
<file path=[Content_Types].xml><?xml version="1.0" encoding="utf-8"?>
<Types xmlns="http://schemas.openxmlformats.org/package/2006/content-types">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4BFC" w14:textId="77777777" w:rsidR="008C1B12" w:rsidRPr="00DA2B63" w:rsidRDefault="008C1B12" w:rsidP="000F3E84">
      <w:pPr>
        <w:spacing w:after="120"/>
        <w:ind w:left="-284"/>
        <w:jc w:val="center"/>
        <w:rPr>
          <w:color w:val="0D0D0D"/>
        </w:rPr>
      </w:pPr>
    </w:p>
    <w:p w14:paraId="172BD712" w14:textId="78179956" w:rsidR="00230460" w:rsidRDefault="008C1B12" w:rsidP="000F3E84">
      <w:pPr>
        <w:spacing w:after="120"/>
        <w:ind w:left="-284"/>
        <w:jc w:val="right"/>
        <w:rPr>
          <w:rFonts w:ascii="Times New Roman" w:hAnsi="Times New Roman" w:cs="Times New Roman"/>
          <w:b/>
          <w:color w:val="0D0D0D"/>
          <w:sz w:val="36"/>
          <w:szCs w:val="36"/>
          <w:lang w:val="uk-UA"/>
        </w:rPr>
      </w:pPr>
      <w:proofErr w:type="spellStart"/>
      <w:r w:rsidRPr="007B4037">
        <w:rPr>
          <w:rFonts w:ascii="Times New Roman" w:hAnsi="Times New Roman" w:cs="Times New Roman"/>
          <w:b/>
          <w:color w:val="0D0D0D"/>
          <w:sz w:val="36"/>
          <w:szCs w:val="36"/>
          <w:lang w:val="uk-UA"/>
        </w:rPr>
        <w:t>Про</w:t>
      </w:r>
      <w:r w:rsidR="00F37449" w:rsidRPr="007B4037">
        <w:rPr>
          <w:rFonts w:ascii="Times New Roman" w:hAnsi="Times New Roman" w:cs="Times New Roman"/>
          <w:b/>
          <w:color w:val="0D0D0D"/>
          <w:sz w:val="36"/>
          <w:szCs w:val="36"/>
          <w:lang w:val="uk-UA"/>
        </w:rPr>
        <w:t>є</w:t>
      </w:r>
      <w:r w:rsidRPr="007B4037">
        <w:rPr>
          <w:rFonts w:ascii="Times New Roman" w:hAnsi="Times New Roman" w:cs="Times New Roman"/>
          <w:b/>
          <w:color w:val="0D0D0D"/>
          <w:sz w:val="36"/>
          <w:szCs w:val="36"/>
          <w:lang w:val="uk-UA"/>
        </w:rPr>
        <w:t>кт</w:t>
      </w:r>
      <w:proofErr w:type="spellEnd"/>
      <w:r w:rsidR="008F0F78" w:rsidRPr="007B4037">
        <w:rPr>
          <w:rFonts w:ascii="Times New Roman" w:hAnsi="Times New Roman" w:cs="Times New Roman"/>
          <w:b/>
          <w:color w:val="0D0D0D"/>
          <w:sz w:val="36"/>
          <w:szCs w:val="36"/>
          <w:lang w:val="uk-UA"/>
        </w:rPr>
        <w:t xml:space="preserve"> </w:t>
      </w:r>
    </w:p>
    <w:p w14:paraId="3C627838" w14:textId="77777777" w:rsidR="00CF08AA" w:rsidRPr="007B4037" w:rsidRDefault="00CF08AA" w:rsidP="000F3E84">
      <w:pPr>
        <w:spacing w:after="120"/>
        <w:ind w:left="-284"/>
        <w:jc w:val="right"/>
        <w:rPr>
          <w:rFonts w:ascii="Times New Roman" w:hAnsi="Times New Roman" w:cs="Times New Roman"/>
          <w:b/>
          <w:color w:val="0D0D0D"/>
          <w:sz w:val="36"/>
          <w:szCs w:val="36"/>
          <w:lang w:val="uk-UA"/>
        </w:rPr>
      </w:pPr>
    </w:p>
    <w:p w14:paraId="07E67CD3" w14:textId="77777777" w:rsidR="00230460" w:rsidRPr="003C2145" w:rsidRDefault="00230460" w:rsidP="000F3E84">
      <w:pPr>
        <w:ind w:left="-1418" w:right="-799"/>
        <w:rPr>
          <w:color w:val="0D0D0D"/>
          <w:lang w:val="uk-UA"/>
        </w:rPr>
      </w:pPr>
    </w:p>
    <w:p w14:paraId="2C11B3F2" w14:textId="77777777" w:rsidR="00CF08AA" w:rsidRDefault="00AB1FF6" w:rsidP="007B4037">
      <w:pPr>
        <w:pStyle w:val="afff0"/>
        <w:tabs>
          <w:tab w:val="left" w:pos="5580"/>
        </w:tabs>
        <w:ind w:firstLine="0"/>
        <w:jc w:val="center"/>
        <w:rPr>
          <w:rFonts w:ascii="Times New Roman" w:hAnsi="Times New Roman"/>
          <w:bCs w:val="0"/>
          <w:color w:val="0D0D0D"/>
          <w:kern w:val="0"/>
          <w:sz w:val="44"/>
          <w:szCs w:val="44"/>
        </w:rPr>
      </w:pPr>
      <w:r w:rsidRPr="00CF08AA">
        <w:rPr>
          <w:rFonts w:ascii="Times New Roman" w:hAnsi="Times New Roman"/>
          <w:bCs w:val="0"/>
          <w:color w:val="0D0D0D"/>
          <w:kern w:val="0"/>
          <w:sz w:val="44"/>
          <w:szCs w:val="44"/>
        </w:rPr>
        <w:t xml:space="preserve">Звіт про стратегічну екологічну оцінку </w:t>
      </w:r>
      <w:proofErr w:type="spellStart"/>
      <w:r w:rsidR="003B05EB" w:rsidRPr="00CF08AA">
        <w:rPr>
          <w:rFonts w:ascii="Times New Roman" w:hAnsi="Times New Roman"/>
          <w:bCs w:val="0"/>
          <w:color w:val="0D0D0D"/>
          <w:kern w:val="0"/>
          <w:sz w:val="44"/>
          <w:szCs w:val="44"/>
        </w:rPr>
        <w:t>проєкту</w:t>
      </w:r>
      <w:proofErr w:type="spellEnd"/>
      <w:r w:rsidR="003B05EB" w:rsidRPr="00CF08AA">
        <w:rPr>
          <w:rFonts w:ascii="Times New Roman" w:hAnsi="Times New Roman"/>
          <w:bCs w:val="0"/>
          <w:color w:val="0D0D0D"/>
          <w:kern w:val="0"/>
          <w:sz w:val="44"/>
          <w:szCs w:val="44"/>
        </w:rPr>
        <w:t xml:space="preserve"> </w:t>
      </w:r>
      <w:r w:rsidR="00CF08AA" w:rsidRPr="00CF08AA">
        <w:rPr>
          <w:rFonts w:ascii="Times New Roman" w:hAnsi="Times New Roman"/>
          <w:bCs w:val="0"/>
          <w:color w:val="0D0D0D"/>
          <w:kern w:val="0"/>
          <w:sz w:val="44"/>
          <w:szCs w:val="44"/>
        </w:rPr>
        <w:t>Стратегії трансформації вугільних громад Донецької області (</w:t>
      </w:r>
      <w:proofErr w:type="spellStart"/>
      <w:r w:rsidR="00CF08AA" w:rsidRPr="00CF08AA">
        <w:rPr>
          <w:rFonts w:ascii="Times New Roman" w:hAnsi="Times New Roman"/>
          <w:bCs w:val="0"/>
          <w:color w:val="0D0D0D"/>
          <w:kern w:val="0"/>
          <w:sz w:val="44"/>
          <w:szCs w:val="44"/>
        </w:rPr>
        <w:t>Покровськ</w:t>
      </w:r>
      <w:proofErr w:type="spellEnd"/>
      <w:r w:rsidR="00CF08AA" w:rsidRPr="00CF08AA">
        <w:rPr>
          <w:rFonts w:ascii="Times New Roman" w:hAnsi="Times New Roman"/>
          <w:bCs w:val="0"/>
          <w:color w:val="0D0D0D"/>
          <w:kern w:val="0"/>
          <w:sz w:val="44"/>
          <w:szCs w:val="44"/>
        </w:rPr>
        <w:t xml:space="preserve">, </w:t>
      </w:r>
      <w:proofErr w:type="spellStart"/>
      <w:r w:rsidR="00CF08AA" w:rsidRPr="00CF08AA">
        <w:rPr>
          <w:rFonts w:ascii="Times New Roman" w:hAnsi="Times New Roman"/>
          <w:bCs w:val="0"/>
          <w:color w:val="0D0D0D"/>
          <w:kern w:val="0"/>
          <w:sz w:val="44"/>
          <w:szCs w:val="44"/>
        </w:rPr>
        <w:t>Мирноград</w:t>
      </w:r>
      <w:proofErr w:type="spellEnd"/>
      <w:r w:rsidR="00CF08AA" w:rsidRPr="00CF08AA">
        <w:rPr>
          <w:rFonts w:ascii="Times New Roman" w:hAnsi="Times New Roman"/>
          <w:bCs w:val="0"/>
          <w:color w:val="0D0D0D"/>
          <w:kern w:val="0"/>
          <w:sz w:val="44"/>
          <w:szCs w:val="44"/>
        </w:rPr>
        <w:t xml:space="preserve">, Добропілля, Новогродівка, Селидове, Вугледар, </w:t>
      </w:r>
      <w:proofErr w:type="spellStart"/>
      <w:r w:rsidR="00CF08AA" w:rsidRPr="00CF08AA">
        <w:rPr>
          <w:rFonts w:ascii="Times New Roman" w:hAnsi="Times New Roman"/>
          <w:bCs w:val="0"/>
          <w:color w:val="0D0D0D"/>
          <w:kern w:val="0"/>
          <w:sz w:val="44"/>
          <w:szCs w:val="44"/>
        </w:rPr>
        <w:t>Торецьк</w:t>
      </w:r>
      <w:proofErr w:type="spellEnd"/>
      <w:r w:rsidR="00CF08AA" w:rsidRPr="00CF08AA">
        <w:rPr>
          <w:rFonts w:ascii="Times New Roman" w:hAnsi="Times New Roman"/>
          <w:bCs w:val="0"/>
          <w:color w:val="0D0D0D"/>
          <w:kern w:val="0"/>
          <w:sz w:val="44"/>
          <w:szCs w:val="44"/>
        </w:rPr>
        <w:t xml:space="preserve">) на період до 2030 року </w:t>
      </w:r>
    </w:p>
    <w:p w14:paraId="304F4F5E" w14:textId="69E61B03" w:rsidR="00AB1FF6" w:rsidRPr="00CF08AA" w:rsidRDefault="00CF08AA" w:rsidP="007B4037">
      <w:pPr>
        <w:pStyle w:val="afff0"/>
        <w:tabs>
          <w:tab w:val="left" w:pos="5580"/>
        </w:tabs>
        <w:ind w:firstLine="0"/>
        <w:jc w:val="center"/>
        <w:rPr>
          <w:rFonts w:ascii="Times New Roman" w:hAnsi="Times New Roman"/>
          <w:bCs w:val="0"/>
          <w:color w:val="0D0D0D"/>
          <w:kern w:val="0"/>
          <w:sz w:val="44"/>
          <w:szCs w:val="44"/>
        </w:rPr>
      </w:pPr>
      <w:r w:rsidRPr="00CF08AA">
        <w:rPr>
          <w:rFonts w:ascii="Times New Roman" w:hAnsi="Times New Roman"/>
          <w:bCs w:val="0"/>
          <w:color w:val="0D0D0D"/>
          <w:kern w:val="0"/>
          <w:sz w:val="44"/>
          <w:szCs w:val="44"/>
        </w:rPr>
        <w:t xml:space="preserve">та </w:t>
      </w:r>
      <w:proofErr w:type="spellStart"/>
      <w:r w:rsidRPr="00CF08AA">
        <w:rPr>
          <w:rFonts w:ascii="Times New Roman" w:hAnsi="Times New Roman"/>
          <w:bCs w:val="0"/>
          <w:color w:val="0D0D0D"/>
          <w:kern w:val="0"/>
          <w:sz w:val="44"/>
          <w:szCs w:val="44"/>
        </w:rPr>
        <w:t>проєкту</w:t>
      </w:r>
      <w:proofErr w:type="spellEnd"/>
      <w:r w:rsidRPr="00CF08AA">
        <w:rPr>
          <w:rFonts w:ascii="Times New Roman" w:hAnsi="Times New Roman"/>
          <w:bCs w:val="0"/>
          <w:color w:val="0D0D0D"/>
          <w:kern w:val="0"/>
          <w:sz w:val="44"/>
          <w:szCs w:val="44"/>
        </w:rPr>
        <w:t xml:space="preserve"> Плану реалізації Стратегії трансформації вугільних громад Донецької області (</w:t>
      </w:r>
      <w:r w:rsidR="00641F69" w:rsidRPr="00CF08AA">
        <w:rPr>
          <w:rFonts w:ascii="Times New Roman" w:hAnsi="Times New Roman"/>
          <w:bCs w:val="0"/>
          <w:color w:val="0D0D0D"/>
          <w:kern w:val="0"/>
          <w:sz w:val="44"/>
          <w:szCs w:val="44"/>
        </w:rPr>
        <w:t>Вугледар</w:t>
      </w:r>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Добропілля</w:t>
      </w:r>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w:t>
      </w:r>
      <w:proofErr w:type="spellStart"/>
      <w:r w:rsidR="00641F69" w:rsidRPr="00CF08AA">
        <w:rPr>
          <w:rFonts w:ascii="Times New Roman" w:hAnsi="Times New Roman"/>
          <w:bCs w:val="0"/>
          <w:color w:val="0D0D0D"/>
          <w:kern w:val="0"/>
          <w:sz w:val="44"/>
          <w:szCs w:val="44"/>
        </w:rPr>
        <w:t>Мирноград</w:t>
      </w:r>
      <w:proofErr w:type="spellEnd"/>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Новогродівка</w:t>
      </w:r>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w:t>
      </w:r>
      <w:proofErr w:type="spellStart"/>
      <w:r w:rsidRPr="00CF08AA">
        <w:rPr>
          <w:rFonts w:ascii="Times New Roman" w:hAnsi="Times New Roman"/>
          <w:bCs w:val="0"/>
          <w:color w:val="0D0D0D"/>
          <w:kern w:val="0"/>
          <w:sz w:val="44"/>
          <w:szCs w:val="44"/>
        </w:rPr>
        <w:t>Покровськ</w:t>
      </w:r>
      <w:proofErr w:type="spellEnd"/>
      <w:r w:rsidRPr="00CF08AA">
        <w:rPr>
          <w:rFonts w:ascii="Times New Roman" w:hAnsi="Times New Roman"/>
          <w:bCs w:val="0"/>
          <w:color w:val="0D0D0D"/>
          <w:kern w:val="0"/>
          <w:sz w:val="44"/>
          <w:szCs w:val="44"/>
        </w:rPr>
        <w:t>, Селидове,</w:t>
      </w:r>
      <w:r w:rsidR="000400FE">
        <w:rPr>
          <w:rFonts w:ascii="Times New Roman" w:hAnsi="Times New Roman"/>
          <w:bCs w:val="0"/>
          <w:color w:val="0D0D0D"/>
          <w:kern w:val="0"/>
          <w:sz w:val="44"/>
          <w:szCs w:val="44"/>
        </w:rPr>
        <w:t xml:space="preserve"> </w:t>
      </w:r>
      <w:proofErr w:type="spellStart"/>
      <w:r w:rsidRPr="00CF08AA">
        <w:rPr>
          <w:rFonts w:ascii="Times New Roman" w:hAnsi="Times New Roman"/>
          <w:bCs w:val="0"/>
          <w:color w:val="0D0D0D"/>
          <w:kern w:val="0"/>
          <w:sz w:val="44"/>
          <w:szCs w:val="44"/>
        </w:rPr>
        <w:t>Торецьк</w:t>
      </w:r>
      <w:proofErr w:type="spellEnd"/>
      <w:r w:rsidRPr="00CF08AA">
        <w:rPr>
          <w:rFonts w:ascii="Times New Roman" w:hAnsi="Times New Roman"/>
          <w:bCs w:val="0"/>
          <w:color w:val="0D0D0D"/>
          <w:kern w:val="0"/>
          <w:sz w:val="44"/>
          <w:szCs w:val="44"/>
        </w:rPr>
        <w:t xml:space="preserve">) на період 2022-2024 роки </w:t>
      </w:r>
    </w:p>
    <w:p w14:paraId="6DA4A323" w14:textId="77777777" w:rsidR="007B4037" w:rsidRPr="00AD6578" w:rsidRDefault="007B4037" w:rsidP="00AB1FF6">
      <w:pPr>
        <w:pStyle w:val="afff0"/>
        <w:tabs>
          <w:tab w:val="left" w:pos="5580"/>
        </w:tabs>
        <w:spacing w:line="250" w:lineRule="auto"/>
        <w:ind w:firstLine="0"/>
        <w:jc w:val="center"/>
        <w:rPr>
          <w:rFonts w:ascii="Times New Roman" w:hAnsi="Times New Roman"/>
          <w:bCs w:val="0"/>
          <w:color w:val="0D0D0D"/>
          <w:kern w:val="0"/>
          <w:sz w:val="48"/>
          <w:szCs w:val="22"/>
        </w:rPr>
      </w:pPr>
    </w:p>
    <w:p w14:paraId="60BD224C" w14:textId="77777777" w:rsidR="007B4037" w:rsidRDefault="007B4037" w:rsidP="000F3E84">
      <w:pPr>
        <w:jc w:val="center"/>
        <w:rPr>
          <w:rFonts w:ascii="Times New Roman" w:hAnsi="Times New Roman" w:cs="Times New Roman"/>
          <w:b/>
          <w:bCs/>
          <w:kern w:val="32"/>
          <w:sz w:val="36"/>
          <w:szCs w:val="36"/>
          <w:lang w:val="uk-UA" w:eastAsia="en-US"/>
        </w:rPr>
      </w:pPr>
    </w:p>
    <w:p w14:paraId="4CDA12E4" w14:textId="77777777" w:rsidR="00CF08AA" w:rsidRDefault="00CF08AA" w:rsidP="000F3E84">
      <w:pPr>
        <w:jc w:val="center"/>
        <w:rPr>
          <w:rFonts w:ascii="Times New Roman" w:hAnsi="Times New Roman" w:cs="Times New Roman"/>
          <w:b/>
          <w:bCs/>
          <w:kern w:val="32"/>
          <w:sz w:val="36"/>
          <w:szCs w:val="36"/>
          <w:lang w:val="uk-UA" w:eastAsia="en-US"/>
        </w:rPr>
      </w:pPr>
    </w:p>
    <w:p w14:paraId="3C2F5274" w14:textId="77777777" w:rsidR="00CF08AA" w:rsidRDefault="00CF08AA" w:rsidP="000F3E84">
      <w:pPr>
        <w:jc w:val="center"/>
        <w:rPr>
          <w:rFonts w:ascii="Times New Roman" w:hAnsi="Times New Roman" w:cs="Times New Roman"/>
          <w:b/>
          <w:bCs/>
          <w:kern w:val="32"/>
          <w:sz w:val="36"/>
          <w:szCs w:val="36"/>
          <w:lang w:val="uk-UA" w:eastAsia="en-US"/>
        </w:rPr>
      </w:pPr>
    </w:p>
    <w:p w14:paraId="52254E65" w14:textId="77777777" w:rsidR="00CF08AA" w:rsidRDefault="00CF08AA" w:rsidP="000F3E84">
      <w:pPr>
        <w:jc w:val="center"/>
        <w:rPr>
          <w:rFonts w:ascii="Times New Roman" w:hAnsi="Times New Roman" w:cs="Times New Roman"/>
          <w:b/>
          <w:bCs/>
          <w:kern w:val="32"/>
          <w:sz w:val="36"/>
          <w:szCs w:val="36"/>
          <w:lang w:val="uk-UA" w:eastAsia="en-US"/>
        </w:rPr>
      </w:pPr>
    </w:p>
    <w:p w14:paraId="5A629CBF" w14:textId="77777777" w:rsidR="00CF08AA" w:rsidRDefault="00CF08AA" w:rsidP="000F3E84">
      <w:pPr>
        <w:jc w:val="center"/>
        <w:rPr>
          <w:rFonts w:ascii="Times New Roman" w:hAnsi="Times New Roman" w:cs="Times New Roman"/>
          <w:b/>
          <w:bCs/>
          <w:kern w:val="32"/>
          <w:sz w:val="36"/>
          <w:szCs w:val="36"/>
          <w:lang w:val="uk-UA" w:eastAsia="en-US"/>
        </w:rPr>
      </w:pPr>
    </w:p>
    <w:p w14:paraId="4A786AF3" w14:textId="77777777" w:rsidR="00CF08AA" w:rsidRDefault="00CF08AA" w:rsidP="000F3E84">
      <w:pPr>
        <w:jc w:val="center"/>
        <w:rPr>
          <w:rFonts w:ascii="Times New Roman" w:hAnsi="Times New Roman" w:cs="Times New Roman"/>
          <w:b/>
          <w:bCs/>
          <w:kern w:val="32"/>
          <w:sz w:val="36"/>
          <w:szCs w:val="36"/>
          <w:lang w:val="uk-UA" w:eastAsia="en-US"/>
        </w:rPr>
      </w:pPr>
    </w:p>
    <w:p w14:paraId="3F0A9385" w14:textId="77777777" w:rsidR="00CF08AA" w:rsidRDefault="00CF08AA" w:rsidP="000F3E84">
      <w:pPr>
        <w:jc w:val="center"/>
        <w:rPr>
          <w:rFonts w:ascii="Times New Roman" w:hAnsi="Times New Roman" w:cs="Times New Roman"/>
          <w:b/>
          <w:bCs/>
          <w:kern w:val="32"/>
          <w:sz w:val="36"/>
          <w:szCs w:val="36"/>
          <w:lang w:val="uk-UA" w:eastAsia="en-US"/>
        </w:rPr>
      </w:pPr>
    </w:p>
    <w:p w14:paraId="50BEC956" w14:textId="77777777" w:rsidR="00CF08AA" w:rsidRDefault="00CF08AA" w:rsidP="000F3E84">
      <w:pPr>
        <w:jc w:val="center"/>
        <w:rPr>
          <w:rFonts w:ascii="Times New Roman" w:hAnsi="Times New Roman" w:cs="Times New Roman"/>
          <w:b/>
          <w:bCs/>
          <w:kern w:val="32"/>
          <w:sz w:val="36"/>
          <w:szCs w:val="36"/>
          <w:lang w:val="uk-UA" w:eastAsia="en-US"/>
        </w:rPr>
      </w:pPr>
    </w:p>
    <w:p w14:paraId="7F8E0FEE" w14:textId="77777777" w:rsidR="00CF08AA" w:rsidRDefault="00CF08AA" w:rsidP="000F3E84">
      <w:pPr>
        <w:jc w:val="center"/>
        <w:rPr>
          <w:rFonts w:ascii="Times New Roman" w:hAnsi="Times New Roman" w:cs="Times New Roman"/>
          <w:b/>
          <w:bCs/>
          <w:kern w:val="32"/>
          <w:sz w:val="36"/>
          <w:szCs w:val="36"/>
          <w:lang w:val="uk-UA" w:eastAsia="en-US"/>
        </w:rPr>
      </w:pPr>
    </w:p>
    <w:p w14:paraId="6F3F4265" w14:textId="77777777" w:rsidR="00CF08AA" w:rsidRDefault="00CF08AA" w:rsidP="000F3E84">
      <w:pPr>
        <w:jc w:val="center"/>
        <w:rPr>
          <w:rFonts w:ascii="Times New Roman" w:hAnsi="Times New Roman" w:cs="Times New Roman"/>
          <w:b/>
          <w:bCs/>
          <w:kern w:val="32"/>
          <w:sz w:val="36"/>
          <w:szCs w:val="36"/>
          <w:lang w:val="uk-UA" w:eastAsia="en-US"/>
        </w:rPr>
      </w:pPr>
    </w:p>
    <w:p w14:paraId="6C98E659" w14:textId="77777777" w:rsidR="00CF08AA" w:rsidRDefault="00CF08AA" w:rsidP="000F3E84">
      <w:pPr>
        <w:jc w:val="center"/>
        <w:rPr>
          <w:rFonts w:ascii="Times New Roman" w:hAnsi="Times New Roman" w:cs="Times New Roman"/>
          <w:b/>
          <w:bCs/>
          <w:kern w:val="32"/>
          <w:sz w:val="36"/>
          <w:szCs w:val="36"/>
          <w:lang w:val="uk-UA" w:eastAsia="en-US"/>
        </w:rPr>
      </w:pPr>
    </w:p>
    <w:p w14:paraId="17748598" w14:textId="77777777" w:rsidR="00CF08AA" w:rsidRDefault="00CF08AA" w:rsidP="000F3E84">
      <w:pPr>
        <w:jc w:val="center"/>
        <w:rPr>
          <w:rFonts w:ascii="Times New Roman" w:hAnsi="Times New Roman" w:cs="Times New Roman"/>
          <w:b/>
          <w:bCs/>
          <w:kern w:val="32"/>
          <w:sz w:val="36"/>
          <w:szCs w:val="36"/>
          <w:lang w:val="uk-UA" w:eastAsia="en-US"/>
        </w:rPr>
      </w:pPr>
    </w:p>
    <w:p w14:paraId="660DE642" w14:textId="77777777" w:rsidR="00CF08AA" w:rsidRDefault="00CF08AA" w:rsidP="000F3E84">
      <w:pPr>
        <w:jc w:val="center"/>
        <w:rPr>
          <w:rFonts w:ascii="Times New Roman" w:hAnsi="Times New Roman" w:cs="Times New Roman"/>
          <w:b/>
          <w:bCs/>
          <w:kern w:val="32"/>
          <w:sz w:val="36"/>
          <w:szCs w:val="36"/>
          <w:lang w:val="uk-UA" w:eastAsia="en-US"/>
        </w:rPr>
      </w:pPr>
    </w:p>
    <w:p w14:paraId="528487F5" w14:textId="77777777" w:rsidR="00CF08AA" w:rsidRDefault="00CF08AA" w:rsidP="000F3E84">
      <w:pPr>
        <w:jc w:val="center"/>
        <w:rPr>
          <w:rFonts w:ascii="Times New Roman" w:hAnsi="Times New Roman" w:cs="Times New Roman"/>
          <w:b/>
          <w:bCs/>
          <w:kern w:val="32"/>
          <w:sz w:val="36"/>
          <w:szCs w:val="36"/>
          <w:lang w:val="uk-UA" w:eastAsia="en-US"/>
        </w:rPr>
      </w:pPr>
    </w:p>
    <w:p w14:paraId="31788874" w14:textId="77777777" w:rsidR="00CF08AA" w:rsidRDefault="00CF08AA" w:rsidP="000F3E84">
      <w:pPr>
        <w:jc w:val="center"/>
        <w:rPr>
          <w:rFonts w:ascii="Times New Roman" w:hAnsi="Times New Roman" w:cs="Times New Roman"/>
          <w:b/>
          <w:bCs/>
          <w:kern w:val="32"/>
          <w:sz w:val="36"/>
          <w:szCs w:val="36"/>
          <w:lang w:val="uk-UA" w:eastAsia="en-US"/>
        </w:rPr>
      </w:pPr>
    </w:p>
    <w:p w14:paraId="52D9B2F2" w14:textId="41609673" w:rsidR="007B4037" w:rsidRPr="007B4037" w:rsidRDefault="00CF08AA" w:rsidP="000F3E84">
      <w:pPr>
        <w:jc w:val="center"/>
        <w:rPr>
          <w:rFonts w:ascii="Times New Roman" w:hAnsi="Times New Roman" w:cs="Times New Roman"/>
          <w:b/>
          <w:bCs/>
          <w:kern w:val="32"/>
          <w:sz w:val="36"/>
          <w:szCs w:val="36"/>
          <w:lang w:val="uk-UA" w:eastAsia="en-US"/>
        </w:rPr>
      </w:pPr>
      <w:proofErr w:type="spellStart"/>
      <w:r>
        <w:rPr>
          <w:rFonts w:ascii="Times New Roman" w:hAnsi="Times New Roman" w:cs="Times New Roman"/>
          <w:b/>
          <w:bCs/>
          <w:kern w:val="32"/>
          <w:sz w:val="36"/>
          <w:szCs w:val="36"/>
          <w:lang w:val="uk-UA" w:eastAsia="en-US"/>
        </w:rPr>
        <w:t>Мирноград</w:t>
      </w:r>
      <w:proofErr w:type="spellEnd"/>
      <w:r>
        <w:rPr>
          <w:rFonts w:ascii="Times New Roman" w:hAnsi="Times New Roman" w:cs="Times New Roman"/>
          <w:b/>
          <w:bCs/>
          <w:kern w:val="32"/>
          <w:sz w:val="36"/>
          <w:szCs w:val="36"/>
          <w:lang w:val="uk-UA" w:eastAsia="en-US"/>
        </w:rPr>
        <w:t xml:space="preserve"> </w:t>
      </w:r>
      <w:r w:rsidR="007B4037" w:rsidRPr="007B4037">
        <w:rPr>
          <w:rFonts w:ascii="Times New Roman" w:hAnsi="Times New Roman" w:cs="Times New Roman"/>
          <w:b/>
          <w:bCs/>
          <w:kern w:val="32"/>
          <w:sz w:val="36"/>
          <w:szCs w:val="36"/>
          <w:lang w:val="uk-UA" w:eastAsia="en-US"/>
        </w:rPr>
        <w:t>- 202</w:t>
      </w:r>
      <w:r>
        <w:rPr>
          <w:rFonts w:ascii="Times New Roman" w:hAnsi="Times New Roman" w:cs="Times New Roman"/>
          <w:b/>
          <w:bCs/>
          <w:kern w:val="32"/>
          <w:sz w:val="36"/>
          <w:szCs w:val="36"/>
          <w:lang w:val="uk-UA" w:eastAsia="en-US"/>
        </w:rPr>
        <w:t>2</w:t>
      </w:r>
    </w:p>
    <w:p w14:paraId="04B2D8FE" w14:textId="77777777" w:rsidR="00AB1FF6" w:rsidRDefault="00AB1FF6">
      <w:pPr>
        <w:rPr>
          <w:b/>
          <w:bCs/>
          <w:color w:val="455E63"/>
          <w:kern w:val="32"/>
          <w:sz w:val="36"/>
          <w:szCs w:val="36"/>
          <w:lang w:val="uk-UA" w:eastAsia="en-US"/>
        </w:rPr>
      </w:pPr>
      <w:r w:rsidRPr="007B4037">
        <w:rPr>
          <w:b/>
          <w:bCs/>
          <w:kern w:val="32"/>
          <w:sz w:val="36"/>
          <w:szCs w:val="36"/>
          <w:lang w:val="uk-UA" w:eastAsia="en-US"/>
        </w:rPr>
        <w:br w:type="page"/>
      </w:r>
    </w:p>
    <w:p w14:paraId="4ADC19D2" w14:textId="77777777" w:rsidR="005F0D31" w:rsidRPr="00F735B7" w:rsidRDefault="005F0D31" w:rsidP="005F0D31">
      <w:pPr>
        <w:jc w:val="center"/>
        <w:rPr>
          <w:rFonts w:ascii="Times New Roman" w:hAnsi="Times New Roman" w:cs="Times New Roman"/>
          <w:b/>
          <w:bCs/>
          <w:sz w:val="28"/>
          <w:szCs w:val="28"/>
          <w:lang w:val="uk-UA"/>
        </w:rPr>
      </w:pPr>
      <w:r w:rsidRPr="00F735B7">
        <w:rPr>
          <w:rFonts w:ascii="Times New Roman" w:hAnsi="Times New Roman" w:cs="Times New Roman"/>
          <w:b/>
          <w:bCs/>
          <w:sz w:val="28"/>
          <w:szCs w:val="28"/>
          <w:lang w:val="uk-UA"/>
        </w:rPr>
        <w:lastRenderedPageBreak/>
        <w:t>Список виконавців</w:t>
      </w:r>
    </w:p>
    <w:p w14:paraId="78D76C72" w14:textId="77777777" w:rsidR="005F0D31" w:rsidRDefault="005F0D31" w:rsidP="005F0D31">
      <w:pPr>
        <w:ind w:firstLine="709"/>
        <w:jc w:val="both"/>
        <w:rPr>
          <w:rFonts w:ascii="Times New Roman" w:hAnsi="Times New Roman" w:cs="Times New Roman"/>
          <w:sz w:val="28"/>
          <w:szCs w:val="28"/>
          <w:lang w:val="uk-UA"/>
        </w:rPr>
      </w:pPr>
    </w:p>
    <w:p w14:paraId="7B685C7A" w14:textId="77777777" w:rsidR="005F0D31" w:rsidRDefault="005F0D31" w:rsidP="005F0D31">
      <w:pPr>
        <w:ind w:firstLine="709"/>
        <w:jc w:val="both"/>
        <w:rPr>
          <w:rFonts w:ascii="Times New Roman" w:hAnsi="Times New Roman" w:cs="Times New Roman"/>
          <w:sz w:val="28"/>
          <w:szCs w:val="28"/>
          <w:lang w:val="uk-UA"/>
        </w:rPr>
      </w:pPr>
    </w:p>
    <w:tbl>
      <w:tblPr>
        <w:tblStyle w:val="a5"/>
        <w:tblW w:w="1079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47"/>
        <w:gridCol w:w="4110"/>
      </w:tblGrid>
      <w:tr w:rsidR="005F0D31" w14:paraId="5B78C8F4" w14:textId="77777777" w:rsidTr="005F0D31">
        <w:tc>
          <w:tcPr>
            <w:tcW w:w="3436" w:type="dxa"/>
            <w:vAlign w:val="center"/>
          </w:tcPr>
          <w:p w14:paraId="6DB0B951" w14:textId="77777777" w:rsidR="005F0D31" w:rsidRPr="005F0D31" w:rsidRDefault="005F0D31" w:rsidP="00515017">
            <w:pPr>
              <w:rPr>
                <w:rFonts w:ascii="Times New Roman" w:hAnsi="Times New Roman" w:cs="Times New Roman"/>
                <w:sz w:val="28"/>
                <w:szCs w:val="28"/>
                <w:lang w:val="uk-UA"/>
              </w:rPr>
            </w:pPr>
            <w:proofErr w:type="spellStart"/>
            <w:r w:rsidRPr="005F0D31">
              <w:rPr>
                <w:rFonts w:ascii="Times New Roman" w:hAnsi="Times New Roman" w:cs="Times New Roman"/>
                <w:sz w:val="28"/>
                <w:szCs w:val="28"/>
                <w:lang w:val="uk-UA"/>
              </w:rPr>
              <w:t>Марушевський</w:t>
            </w:r>
            <w:proofErr w:type="spellEnd"/>
            <w:r w:rsidRPr="005F0D31">
              <w:rPr>
                <w:rFonts w:ascii="Times New Roman" w:hAnsi="Times New Roman" w:cs="Times New Roman"/>
                <w:sz w:val="28"/>
                <w:szCs w:val="28"/>
                <w:lang w:val="uk-UA"/>
              </w:rPr>
              <w:t xml:space="preserve"> Г.Б., ФОП</w:t>
            </w:r>
            <w:r w:rsidRPr="005F0D31">
              <w:rPr>
                <w:rStyle w:val="afff5"/>
                <w:rFonts w:ascii="Times New Roman" w:hAnsi="Times New Roman"/>
                <w:sz w:val="28"/>
                <w:szCs w:val="28"/>
                <w:lang w:val="uk-UA"/>
              </w:rPr>
              <w:footnoteReference w:id="1"/>
            </w:r>
          </w:p>
        </w:tc>
        <w:tc>
          <w:tcPr>
            <w:tcW w:w="3247" w:type="dxa"/>
            <w:vAlign w:val="center"/>
          </w:tcPr>
          <w:p w14:paraId="2FC24227" w14:textId="77777777" w:rsidR="005F0D31" w:rsidRPr="005F0D31" w:rsidRDefault="005F0D31" w:rsidP="00515017">
            <w:pPr>
              <w:spacing w:after="120"/>
              <w:ind w:left="1090"/>
              <w:jc w:val="center"/>
              <w:rPr>
                <w:rFonts w:ascii="Times New Roman" w:hAnsi="Times New Roman" w:cs="Times New Roman"/>
                <w:sz w:val="28"/>
                <w:szCs w:val="28"/>
                <w:lang w:val="uk-UA"/>
              </w:rPr>
            </w:pPr>
            <w:r w:rsidRPr="005F0D31">
              <w:rPr>
                <w:rFonts w:ascii="Times New Roman" w:hAnsi="Times New Roman" w:cs="Times New Roman"/>
                <w:noProof/>
                <w:sz w:val="28"/>
                <w:szCs w:val="28"/>
                <w:lang w:val="uk-UA" w:eastAsia="uk-UA"/>
              </w:rPr>
              <w:drawing>
                <wp:inline distT="0" distB="0" distL="0" distR="0" wp14:anchorId="43C22BCE" wp14:editId="0B175EA6">
                  <wp:extent cx="1143628" cy="64405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a:blip r:embed="rId8">
                            <a:extLst>
                              <a:ext uri="{28A0092B-C50C-407E-A947-70E740481C1C}">
                                <a14:useLocalDpi xmlns:a14="http://schemas.microsoft.com/office/drawing/2010/main" val="0"/>
                              </a:ext>
                            </a:extLst>
                          </a:blip>
                          <a:stretch>
                            <a:fillRect/>
                          </a:stretch>
                        </pic:blipFill>
                        <pic:spPr>
                          <a:xfrm>
                            <a:off x="0" y="0"/>
                            <a:ext cx="1144333" cy="644453"/>
                          </a:xfrm>
                          <a:prstGeom prst="rect">
                            <a:avLst/>
                          </a:prstGeom>
                        </pic:spPr>
                      </pic:pic>
                    </a:graphicData>
                  </a:graphic>
                </wp:inline>
              </w:drawing>
            </w:r>
          </w:p>
        </w:tc>
        <w:tc>
          <w:tcPr>
            <w:tcW w:w="4110" w:type="dxa"/>
            <w:vAlign w:val="center"/>
          </w:tcPr>
          <w:p w14:paraId="4A709108" w14:textId="77777777" w:rsidR="005F0D31" w:rsidRDefault="005F0D31" w:rsidP="00515017">
            <w:pPr>
              <w:spacing w:after="120"/>
              <w:jc w:val="center"/>
              <w:rPr>
                <w:rFonts w:ascii="Times New Roman" w:hAnsi="Times New Roman" w:cs="Times New Roman"/>
                <w:sz w:val="28"/>
                <w:szCs w:val="28"/>
                <w:lang w:val="uk-UA"/>
              </w:rPr>
            </w:pPr>
          </w:p>
        </w:tc>
      </w:tr>
    </w:tbl>
    <w:p w14:paraId="6F94B24D" w14:textId="3CF798C3" w:rsidR="005F0D31" w:rsidRDefault="005F0D31">
      <w:pPr>
        <w:rPr>
          <w:b/>
          <w:bCs/>
          <w:color w:val="455E63"/>
          <w:kern w:val="32"/>
          <w:sz w:val="36"/>
          <w:szCs w:val="36"/>
          <w:lang w:val="uk-UA" w:eastAsia="en-US"/>
        </w:rPr>
      </w:pPr>
      <w:r>
        <w:rPr>
          <w:b/>
          <w:bCs/>
          <w:color w:val="455E63"/>
          <w:kern w:val="32"/>
          <w:sz w:val="36"/>
          <w:szCs w:val="36"/>
          <w:lang w:val="uk-UA" w:eastAsia="en-US"/>
        </w:rPr>
        <w:br w:type="page"/>
      </w:r>
    </w:p>
    <w:p w14:paraId="01AC5240" w14:textId="77777777" w:rsidR="00487FAB" w:rsidRDefault="00487FAB" w:rsidP="000F3E84">
      <w:pPr>
        <w:jc w:val="center"/>
        <w:rPr>
          <w:b/>
          <w:bCs/>
          <w:color w:val="455E63"/>
          <w:kern w:val="32"/>
          <w:sz w:val="36"/>
          <w:szCs w:val="36"/>
          <w:lang w:val="uk-UA" w:eastAsia="en-US"/>
        </w:rPr>
      </w:pPr>
    </w:p>
    <w:p w14:paraId="36892B42" w14:textId="77777777" w:rsidR="00230460" w:rsidRPr="00E35FEB" w:rsidRDefault="00230460" w:rsidP="000F3E84">
      <w:pPr>
        <w:jc w:val="center"/>
        <w:rPr>
          <w:rFonts w:ascii="Times New Roman" w:hAnsi="Times New Roman" w:cs="Times New Roman"/>
          <w:b/>
          <w:bCs/>
          <w:kern w:val="32"/>
          <w:sz w:val="32"/>
          <w:szCs w:val="32"/>
          <w:lang w:val="uk-UA" w:eastAsia="en-US"/>
        </w:rPr>
      </w:pPr>
      <w:r w:rsidRPr="00E35FEB">
        <w:rPr>
          <w:rFonts w:ascii="Times New Roman" w:hAnsi="Times New Roman" w:cs="Times New Roman"/>
          <w:b/>
          <w:bCs/>
          <w:kern w:val="32"/>
          <w:sz w:val="32"/>
          <w:szCs w:val="32"/>
          <w:lang w:val="uk-UA" w:eastAsia="en-US"/>
        </w:rPr>
        <w:t>Зміст</w:t>
      </w:r>
    </w:p>
    <w:p w14:paraId="474D6369" w14:textId="77777777" w:rsidR="004C6CAA" w:rsidRPr="003C2145" w:rsidRDefault="004C6CAA" w:rsidP="000F3E84">
      <w:pPr>
        <w:jc w:val="center"/>
        <w:rPr>
          <w:b/>
          <w:bCs/>
          <w:sz w:val="28"/>
          <w:szCs w:val="28"/>
          <w:lang w:val="uk-UA"/>
        </w:rPr>
      </w:pPr>
    </w:p>
    <w:p w14:paraId="01385A28" w14:textId="6919545C" w:rsidR="00E215E3" w:rsidRPr="00E215E3" w:rsidRDefault="000729E3">
      <w:pPr>
        <w:pStyle w:val="13"/>
        <w:rPr>
          <w:rFonts w:ascii="Times New Roman" w:eastAsiaTheme="minorEastAsia" w:hAnsi="Times New Roman" w:cs="Times New Roman"/>
          <w:b w:val="0"/>
          <w:bCs w:val="0"/>
          <w:caps w:val="0"/>
          <w:noProof/>
          <w:sz w:val="28"/>
          <w:szCs w:val="28"/>
          <w:lang w:val="ru-UA" w:eastAsia="ru-UA"/>
        </w:rPr>
      </w:pPr>
      <w:r w:rsidRPr="002513B1">
        <w:rPr>
          <w:rFonts w:ascii="Times New Roman" w:hAnsi="Times New Roman" w:cs="Times New Roman"/>
          <w:b w:val="0"/>
          <w:bCs w:val="0"/>
          <w:sz w:val="28"/>
          <w:szCs w:val="28"/>
          <w:lang w:val="uk-UA"/>
        </w:rPr>
        <w:fldChar w:fldCharType="begin"/>
      </w:r>
      <w:r w:rsidR="000E1A43" w:rsidRPr="002513B1">
        <w:rPr>
          <w:rFonts w:ascii="Times New Roman" w:hAnsi="Times New Roman" w:cs="Times New Roman"/>
          <w:b w:val="0"/>
          <w:bCs w:val="0"/>
          <w:sz w:val="28"/>
          <w:szCs w:val="28"/>
          <w:lang w:val="uk-UA"/>
        </w:rPr>
        <w:instrText xml:space="preserve"> TOC \o "1-2" \h \z \u </w:instrText>
      </w:r>
      <w:r w:rsidRPr="002513B1">
        <w:rPr>
          <w:rFonts w:ascii="Times New Roman" w:hAnsi="Times New Roman" w:cs="Times New Roman"/>
          <w:b w:val="0"/>
          <w:bCs w:val="0"/>
          <w:sz w:val="28"/>
          <w:szCs w:val="28"/>
          <w:lang w:val="uk-UA"/>
        </w:rPr>
        <w:fldChar w:fldCharType="separate"/>
      </w:r>
      <w:hyperlink w:anchor="_Toc95370192" w:history="1">
        <w:r w:rsidR="00E215E3" w:rsidRPr="00E215E3">
          <w:rPr>
            <w:rStyle w:val="af1"/>
            <w:rFonts w:ascii="Times New Roman" w:hAnsi="Times New Roman"/>
            <w:b w:val="0"/>
            <w:bCs w:val="0"/>
            <w:caps w:val="0"/>
            <w:sz w:val="28"/>
            <w:szCs w:val="28"/>
          </w:rPr>
          <w:t>Вступ</w:t>
        </w:r>
        <w:r w:rsidR="00E215E3" w:rsidRPr="00E215E3">
          <w:rPr>
            <w:rFonts w:ascii="Times New Roman" w:hAnsi="Times New Roman" w:cs="Times New Roman"/>
            <w:b w:val="0"/>
            <w:bCs w:val="0"/>
            <w:noProof/>
            <w:webHidden/>
            <w:sz w:val="28"/>
            <w:szCs w:val="28"/>
          </w:rPr>
          <w:tab/>
        </w:r>
        <w:r w:rsidR="00E215E3" w:rsidRPr="00E215E3">
          <w:rPr>
            <w:rFonts w:ascii="Times New Roman" w:hAnsi="Times New Roman" w:cs="Times New Roman"/>
            <w:b w:val="0"/>
            <w:bCs w:val="0"/>
            <w:noProof/>
            <w:webHidden/>
            <w:sz w:val="28"/>
            <w:szCs w:val="28"/>
          </w:rPr>
          <w:fldChar w:fldCharType="begin"/>
        </w:r>
        <w:r w:rsidR="00E215E3" w:rsidRPr="00E215E3">
          <w:rPr>
            <w:rFonts w:ascii="Times New Roman" w:hAnsi="Times New Roman" w:cs="Times New Roman"/>
            <w:b w:val="0"/>
            <w:bCs w:val="0"/>
            <w:noProof/>
            <w:webHidden/>
            <w:sz w:val="28"/>
            <w:szCs w:val="28"/>
          </w:rPr>
          <w:instrText xml:space="preserve"> PAGEREF _Toc95370192 \h </w:instrText>
        </w:r>
        <w:r w:rsidR="00E215E3" w:rsidRPr="00E215E3">
          <w:rPr>
            <w:rFonts w:ascii="Times New Roman" w:hAnsi="Times New Roman" w:cs="Times New Roman"/>
            <w:b w:val="0"/>
            <w:bCs w:val="0"/>
            <w:noProof/>
            <w:webHidden/>
            <w:sz w:val="28"/>
            <w:szCs w:val="28"/>
          </w:rPr>
        </w:r>
        <w:r w:rsidR="00E215E3" w:rsidRPr="00E215E3">
          <w:rPr>
            <w:rFonts w:ascii="Times New Roman" w:hAnsi="Times New Roman" w:cs="Times New Roman"/>
            <w:b w:val="0"/>
            <w:bCs w:val="0"/>
            <w:noProof/>
            <w:webHidden/>
            <w:sz w:val="28"/>
            <w:szCs w:val="28"/>
          </w:rPr>
          <w:fldChar w:fldCharType="separate"/>
        </w:r>
        <w:r w:rsidR="00E215E3" w:rsidRPr="00E215E3">
          <w:rPr>
            <w:rFonts w:ascii="Times New Roman" w:hAnsi="Times New Roman" w:cs="Times New Roman"/>
            <w:b w:val="0"/>
            <w:bCs w:val="0"/>
            <w:noProof/>
            <w:webHidden/>
            <w:sz w:val="28"/>
            <w:szCs w:val="28"/>
          </w:rPr>
          <w:t>4</w:t>
        </w:r>
        <w:r w:rsidR="00E215E3" w:rsidRPr="00E215E3">
          <w:rPr>
            <w:rFonts w:ascii="Times New Roman" w:hAnsi="Times New Roman" w:cs="Times New Roman"/>
            <w:b w:val="0"/>
            <w:bCs w:val="0"/>
            <w:noProof/>
            <w:webHidden/>
            <w:sz w:val="28"/>
            <w:szCs w:val="28"/>
          </w:rPr>
          <w:fldChar w:fldCharType="end"/>
        </w:r>
      </w:hyperlink>
    </w:p>
    <w:p w14:paraId="69E75159" w14:textId="563B3361"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3" w:history="1">
        <w:r w:rsidRPr="00E215E3">
          <w:rPr>
            <w:rStyle w:val="af1"/>
            <w:rFonts w:ascii="Times New Roman" w:hAnsi="Times New Roman"/>
            <w:b w:val="0"/>
            <w:bCs w:val="0"/>
            <w:sz w:val="28"/>
            <w:szCs w:val="28"/>
          </w:rPr>
          <w:t>1.</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caps w:val="0"/>
            <w:sz w:val="28"/>
            <w:szCs w:val="28"/>
          </w:rPr>
          <w:t>Зміст та основні ц</w:t>
        </w:r>
        <w:r w:rsidRPr="00E215E3">
          <w:rPr>
            <w:rStyle w:val="af1"/>
            <w:rFonts w:ascii="Times New Roman" w:hAnsi="Times New Roman"/>
            <w:b w:val="0"/>
            <w:bCs w:val="0"/>
            <w:caps w:val="0"/>
            <w:sz w:val="28"/>
            <w:szCs w:val="28"/>
            <w:u w:val="none"/>
          </w:rPr>
          <w:t xml:space="preserve">ілі </w:t>
        </w:r>
        <w:r w:rsidRPr="00E215E3">
          <w:rPr>
            <w:rStyle w:val="af1"/>
            <w:rFonts w:ascii="Times New Roman" w:hAnsi="Times New Roman"/>
            <w:b w:val="0"/>
            <w:bCs w:val="0"/>
            <w:i w:val="0"/>
            <w:iCs w:val="0"/>
            <w:caps w:val="0"/>
            <w:sz w:val="28"/>
            <w:szCs w:val="28"/>
            <w:u w:val="none"/>
          </w:rPr>
          <w:t>С</w:t>
        </w:r>
        <w:r w:rsidRPr="00E215E3">
          <w:rPr>
            <w:rStyle w:val="af1"/>
            <w:rFonts w:ascii="Times New Roman" w:hAnsi="Times New Roman"/>
            <w:b w:val="0"/>
            <w:bCs w:val="0"/>
            <w:caps w:val="0"/>
            <w:sz w:val="28"/>
            <w:szCs w:val="28"/>
            <w:u w:val="none"/>
          </w:rPr>
          <w:t>тратегії трансформації вугільних громад Донецької області (</w:t>
        </w:r>
        <w:r>
          <w:rPr>
            <w:rStyle w:val="af1"/>
            <w:rFonts w:ascii="Times New Roman" w:hAnsi="Times New Roman"/>
            <w:b w:val="0"/>
            <w:bCs w:val="0"/>
            <w:caps w:val="0"/>
            <w:sz w:val="28"/>
            <w:szCs w:val="28"/>
            <w:u w:val="none"/>
          </w:rPr>
          <w:t>П</w:t>
        </w:r>
        <w:r w:rsidRPr="00E215E3">
          <w:rPr>
            <w:rStyle w:val="af1"/>
            <w:rFonts w:ascii="Times New Roman" w:hAnsi="Times New Roman"/>
            <w:b w:val="0"/>
            <w:bCs w:val="0"/>
            <w:caps w:val="0"/>
            <w:sz w:val="28"/>
            <w:szCs w:val="28"/>
            <w:u w:val="none"/>
          </w:rPr>
          <w:t xml:space="preserve">окровськ, </w:t>
        </w:r>
        <w:r>
          <w:rPr>
            <w:rStyle w:val="af1"/>
            <w:rFonts w:ascii="Times New Roman" w:hAnsi="Times New Roman"/>
            <w:b w:val="0"/>
            <w:bCs w:val="0"/>
            <w:caps w:val="0"/>
            <w:sz w:val="28"/>
            <w:szCs w:val="28"/>
            <w:u w:val="none"/>
          </w:rPr>
          <w:t>М</w:t>
        </w:r>
        <w:r w:rsidRPr="00E215E3">
          <w:rPr>
            <w:rStyle w:val="af1"/>
            <w:rFonts w:ascii="Times New Roman" w:hAnsi="Times New Roman"/>
            <w:b w:val="0"/>
            <w:bCs w:val="0"/>
            <w:caps w:val="0"/>
            <w:sz w:val="28"/>
            <w:szCs w:val="28"/>
            <w:u w:val="none"/>
          </w:rPr>
          <w:t xml:space="preserve">ирноград, </w:t>
        </w:r>
        <w:r>
          <w:rPr>
            <w:rStyle w:val="af1"/>
            <w:rFonts w:ascii="Times New Roman" w:hAnsi="Times New Roman"/>
            <w:b w:val="0"/>
            <w:bCs w:val="0"/>
            <w:caps w:val="0"/>
            <w:sz w:val="28"/>
            <w:szCs w:val="28"/>
            <w:u w:val="none"/>
          </w:rPr>
          <w:t>Д</w:t>
        </w:r>
        <w:r w:rsidRPr="00E215E3">
          <w:rPr>
            <w:rStyle w:val="af1"/>
            <w:rFonts w:ascii="Times New Roman" w:hAnsi="Times New Roman"/>
            <w:b w:val="0"/>
            <w:bCs w:val="0"/>
            <w:caps w:val="0"/>
            <w:sz w:val="28"/>
            <w:szCs w:val="28"/>
          </w:rPr>
          <w:t xml:space="preserve">обропілля, </w:t>
        </w:r>
        <w:r>
          <w:rPr>
            <w:rStyle w:val="af1"/>
            <w:rFonts w:ascii="Times New Roman" w:hAnsi="Times New Roman"/>
            <w:b w:val="0"/>
            <w:bCs w:val="0"/>
            <w:caps w:val="0"/>
            <w:sz w:val="28"/>
            <w:szCs w:val="28"/>
          </w:rPr>
          <w:t>Н</w:t>
        </w:r>
        <w:r w:rsidRPr="00E215E3">
          <w:rPr>
            <w:rStyle w:val="af1"/>
            <w:rFonts w:ascii="Times New Roman" w:hAnsi="Times New Roman"/>
            <w:b w:val="0"/>
            <w:bCs w:val="0"/>
            <w:caps w:val="0"/>
            <w:sz w:val="28"/>
            <w:szCs w:val="28"/>
          </w:rPr>
          <w:t xml:space="preserve">овогродівка, </w:t>
        </w:r>
        <w:r>
          <w:rPr>
            <w:rStyle w:val="af1"/>
            <w:rFonts w:ascii="Times New Roman" w:hAnsi="Times New Roman"/>
            <w:b w:val="0"/>
            <w:bCs w:val="0"/>
            <w:caps w:val="0"/>
            <w:sz w:val="28"/>
            <w:szCs w:val="28"/>
          </w:rPr>
          <w:t>С</w:t>
        </w:r>
        <w:r w:rsidRPr="00E215E3">
          <w:rPr>
            <w:rStyle w:val="af1"/>
            <w:rFonts w:ascii="Times New Roman" w:hAnsi="Times New Roman"/>
            <w:b w:val="0"/>
            <w:bCs w:val="0"/>
            <w:caps w:val="0"/>
            <w:sz w:val="28"/>
            <w:szCs w:val="28"/>
          </w:rPr>
          <w:t xml:space="preserve">елидове, </w:t>
        </w:r>
        <w:r>
          <w:rPr>
            <w:rStyle w:val="af1"/>
            <w:rFonts w:ascii="Times New Roman" w:hAnsi="Times New Roman"/>
            <w:b w:val="0"/>
            <w:bCs w:val="0"/>
            <w:caps w:val="0"/>
            <w:sz w:val="28"/>
            <w:szCs w:val="28"/>
          </w:rPr>
          <w:t>В</w:t>
        </w:r>
        <w:r w:rsidRPr="00E215E3">
          <w:rPr>
            <w:rStyle w:val="af1"/>
            <w:rFonts w:ascii="Times New Roman" w:hAnsi="Times New Roman"/>
            <w:b w:val="0"/>
            <w:bCs w:val="0"/>
            <w:caps w:val="0"/>
            <w:sz w:val="28"/>
            <w:szCs w:val="28"/>
          </w:rPr>
          <w:t xml:space="preserve">угледар, </w:t>
        </w:r>
        <w:r w:rsidR="006E3368">
          <w:rPr>
            <w:rStyle w:val="af1"/>
            <w:rFonts w:ascii="Times New Roman" w:hAnsi="Times New Roman"/>
            <w:b w:val="0"/>
            <w:bCs w:val="0"/>
            <w:caps w:val="0"/>
            <w:sz w:val="28"/>
            <w:szCs w:val="28"/>
          </w:rPr>
          <w:t>Т</w:t>
        </w:r>
        <w:r w:rsidRPr="00E215E3">
          <w:rPr>
            <w:rStyle w:val="af1"/>
            <w:rFonts w:ascii="Times New Roman" w:hAnsi="Times New Roman"/>
            <w:b w:val="0"/>
            <w:bCs w:val="0"/>
            <w:caps w:val="0"/>
            <w:sz w:val="28"/>
            <w:szCs w:val="28"/>
          </w:rPr>
          <w:t xml:space="preserve">орецьк) на період до 2030 року та </w:t>
        </w:r>
        <w:r w:rsidR="006E3368">
          <w:rPr>
            <w:rStyle w:val="af1"/>
            <w:rFonts w:ascii="Times New Roman" w:hAnsi="Times New Roman"/>
            <w:b w:val="0"/>
            <w:bCs w:val="0"/>
            <w:caps w:val="0"/>
            <w:sz w:val="28"/>
            <w:szCs w:val="28"/>
          </w:rPr>
          <w:t>П</w:t>
        </w:r>
        <w:r w:rsidRPr="00E215E3">
          <w:rPr>
            <w:rStyle w:val="af1"/>
            <w:rFonts w:ascii="Times New Roman" w:hAnsi="Times New Roman"/>
            <w:b w:val="0"/>
            <w:bCs w:val="0"/>
            <w:caps w:val="0"/>
            <w:sz w:val="28"/>
            <w:szCs w:val="28"/>
          </w:rPr>
          <w:t>лану її реалізації на період 2022-2024 роки, їх зв’язок з іншими документами державного планування</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_Toc95370193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6</w:t>
        </w:r>
        <w:r w:rsidRPr="00E215E3">
          <w:rPr>
            <w:rFonts w:ascii="Times New Roman" w:hAnsi="Times New Roman" w:cs="Times New Roman"/>
            <w:b w:val="0"/>
            <w:bCs w:val="0"/>
            <w:noProof/>
            <w:webHidden/>
            <w:sz w:val="28"/>
            <w:szCs w:val="28"/>
          </w:rPr>
          <w:fldChar w:fldCharType="end"/>
        </w:r>
      </w:hyperlink>
    </w:p>
    <w:p w14:paraId="6A28B299" w14:textId="1AA5E25E"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4" w:history="1">
        <w:r w:rsidRPr="00E215E3">
          <w:rPr>
            <w:rStyle w:val="af1"/>
            <w:rFonts w:ascii="Times New Roman" w:hAnsi="Times New Roman"/>
            <w:b w:val="0"/>
            <w:bCs w:val="0"/>
            <w:sz w:val="28"/>
            <w:szCs w:val="28"/>
          </w:rPr>
          <w:t>2.</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caps w:val="0"/>
            <w:sz w:val="28"/>
            <w:szCs w:val="28"/>
          </w:rPr>
          <w:t xml:space="preserve">Характеристика поточного стану довкілля семи вугільних громад </w:t>
        </w:r>
        <w:r w:rsidR="006E3368">
          <w:rPr>
            <w:rStyle w:val="af1"/>
            <w:rFonts w:ascii="Times New Roman" w:hAnsi="Times New Roman"/>
            <w:b w:val="0"/>
            <w:bCs w:val="0"/>
            <w:caps w:val="0"/>
            <w:sz w:val="28"/>
            <w:szCs w:val="28"/>
          </w:rPr>
          <w:t>Д</w:t>
        </w:r>
        <w:r w:rsidRPr="00E215E3">
          <w:rPr>
            <w:rStyle w:val="af1"/>
            <w:rFonts w:ascii="Times New Roman" w:hAnsi="Times New Roman"/>
            <w:b w:val="0"/>
            <w:bCs w:val="0"/>
            <w:caps w:val="0"/>
            <w:sz w:val="28"/>
            <w:szCs w:val="28"/>
          </w:rPr>
          <w:t>онецької області (</w:t>
        </w:r>
        <w:r w:rsidR="006E3368">
          <w:rPr>
            <w:rStyle w:val="af1"/>
            <w:rFonts w:ascii="Times New Roman" w:hAnsi="Times New Roman"/>
            <w:b w:val="0"/>
            <w:bCs w:val="0"/>
            <w:caps w:val="0"/>
            <w:sz w:val="28"/>
            <w:szCs w:val="28"/>
          </w:rPr>
          <w:t>В</w:t>
        </w:r>
        <w:r w:rsidRPr="00E215E3">
          <w:rPr>
            <w:rStyle w:val="af1"/>
            <w:rFonts w:ascii="Times New Roman" w:hAnsi="Times New Roman"/>
            <w:b w:val="0"/>
            <w:bCs w:val="0"/>
            <w:caps w:val="0"/>
            <w:sz w:val="28"/>
            <w:szCs w:val="28"/>
          </w:rPr>
          <w:t xml:space="preserve">угледар, </w:t>
        </w:r>
        <w:r w:rsidR="006E3368">
          <w:rPr>
            <w:rStyle w:val="af1"/>
            <w:rFonts w:ascii="Times New Roman" w:hAnsi="Times New Roman"/>
            <w:b w:val="0"/>
            <w:bCs w:val="0"/>
            <w:caps w:val="0"/>
            <w:sz w:val="28"/>
            <w:szCs w:val="28"/>
          </w:rPr>
          <w:t>Д</w:t>
        </w:r>
        <w:r w:rsidRPr="00E215E3">
          <w:rPr>
            <w:rStyle w:val="af1"/>
            <w:rFonts w:ascii="Times New Roman" w:hAnsi="Times New Roman"/>
            <w:b w:val="0"/>
            <w:bCs w:val="0"/>
            <w:caps w:val="0"/>
            <w:sz w:val="28"/>
            <w:szCs w:val="28"/>
          </w:rPr>
          <w:t xml:space="preserve">обропілля, </w:t>
        </w:r>
        <w:r w:rsidR="006E3368">
          <w:rPr>
            <w:rStyle w:val="af1"/>
            <w:rFonts w:ascii="Times New Roman" w:hAnsi="Times New Roman"/>
            <w:b w:val="0"/>
            <w:bCs w:val="0"/>
            <w:caps w:val="0"/>
            <w:sz w:val="28"/>
            <w:szCs w:val="28"/>
          </w:rPr>
          <w:t>М</w:t>
        </w:r>
        <w:r w:rsidRPr="00E215E3">
          <w:rPr>
            <w:rStyle w:val="af1"/>
            <w:rFonts w:ascii="Times New Roman" w:hAnsi="Times New Roman"/>
            <w:b w:val="0"/>
            <w:bCs w:val="0"/>
            <w:caps w:val="0"/>
            <w:sz w:val="28"/>
            <w:szCs w:val="28"/>
          </w:rPr>
          <w:t xml:space="preserve">ирноград, </w:t>
        </w:r>
        <w:r w:rsidR="006E3368">
          <w:rPr>
            <w:rStyle w:val="af1"/>
            <w:rFonts w:ascii="Times New Roman" w:hAnsi="Times New Roman"/>
            <w:b w:val="0"/>
            <w:bCs w:val="0"/>
            <w:caps w:val="0"/>
            <w:sz w:val="28"/>
            <w:szCs w:val="28"/>
          </w:rPr>
          <w:t>Н</w:t>
        </w:r>
        <w:r w:rsidRPr="00E215E3">
          <w:rPr>
            <w:rStyle w:val="af1"/>
            <w:rFonts w:ascii="Times New Roman" w:hAnsi="Times New Roman"/>
            <w:b w:val="0"/>
            <w:bCs w:val="0"/>
            <w:caps w:val="0"/>
            <w:sz w:val="28"/>
            <w:szCs w:val="28"/>
          </w:rPr>
          <w:t xml:space="preserve">овогродівка, </w:t>
        </w:r>
        <w:r w:rsidR="006E3368">
          <w:rPr>
            <w:rStyle w:val="af1"/>
            <w:rFonts w:ascii="Times New Roman" w:hAnsi="Times New Roman"/>
            <w:b w:val="0"/>
            <w:bCs w:val="0"/>
            <w:caps w:val="0"/>
            <w:sz w:val="28"/>
            <w:szCs w:val="28"/>
          </w:rPr>
          <w:t>П</w:t>
        </w:r>
        <w:r w:rsidRPr="00E215E3">
          <w:rPr>
            <w:rStyle w:val="af1"/>
            <w:rFonts w:ascii="Times New Roman" w:hAnsi="Times New Roman"/>
            <w:b w:val="0"/>
            <w:bCs w:val="0"/>
            <w:caps w:val="0"/>
            <w:sz w:val="28"/>
            <w:szCs w:val="28"/>
          </w:rPr>
          <w:t xml:space="preserve">окровськ, </w:t>
        </w:r>
        <w:r w:rsidR="006E3368">
          <w:rPr>
            <w:rStyle w:val="af1"/>
            <w:rFonts w:ascii="Times New Roman" w:hAnsi="Times New Roman"/>
            <w:b w:val="0"/>
            <w:bCs w:val="0"/>
            <w:caps w:val="0"/>
            <w:sz w:val="28"/>
            <w:szCs w:val="28"/>
          </w:rPr>
          <w:t>С</w:t>
        </w:r>
        <w:r w:rsidRPr="00E215E3">
          <w:rPr>
            <w:rStyle w:val="af1"/>
            <w:rFonts w:ascii="Times New Roman" w:hAnsi="Times New Roman"/>
            <w:b w:val="0"/>
            <w:bCs w:val="0"/>
            <w:caps w:val="0"/>
            <w:sz w:val="28"/>
            <w:szCs w:val="28"/>
          </w:rPr>
          <w:t xml:space="preserve">елидове, </w:t>
        </w:r>
        <w:r w:rsidR="006E3368">
          <w:rPr>
            <w:rStyle w:val="af1"/>
            <w:rFonts w:ascii="Times New Roman" w:hAnsi="Times New Roman"/>
            <w:b w:val="0"/>
            <w:bCs w:val="0"/>
            <w:caps w:val="0"/>
            <w:sz w:val="28"/>
            <w:szCs w:val="28"/>
          </w:rPr>
          <w:t>Т</w:t>
        </w:r>
        <w:r w:rsidRPr="00E215E3">
          <w:rPr>
            <w:rStyle w:val="af1"/>
            <w:rFonts w:ascii="Times New Roman" w:hAnsi="Times New Roman"/>
            <w:b w:val="0"/>
            <w:bCs w:val="0"/>
            <w:caps w:val="0"/>
            <w:sz w:val="28"/>
            <w:szCs w:val="28"/>
          </w:rPr>
          <w:t>орецьк), у тому числі здоров’я населення, та прогнозні зміни цього стану, якщо стратегія та план її реалізації не будуть затверджені</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_Toc95370194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9</w:t>
        </w:r>
        <w:r w:rsidRPr="00E215E3">
          <w:rPr>
            <w:rFonts w:ascii="Times New Roman" w:hAnsi="Times New Roman" w:cs="Times New Roman"/>
            <w:b w:val="0"/>
            <w:bCs w:val="0"/>
            <w:noProof/>
            <w:webHidden/>
            <w:sz w:val="28"/>
            <w:szCs w:val="28"/>
          </w:rPr>
          <w:fldChar w:fldCharType="end"/>
        </w:r>
      </w:hyperlink>
    </w:p>
    <w:p w14:paraId="36589922" w14:textId="63CE8E35"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5" w:history="1">
        <w:r w:rsidRPr="00E215E3">
          <w:rPr>
            <w:rStyle w:val="af1"/>
            <w:rFonts w:ascii="Times New Roman" w:hAnsi="Times New Roman"/>
            <w:b w:val="0"/>
            <w:bCs w:val="0"/>
            <w:caps w:val="0"/>
            <w:sz w:val="28"/>
            <w:szCs w:val="28"/>
          </w:rPr>
          <w:t>3. Характеристика стану довкілля, умов життєдіяльності населення та стану його здоров’я на територіях, які ймовірно зазнають впливу</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_Toc95370195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25</w:t>
        </w:r>
        <w:r w:rsidRPr="00E215E3">
          <w:rPr>
            <w:rFonts w:ascii="Times New Roman" w:hAnsi="Times New Roman" w:cs="Times New Roman"/>
            <w:b w:val="0"/>
            <w:bCs w:val="0"/>
            <w:noProof/>
            <w:webHidden/>
            <w:sz w:val="28"/>
            <w:szCs w:val="28"/>
          </w:rPr>
          <w:fldChar w:fldCharType="end"/>
        </w:r>
      </w:hyperlink>
    </w:p>
    <w:p w14:paraId="7FF7895C" w14:textId="3BA2CCD9"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6" w:history="1">
        <w:r w:rsidRPr="00E215E3">
          <w:rPr>
            <w:rStyle w:val="af1"/>
            <w:rFonts w:ascii="Times New Roman" w:hAnsi="Times New Roman"/>
            <w:b w:val="0"/>
            <w:bCs w:val="0"/>
            <w:sz w:val="28"/>
            <w:szCs w:val="28"/>
          </w:rPr>
          <w:t>4.</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caps w:val="0"/>
            <w:sz w:val="28"/>
            <w:szCs w:val="28"/>
          </w:rPr>
          <w:t>Екологічні проблеми, у тому числі ризики впливу на здоров’я населення, які стосуються стратегії та плану її реалізації, зокрема щодо територій з природоохоронним статусом</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_Toc95370196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28</w:t>
        </w:r>
        <w:r w:rsidRPr="00E215E3">
          <w:rPr>
            <w:rFonts w:ascii="Times New Roman" w:hAnsi="Times New Roman" w:cs="Times New Roman"/>
            <w:b w:val="0"/>
            <w:bCs w:val="0"/>
            <w:noProof/>
            <w:webHidden/>
            <w:sz w:val="28"/>
            <w:szCs w:val="28"/>
          </w:rPr>
          <w:fldChar w:fldCharType="end"/>
        </w:r>
      </w:hyperlink>
    </w:p>
    <w:p w14:paraId="565D90B9" w14:textId="776EF6C8"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7" w:history="1">
        <w:r w:rsidRPr="00E215E3">
          <w:rPr>
            <w:rStyle w:val="af1"/>
            <w:rFonts w:ascii="Times New Roman" w:hAnsi="Times New Roman"/>
            <w:b w:val="0"/>
            <w:bCs w:val="0"/>
            <w:caps w:val="0"/>
            <w:sz w:val="28"/>
            <w:szCs w:val="28"/>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регіональному рівнях, що стосуються стратегії та плану її реалізації</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_Toc95370197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31</w:t>
        </w:r>
        <w:r w:rsidRPr="00E215E3">
          <w:rPr>
            <w:rFonts w:ascii="Times New Roman" w:hAnsi="Times New Roman" w:cs="Times New Roman"/>
            <w:b w:val="0"/>
            <w:bCs w:val="0"/>
            <w:noProof/>
            <w:webHidden/>
            <w:sz w:val="28"/>
            <w:szCs w:val="28"/>
          </w:rPr>
          <w:fldChar w:fldCharType="end"/>
        </w:r>
      </w:hyperlink>
    </w:p>
    <w:p w14:paraId="5E85DE40" w14:textId="169924C6"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8" w:history="1">
        <w:r w:rsidRPr="00E215E3">
          <w:rPr>
            <w:rStyle w:val="af1"/>
            <w:rFonts w:ascii="Times New Roman" w:hAnsi="Times New Roman"/>
            <w:b w:val="0"/>
            <w:bCs w:val="0"/>
            <w:sz w:val="28"/>
            <w:szCs w:val="28"/>
          </w:rPr>
          <w:t>6.</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caps w:val="0"/>
            <w:sz w:val="28"/>
            <w:szCs w:val="28"/>
          </w:rPr>
          <w:t>Опис наслідків для довкілля, у тому числі для здоров’я населення</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_Toc95370198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35</w:t>
        </w:r>
        <w:r w:rsidRPr="00E215E3">
          <w:rPr>
            <w:rFonts w:ascii="Times New Roman" w:hAnsi="Times New Roman" w:cs="Times New Roman"/>
            <w:b w:val="0"/>
            <w:bCs w:val="0"/>
            <w:noProof/>
            <w:webHidden/>
            <w:sz w:val="28"/>
            <w:szCs w:val="28"/>
          </w:rPr>
          <w:fldChar w:fldCharType="end"/>
        </w:r>
      </w:hyperlink>
    </w:p>
    <w:p w14:paraId="50AC1D4F" w14:textId="6CBFB636"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199" w:history="1">
        <w:r w:rsidRPr="00E215E3">
          <w:rPr>
            <w:rStyle w:val="af1"/>
            <w:rFonts w:ascii="Times New Roman" w:hAnsi="Times New Roman"/>
            <w:b w:val="0"/>
            <w:bCs w:val="0"/>
            <w:sz w:val="28"/>
            <w:szCs w:val="28"/>
          </w:rPr>
          <w:t>7.</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sz w:val="28"/>
            <w:szCs w:val="28"/>
          </w:rPr>
          <w:t>З</w:t>
        </w:r>
        <w:r w:rsidRPr="00E215E3">
          <w:rPr>
            <w:rStyle w:val="af1"/>
            <w:rFonts w:ascii="Times New Roman" w:hAnsi="Times New Roman"/>
            <w:b w:val="0"/>
            <w:bCs w:val="0"/>
            <w:caps w:val="0"/>
            <w:sz w:val="28"/>
            <w:szCs w:val="28"/>
          </w:rPr>
          <w:t>аходи, що передбачається вжити для запобігання, зменшення та пом’якшення негативних наслідків виконання стратегії та плану її реалізації</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_Toc95370199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42</w:t>
        </w:r>
        <w:r w:rsidRPr="00E215E3">
          <w:rPr>
            <w:rFonts w:ascii="Times New Roman" w:hAnsi="Times New Roman" w:cs="Times New Roman"/>
            <w:b w:val="0"/>
            <w:bCs w:val="0"/>
            <w:noProof/>
            <w:webHidden/>
            <w:sz w:val="28"/>
            <w:szCs w:val="28"/>
          </w:rPr>
          <w:fldChar w:fldCharType="end"/>
        </w:r>
      </w:hyperlink>
    </w:p>
    <w:p w14:paraId="75ED344A" w14:textId="45E1F08A"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200" w:history="1">
        <w:r w:rsidRPr="00E215E3">
          <w:rPr>
            <w:rStyle w:val="af1"/>
            <w:rFonts w:ascii="Times New Roman" w:hAnsi="Times New Roman"/>
            <w:b w:val="0"/>
            <w:bCs w:val="0"/>
            <w:caps w:val="0"/>
            <w:sz w:val="28"/>
            <w:szCs w:val="28"/>
          </w:rPr>
          <w:t>8. Обґрунтування вибору виправданих альтернатив, що розглядалися</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_Toc95370200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45</w:t>
        </w:r>
        <w:r w:rsidRPr="00E215E3">
          <w:rPr>
            <w:rFonts w:ascii="Times New Roman" w:hAnsi="Times New Roman" w:cs="Times New Roman"/>
            <w:b w:val="0"/>
            <w:bCs w:val="0"/>
            <w:noProof/>
            <w:webHidden/>
            <w:sz w:val="28"/>
            <w:szCs w:val="28"/>
          </w:rPr>
          <w:fldChar w:fldCharType="end"/>
        </w:r>
      </w:hyperlink>
    </w:p>
    <w:p w14:paraId="27FBFDDC" w14:textId="637F0CEB"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201" w:history="1">
        <w:r w:rsidRPr="00E215E3">
          <w:rPr>
            <w:rStyle w:val="af1"/>
            <w:rFonts w:ascii="Times New Roman" w:hAnsi="Times New Roman"/>
            <w:b w:val="0"/>
            <w:bCs w:val="0"/>
            <w:sz w:val="28"/>
            <w:szCs w:val="28"/>
          </w:rPr>
          <w:t>9.</w:t>
        </w:r>
        <w:r w:rsidRPr="00E215E3">
          <w:rPr>
            <w:rFonts w:ascii="Times New Roman" w:eastAsiaTheme="minorEastAsia" w:hAnsi="Times New Roman" w:cs="Times New Roman"/>
            <w:b w:val="0"/>
            <w:bCs w:val="0"/>
            <w:caps w:val="0"/>
            <w:noProof/>
            <w:sz w:val="28"/>
            <w:szCs w:val="28"/>
            <w:lang w:val="ru-UA" w:eastAsia="ru-UA"/>
          </w:rPr>
          <w:tab/>
        </w:r>
        <w:r w:rsidRPr="00E215E3">
          <w:rPr>
            <w:rStyle w:val="af1"/>
            <w:rFonts w:ascii="Times New Roman" w:hAnsi="Times New Roman"/>
            <w:b w:val="0"/>
            <w:bCs w:val="0"/>
            <w:caps w:val="0"/>
            <w:sz w:val="28"/>
            <w:szCs w:val="28"/>
          </w:rPr>
          <w:t>Заходи, передбачені для здійснення моніторингу наслідків виконання стратегії та плану її реалізації для довкілля, у тому числі для здоров’я населення</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_Toc95370201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46</w:t>
        </w:r>
        <w:r w:rsidRPr="00E215E3">
          <w:rPr>
            <w:rFonts w:ascii="Times New Roman" w:hAnsi="Times New Roman" w:cs="Times New Roman"/>
            <w:b w:val="0"/>
            <w:bCs w:val="0"/>
            <w:noProof/>
            <w:webHidden/>
            <w:sz w:val="28"/>
            <w:szCs w:val="28"/>
          </w:rPr>
          <w:fldChar w:fldCharType="end"/>
        </w:r>
      </w:hyperlink>
    </w:p>
    <w:p w14:paraId="0946A7E2" w14:textId="3424E06C"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202" w:history="1">
        <w:r w:rsidRPr="00E215E3">
          <w:rPr>
            <w:rStyle w:val="af1"/>
            <w:rFonts w:ascii="Times New Roman" w:hAnsi="Times New Roman"/>
            <w:b w:val="0"/>
            <w:bCs w:val="0"/>
            <w:caps w:val="0"/>
            <w:sz w:val="28"/>
            <w:szCs w:val="28"/>
          </w:rPr>
          <w:t>10. Опис ймовірних транскордонних наслідків для довкілля, у тому числі для здоров’я населення (за наявності)</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_Toc95370202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48</w:t>
        </w:r>
        <w:r w:rsidRPr="00E215E3">
          <w:rPr>
            <w:rFonts w:ascii="Times New Roman" w:hAnsi="Times New Roman" w:cs="Times New Roman"/>
            <w:b w:val="0"/>
            <w:bCs w:val="0"/>
            <w:noProof/>
            <w:webHidden/>
            <w:sz w:val="28"/>
            <w:szCs w:val="28"/>
          </w:rPr>
          <w:fldChar w:fldCharType="end"/>
        </w:r>
      </w:hyperlink>
    </w:p>
    <w:p w14:paraId="76A33D19" w14:textId="702782FA" w:rsidR="00E215E3" w:rsidRPr="00E215E3" w:rsidRDefault="00E215E3">
      <w:pPr>
        <w:pStyle w:val="13"/>
        <w:rPr>
          <w:rFonts w:ascii="Times New Roman" w:eastAsiaTheme="minorEastAsia" w:hAnsi="Times New Roman" w:cs="Times New Roman"/>
          <w:b w:val="0"/>
          <w:bCs w:val="0"/>
          <w:caps w:val="0"/>
          <w:noProof/>
          <w:sz w:val="28"/>
          <w:szCs w:val="28"/>
          <w:lang w:val="ru-UA" w:eastAsia="ru-UA"/>
        </w:rPr>
      </w:pPr>
      <w:hyperlink w:anchor="_Toc95370203" w:history="1">
        <w:r w:rsidRPr="00E215E3">
          <w:rPr>
            <w:rStyle w:val="af1"/>
            <w:rFonts w:ascii="Times New Roman" w:hAnsi="Times New Roman"/>
            <w:b w:val="0"/>
            <w:bCs w:val="0"/>
            <w:caps w:val="0"/>
            <w:sz w:val="28"/>
            <w:szCs w:val="28"/>
          </w:rPr>
          <w:t>11. Резюме нетехнічного характеру, розраховане на широку аудиторію</w:t>
        </w:r>
        <w:r w:rsidRPr="00E215E3">
          <w:rPr>
            <w:rFonts w:ascii="Times New Roman" w:hAnsi="Times New Roman" w:cs="Times New Roman"/>
            <w:b w:val="0"/>
            <w:bCs w:val="0"/>
            <w:noProof/>
            <w:webHidden/>
            <w:sz w:val="28"/>
            <w:szCs w:val="28"/>
          </w:rPr>
          <w:tab/>
        </w:r>
        <w:r w:rsidRPr="00E215E3">
          <w:rPr>
            <w:rFonts w:ascii="Times New Roman" w:hAnsi="Times New Roman" w:cs="Times New Roman"/>
            <w:b w:val="0"/>
            <w:bCs w:val="0"/>
            <w:noProof/>
            <w:webHidden/>
            <w:sz w:val="28"/>
            <w:szCs w:val="28"/>
          </w:rPr>
          <w:fldChar w:fldCharType="begin"/>
        </w:r>
        <w:r w:rsidRPr="00E215E3">
          <w:rPr>
            <w:rFonts w:ascii="Times New Roman" w:hAnsi="Times New Roman" w:cs="Times New Roman"/>
            <w:b w:val="0"/>
            <w:bCs w:val="0"/>
            <w:noProof/>
            <w:webHidden/>
            <w:sz w:val="28"/>
            <w:szCs w:val="28"/>
          </w:rPr>
          <w:instrText xml:space="preserve"> PAGEREF _Toc95370203 \h </w:instrText>
        </w:r>
        <w:r w:rsidRPr="00E215E3">
          <w:rPr>
            <w:rFonts w:ascii="Times New Roman" w:hAnsi="Times New Roman" w:cs="Times New Roman"/>
            <w:b w:val="0"/>
            <w:bCs w:val="0"/>
            <w:noProof/>
            <w:webHidden/>
            <w:sz w:val="28"/>
            <w:szCs w:val="28"/>
          </w:rPr>
        </w:r>
        <w:r w:rsidRPr="00E215E3">
          <w:rPr>
            <w:rFonts w:ascii="Times New Roman" w:hAnsi="Times New Roman" w:cs="Times New Roman"/>
            <w:b w:val="0"/>
            <w:bCs w:val="0"/>
            <w:noProof/>
            <w:webHidden/>
            <w:sz w:val="28"/>
            <w:szCs w:val="28"/>
          </w:rPr>
          <w:fldChar w:fldCharType="separate"/>
        </w:r>
        <w:r w:rsidRPr="00E215E3">
          <w:rPr>
            <w:rFonts w:ascii="Times New Roman" w:hAnsi="Times New Roman" w:cs="Times New Roman"/>
            <w:b w:val="0"/>
            <w:bCs w:val="0"/>
            <w:noProof/>
            <w:webHidden/>
            <w:sz w:val="28"/>
            <w:szCs w:val="28"/>
          </w:rPr>
          <w:t>49</w:t>
        </w:r>
        <w:r w:rsidRPr="00E215E3">
          <w:rPr>
            <w:rFonts w:ascii="Times New Roman" w:hAnsi="Times New Roman" w:cs="Times New Roman"/>
            <w:b w:val="0"/>
            <w:bCs w:val="0"/>
            <w:noProof/>
            <w:webHidden/>
            <w:sz w:val="28"/>
            <w:szCs w:val="28"/>
          </w:rPr>
          <w:fldChar w:fldCharType="end"/>
        </w:r>
      </w:hyperlink>
    </w:p>
    <w:p w14:paraId="09988A47" w14:textId="6F6BEA88" w:rsidR="00FD1C8B" w:rsidRPr="003C2145" w:rsidRDefault="000729E3" w:rsidP="00DC084F">
      <w:pPr>
        <w:ind w:firstLine="720"/>
        <w:jc w:val="both"/>
        <w:rPr>
          <w:lang w:val="uk-UA"/>
        </w:rPr>
      </w:pPr>
      <w:r w:rsidRPr="002513B1">
        <w:rPr>
          <w:rFonts w:ascii="Times New Roman" w:hAnsi="Times New Roman" w:cs="Times New Roman"/>
          <w:caps/>
          <w:sz w:val="28"/>
          <w:szCs w:val="28"/>
          <w:lang w:val="uk-UA"/>
        </w:rPr>
        <w:fldChar w:fldCharType="end"/>
      </w:r>
      <w:bookmarkStart w:id="0" w:name="_Toc308290433"/>
      <w:bookmarkStart w:id="1" w:name="_Toc299775501"/>
    </w:p>
    <w:p w14:paraId="3BFD8A21" w14:textId="77777777" w:rsidR="007D2063" w:rsidRPr="003C2145" w:rsidRDefault="007D2063" w:rsidP="007D2063">
      <w:pPr>
        <w:rPr>
          <w:lang w:val="uk-UA"/>
        </w:rPr>
      </w:pPr>
    </w:p>
    <w:p w14:paraId="08A8E0A5" w14:textId="77777777" w:rsidR="004C6CAA" w:rsidRPr="00AD5FA5" w:rsidRDefault="004C6CAA" w:rsidP="00272279">
      <w:pPr>
        <w:pStyle w:val="11"/>
      </w:pPr>
      <w:bookmarkStart w:id="2" w:name="_Toc95370192"/>
      <w:r w:rsidRPr="00272279">
        <w:lastRenderedPageBreak/>
        <w:t>Вступ</w:t>
      </w:r>
      <w:bookmarkEnd w:id="2"/>
    </w:p>
    <w:bookmarkEnd w:id="0"/>
    <w:p w14:paraId="284286BC" w14:textId="24A5E88E" w:rsidR="00B3556A" w:rsidRPr="005F0D31" w:rsidRDefault="00B3556A" w:rsidP="009A77B3">
      <w:pPr>
        <w:autoSpaceDE w:val="0"/>
        <w:autoSpaceDN w:val="0"/>
        <w:adjustRightInd w:val="0"/>
        <w:ind w:firstLine="709"/>
        <w:jc w:val="both"/>
        <w:rPr>
          <w:rFonts w:ascii="Times New Roman" w:hAnsi="Times New Roman" w:cs="Times New Roman"/>
          <w:sz w:val="28"/>
          <w:szCs w:val="28"/>
          <w:lang w:val="uk-UA"/>
        </w:rPr>
      </w:pPr>
      <w:r w:rsidRPr="005F0D31">
        <w:rPr>
          <w:rFonts w:ascii="Times New Roman" w:hAnsi="Times New Roman" w:cs="Times New Roman"/>
          <w:sz w:val="28"/>
          <w:szCs w:val="28"/>
          <w:lang w:val="uk-UA"/>
        </w:rPr>
        <w:t xml:space="preserve">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 </w:t>
      </w:r>
    </w:p>
    <w:p w14:paraId="5C948517" w14:textId="161E3443" w:rsidR="005F0D31" w:rsidRPr="00AB5E22" w:rsidRDefault="005F0D31" w:rsidP="005F0D31">
      <w:pPr>
        <w:ind w:firstLine="709"/>
        <w:jc w:val="both"/>
        <w:rPr>
          <w:rFonts w:ascii="Times New Roman" w:eastAsia="Calibri" w:hAnsi="Times New Roman" w:cs="Times New Roman"/>
          <w:b/>
          <w:bCs/>
          <w:sz w:val="28"/>
          <w:szCs w:val="28"/>
          <w:lang w:val="uk-UA"/>
        </w:rPr>
      </w:pPr>
      <w:r w:rsidRPr="00AB5E22">
        <w:rPr>
          <w:rFonts w:ascii="Times New Roman" w:hAnsi="Times New Roman" w:cs="Times New Roman"/>
          <w:sz w:val="28"/>
          <w:szCs w:val="28"/>
          <w:lang w:val="uk-UA"/>
        </w:rPr>
        <w:t xml:space="preserve">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наслідків </w:t>
      </w:r>
      <w:r>
        <w:rPr>
          <w:rFonts w:ascii="Times New Roman" w:hAnsi="Times New Roman" w:cs="Times New Roman"/>
          <w:sz w:val="28"/>
          <w:szCs w:val="28"/>
          <w:lang w:val="uk-UA"/>
        </w:rPr>
        <w:t>для довкілля, в тому числі для здоров’я населення</w:t>
      </w:r>
      <w:r w:rsidR="00841AD0">
        <w:rPr>
          <w:rFonts w:ascii="Times New Roman" w:hAnsi="Times New Roman" w:cs="Times New Roman"/>
          <w:sz w:val="28"/>
          <w:szCs w:val="28"/>
          <w:lang w:val="uk-UA"/>
        </w:rPr>
        <w:t xml:space="preserve"> </w:t>
      </w:r>
      <w:r w:rsidRPr="00AB5E22">
        <w:rPr>
          <w:rFonts w:ascii="Times New Roman" w:hAnsi="Times New Roman" w:cs="Times New Roman"/>
          <w:sz w:val="28"/>
          <w:szCs w:val="28"/>
          <w:lang w:val="uk-UA"/>
        </w:rPr>
        <w:t xml:space="preserve">в процесі стратегічного планування. </w:t>
      </w:r>
      <w:r w:rsidRPr="00AB5E22">
        <w:rPr>
          <w:rFonts w:ascii="Times New Roman" w:eastAsia="Calibri" w:hAnsi="Times New Roman" w:cs="Times New Roman"/>
          <w:color w:val="000000"/>
          <w:sz w:val="28"/>
          <w:szCs w:val="28"/>
          <w:lang w:val="uk-UA"/>
        </w:rPr>
        <w:t>Стратегічна екологічна оцінка (</w:t>
      </w:r>
      <w:r>
        <w:rPr>
          <w:rFonts w:ascii="Times New Roman" w:eastAsia="Calibri" w:hAnsi="Times New Roman" w:cs="Times New Roman"/>
          <w:color w:val="000000"/>
          <w:sz w:val="28"/>
          <w:szCs w:val="28"/>
          <w:lang w:val="uk-UA"/>
        </w:rPr>
        <w:t xml:space="preserve">далі – </w:t>
      </w:r>
      <w:r w:rsidRPr="00AB5E22">
        <w:rPr>
          <w:rFonts w:ascii="Times New Roman" w:eastAsia="Calibri" w:hAnsi="Times New Roman" w:cs="Times New Roman"/>
          <w:color w:val="000000"/>
          <w:sz w:val="28"/>
          <w:szCs w:val="28"/>
          <w:lang w:val="uk-UA"/>
        </w:rPr>
        <w:t xml:space="preserve">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6D14D27F" w14:textId="77777777" w:rsidR="00893847" w:rsidRDefault="005F0D31" w:rsidP="00A635D4">
      <w:pPr>
        <w:autoSpaceDE w:val="0"/>
        <w:autoSpaceDN w:val="0"/>
        <w:adjustRightInd w:val="0"/>
        <w:ind w:firstLine="709"/>
        <w:jc w:val="both"/>
        <w:rPr>
          <w:rFonts w:ascii="Times New Roman" w:eastAsia="Calibri" w:hAnsi="Times New Roman" w:cs="Times New Roman"/>
          <w:color w:val="000000"/>
          <w:sz w:val="28"/>
          <w:szCs w:val="28"/>
          <w:lang w:val="uk-UA"/>
        </w:rPr>
      </w:pPr>
      <w:r w:rsidRPr="00AB5E22">
        <w:rPr>
          <w:rFonts w:ascii="Times New Roman" w:eastAsia="Calibri" w:hAnsi="Times New Roman" w:cs="Times New Roman"/>
          <w:color w:val="000000"/>
          <w:sz w:val="28"/>
          <w:szCs w:val="28"/>
          <w:lang w:val="uk-UA"/>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14:paraId="37312468" w14:textId="4525A5B2" w:rsidR="00893847" w:rsidRDefault="00641F69" w:rsidP="00A635D4">
      <w:pPr>
        <w:autoSpaceDE w:val="0"/>
        <w:autoSpaceDN w:val="0"/>
        <w:adjustRightInd w:val="0"/>
        <w:ind w:firstLine="709"/>
        <w:jc w:val="both"/>
        <w:rPr>
          <w:rFonts w:ascii="Times New Roman" w:eastAsia="Calibri" w:hAnsi="Times New Roman"/>
          <w:color w:val="000000"/>
          <w:sz w:val="28"/>
          <w:szCs w:val="28"/>
          <w:lang w:val="uk-UA"/>
        </w:rPr>
      </w:pPr>
      <w:r w:rsidRPr="00893847">
        <w:rPr>
          <w:rFonts w:ascii="Times New Roman" w:eastAsia="Calibri" w:hAnsi="Times New Roman" w:cs="Times New Roman"/>
          <w:sz w:val="28"/>
          <w:szCs w:val="28"/>
          <w:lang w:val="uk-UA"/>
        </w:rPr>
        <w:t xml:space="preserve">Об’єктом СЕО даного звіту є документи державного планування – </w:t>
      </w:r>
      <w:proofErr w:type="spellStart"/>
      <w:r w:rsidR="003B48D3">
        <w:rPr>
          <w:rFonts w:ascii="Times New Roman" w:eastAsia="Calibri" w:hAnsi="Times New Roman" w:cs="Times New Roman"/>
          <w:sz w:val="28"/>
          <w:szCs w:val="28"/>
          <w:lang w:val="uk-UA"/>
        </w:rPr>
        <w:t>проєкт</w:t>
      </w:r>
      <w:proofErr w:type="spellEnd"/>
      <w:r w:rsidR="003B48D3">
        <w:rPr>
          <w:rFonts w:ascii="Times New Roman" w:eastAsia="Calibri" w:hAnsi="Times New Roman" w:cs="Times New Roman"/>
          <w:sz w:val="28"/>
          <w:szCs w:val="28"/>
          <w:lang w:val="uk-UA"/>
        </w:rPr>
        <w:t xml:space="preserve"> </w:t>
      </w:r>
      <w:r w:rsidR="00893847" w:rsidRPr="00893847">
        <w:rPr>
          <w:rFonts w:ascii="Times New Roman" w:eastAsia="Calibri" w:hAnsi="Times New Roman"/>
          <w:color w:val="000000"/>
          <w:sz w:val="28"/>
          <w:szCs w:val="28"/>
          <w:lang w:val="uk-UA"/>
        </w:rPr>
        <w:t>Стратегії трансформації вугільних громад Донецької області (</w:t>
      </w:r>
      <w:proofErr w:type="spellStart"/>
      <w:r w:rsidR="00893847" w:rsidRPr="00893847">
        <w:rPr>
          <w:rFonts w:ascii="Times New Roman" w:eastAsia="Calibri" w:hAnsi="Times New Roman"/>
          <w:color w:val="000000"/>
          <w:sz w:val="28"/>
          <w:szCs w:val="28"/>
          <w:lang w:val="uk-UA"/>
        </w:rPr>
        <w:t>Покровськ</w:t>
      </w:r>
      <w:proofErr w:type="spellEnd"/>
      <w:r w:rsidR="00893847" w:rsidRPr="00893847">
        <w:rPr>
          <w:rFonts w:ascii="Times New Roman" w:eastAsia="Calibri" w:hAnsi="Times New Roman"/>
          <w:color w:val="000000"/>
          <w:sz w:val="28"/>
          <w:szCs w:val="28"/>
          <w:lang w:val="uk-UA"/>
        </w:rPr>
        <w:t xml:space="preserve">, </w:t>
      </w:r>
      <w:proofErr w:type="spellStart"/>
      <w:r w:rsidR="00893847" w:rsidRPr="00893847">
        <w:rPr>
          <w:rFonts w:ascii="Times New Roman" w:eastAsia="Calibri" w:hAnsi="Times New Roman"/>
          <w:color w:val="000000"/>
          <w:sz w:val="28"/>
          <w:szCs w:val="28"/>
          <w:lang w:val="uk-UA"/>
        </w:rPr>
        <w:t>Мирноград</w:t>
      </w:r>
      <w:proofErr w:type="spellEnd"/>
      <w:r w:rsidR="00893847" w:rsidRPr="00893847">
        <w:rPr>
          <w:rFonts w:ascii="Times New Roman" w:eastAsia="Calibri" w:hAnsi="Times New Roman"/>
          <w:color w:val="000000"/>
          <w:sz w:val="28"/>
          <w:szCs w:val="28"/>
          <w:lang w:val="uk-UA"/>
        </w:rPr>
        <w:t xml:space="preserve">, Добропілля, Новогродівка, Селидове, Вугледар, </w:t>
      </w:r>
      <w:proofErr w:type="spellStart"/>
      <w:r w:rsidR="00893847" w:rsidRPr="00893847">
        <w:rPr>
          <w:rFonts w:ascii="Times New Roman" w:eastAsia="Calibri" w:hAnsi="Times New Roman"/>
          <w:color w:val="000000"/>
          <w:sz w:val="28"/>
          <w:szCs w:val="28"/>
          <w:lang w:val="uk-UA"/>
        </w:rPr>
        <w:t>Торецьк</w:t>
      </w:r>
      <w:proofErr w:type="spellEnd"/>
      <w:r w:rsidR="00893847" w:rsidRPr="00893847">
        <w:rPr>
          <w:rFonts w:ascii="Times New Roman" w:eastAsia="Calibri" w:hAnsi="Times New Roman"/>
          <w:color w:val="000000"/>
          <w:sz w:val="28"/>
          <w:szCs w:val="28"/>
          <w:lang w:val="uk-UA"/>
        </w:rPr>
        <w:t>) на період до 2030 року</w:t>
      </w:r>
      <w:r w:rsidR="00893847">
        <w:rPr>
          <w:rFonts w:ascii="Times New Roman" w:eastAsia="Calibri" w:hAnsi="Times New Roman"/>
          <w:color w:val="000000"/>
          <w:sz w:val="28"/>
          <w:szCs w:val="28"/>
          <w:lang w:val="uk-UA"/>
        </w:rPr>
        <w:t xml:space="preserve"> (далі – Стратегія) </w:t>
      </w:r>
      <w:r w:rsidR="00893847" w:rsidRPr="00893847">
        <w:rPr>
          <w:rFonts w:ascii="Times New Roman" w:eastAsia="Calibri" w:hAnsi="Times New Roman"/>
          <w:color w:val="000000"/>
          <w:sz w:val="28"/>
          <w:szCs w:val="28"/>
          <w:lang w:val="uk-UA"/>
        </w:rPr>
        <w:t xml:space="preserve">та </w:t>
      </w:r>
      <w:proofErr w:type="spellStart"/>
      <w:r w:rsidR="00893847" w:rsidRPr="00893847">
        <w:rPr>
          <w:rFonts w:ascii="Times New Roman" w:eastAsia="Calibri" w:hAnsi="Times New Roman"/>
          <w:color w:val="000000"/>
          <w:sz w:val="28"/>
          <w:szCs w:val="28"/>
          <w:lang w:val="uk-UA"/>
        </w:rPr>
        <w:t>проєкт</w:t>
      </w:r>
      <w:proofErr w:type="spellEnd"/>
      <w:r w:rsidR="00893847" w:rsidRPr="00893847">
        <w:rPr>
          <w:rFonts w:ascii="Times New Roman" w:eastAsia="Calibri" w:hAnsi="Times New Roman"/>
          <w:color w:val="000000"/>
          <w:sz w:val="28"/>
          <w:szCs w:val="28"/>
          <w:lang w:val="uk-UA"/>
        </w:rPr>
        <w:t xml:space="preserve"> Плану реалізації Стратегії трансформації вугільних громад Донецької області (Вугледар, Добропілля, </w:t>
      </w:r>
      <w:proofErr w:type="spellStart"/>
      <w:r w:rsidR="00893847" w:rsidRPr="00893847">
        <w:rPr>
          <w:rFonts w:ascii="Times New Roman" w:eastAsia="Calibri" w:hAnsi="Times New Roman"/>
          <w:color w:val="000000"/>
          <w:sz w:val="28"/>
          <w:szCs w:val="28"/>
          <w:lang w:val="uk-UA"/>
        </w:rPr>
        <w:t>Мирноград</w:t>
      </w:r>
      <w:proofErr w:type="spellEnd"/>
      <w:r w:rsidR="00893847" w:rsidRPr="00893847">
        <w:rPr>
          <w:rFonts w:ascii="Times New Roman" w:eastAsia="Calibri" w:hAnsi="Times New Roman"/>
          <w:color w:val="000000"/>
          <w:sz w:val="28"/>
          <w:szCs w:val="28"/>
          <w:lang w:val="uk-UA"/>
        </w:rPr>
        <w:t xml:space="preserve">, Новогродівка, </w:t>
      </w:r>
      <w:proofErr w:type="spellStart"/>
      <w:r w:rsidR="00893847" w:rsidRPr="00893847">
        <w:rPr>
          <w:rFonts w:ascii="Times New Roman" w:eastAsia="Calibri" w:hAnsi="Times New Roman"/>
          <w:color w:val="000000"/>
          <w:sz w:val="28"/>
          <w:szCs w:val="28"/>
          <w:lang w:val="uk-UA"/>
        </w:rPr>
        <w:t>Покровськ</w:t>
      </w:r>
      <w:proofErr w:type="spellEnd"/>
      <w:r w:rsidR="00893847" w:rsidRPr="00893847">
        <w:rPr>
          <w:rFonts w:ascii="Times New Roman" w:eastAsia="Calibri" w:hAnsi="Times New Roman"/>
          <w:color w:val="000000"/>
          <w:sz w:val="28"/>
          <w:szCs w:val="28"/>
          <w:lang w:val="uk-UA"/>
        </w:rPr>
        <w:t xml:space="preserve">, Селидове, </w:t>
      </w:r>
      <w:proofErr w:type="spellStart"/>
      <w:r w:rsidR="00893847" w:rsidRPr="00893847">
        <w:rPr>
          <w:rFonts w:ascii="Times New Roman" w:eastAsia="Calibri" w:hAnsi="Times New Roman"/>
          <w:color w:val="000000"/>
          <w:sz w:val="28"/>
          <w:szCs w:val="28"/>
          <w:lang w:val="uk-UA"/>
        </w:rPr>
        <w:t>Торецьк</w:t>
      </w:r>
      <w:proofErr w:type="spellEnd"/>
      <w:r w:rsidR="00893847" w:rsidRPr="00893847">
        <w:rPr>
          <w:rFonts w:ascii="Times New Roman" w:eastAsia="Calibri" w:hAnsi="Times New Roman"/>
          <w:color w:val="000000"/>
          <w:sz w:val="28"/>
          <w:szCs w:val="28"/>
          <w:lang w:val="uk-UA"/>
        </w:rPr>
        <w:t xml:space="preserve">) на період 2022-2024 роки </w:t>
      </w:r>
      <w:r w:rsidR="00893847">
        <w:rPr>
          <w:rFonts w:ascii="Times New Roman" w:eastAsia="Calibri" w:hAnsi="Times New Roman"/>
          <w:color w:val="000000"/>
          <w:sz w:val="28"/>
          <w:szCs w:val="28"/>
          <w:lang w:val="uk-UA"/>
        </w:rPr>
        <w:t>(далі – План реалізації).</w:t>
      </w:r>
      <w:r w:rsidR="000400FE">
        <w:rPr>
          <w:rFonts w:ascii="Times New Roman" w:eastAsia="Calibri" w:hAnsi="Times New Roman"/>
          <w:color w:val="000000"/>
          <w:sz w:val="28"/>
          <w:szCs w:val="28"/>
          <w:lang w:val="uk-UA"/>
        </w:rPr>
        <w:t xml:space="preserve"> </w:t>
      </w:r>
    </w:p>
    <w:p w14:paraId="25A9B7ED" w14:textId="06CAE106" w:rsidR="00FF53D9" w:rsidRPr="0050657F" w:rsidRDefault="00FF53D9" w:rsidP="00A635D4">
      <w:pPr>
        <w:pBdr>
          <w:top w:val="nil"/>
          <w:left w:val="nil"/>
          <w:bottom w:val="nil"/>
          <w:right w:val="nil"/>
          <w:between w:val="nil"/>
        </w:pBdr>
        <w:ind w:firstLine="567"/>
        <w:jc w:val="both"/>
        <w:rPr>
          <w:rFonts w:ascii="TT Norms Regular" w:hAnsi="TT Norms Regular"/>
          <w:color w:val="6C6463"/>
          <w:lang w:val="uk-UA"/>
        </w:rPr>
      </w:pPr>
      <w:r w:rsidRPr="00FF53D9">
        <w:rPr>
          <w:rFonts w:ascii="Times New Roman" w:eastAsia="Calibri" w:hAnsi="Times New Roman"/>
          <w:color w:val="000000"/>
          <w:sz w:val="28"/>
          <w:szCs w:val="28"/>
          <w:lang w:val="uk-UA"/>
        </w:rPr>
        <w:t xml:space="preserve">Вугільні громади Донецької області є </w:t>
      </w:r>
      <w:proofErr w:type="spellStart"/>
      <w:r w:rsidRPr="00FF53D9">
        <w:rPr>
          <w:rFonts w:ascii="Times New Roman" w:eastAsia="Calibri" w:hAnsi="Times New Roman"/>
          <w:color w:val="000000"/>
          <w:sz w:val="28"/>
          <w:szCs w:val="28"/>
          <w:lang w:val="uk-UA"/>
        </w:rPr>
        <w:t>монопрофільними</w:t>
      </w:r>
      <w:proofErr w:type="spellEnd"/>
      <w:r w:rsidRPr="00FF53D9">
        <w:rPr>
          <w:rFonts w:ascii="Times New Roman" w:eastAsia="Calibri" w:hAnsi="Times New Roman"/>
          <w:color w:val="000000"/>
          <w:sz w:val="28"/>
          <w:szCs w:val="28"/>
          <w:lang w:val="uk-UA"/>
        </w:rPr>
        <w:t>, що робить їх економіку та населення суттєво залежними від стану гірничодобувної галузі. Водночас значна кількість</w:t>
      </w:r>
      <w:r w:rsidR="000400FE">
        <w:rPr>
          <w:rFonts w:ascii="Times New Roman" w:eastAsia="Calibri" w:hAnsi="Times New Roman"/>
          <w:color w:val="000000"/>
          <w:sz w:val="28"/>
          <w:szCs w:val="28"/>
          <w:lang w:val="uk-UA"/>
        </w:rPr>
        <w:t xml:space="preserve"> </w:t>
      </w:r>
      <w:r w:rsidRPr="00FF53D9">
        <w:rPr>
          <w:rFonts w:ascii="Times New Roman" w:eastAsia="Calibri" w:hAnsi="Times New Roman"/>
          <w:color w:val="000000"/>
          <w:sz w:val="28"/>
          <w:szCs w:val="28"/>
          <w:lang w:val="uk-UA"/>
        </w:rPr>
        <w:t xml:space="preserve">вугільних підприємств є збитковими; багато з них протягом останніх десятиліть були закриті, що призвело до погіршення соціально-економічної ситуації у вугільних громадах. </w:t>
      </w:r>
      <w:r w:rsidR="00A635D4" w:rsidRPr="00A635D4">
        <w:rPr>
          <w:rFonts w:ascii="Times New Roman" w:eastAsia="Calibri" w:hAnsi="Times New Roman"/>
          <w:color w:val="000000"/>
          <w:sz w:val="28"/>
          <w:szCs w:val="28"/>
          <w:lang w:val="uk-UA"/>
        </w:rPr>
        <w:t>При цьому рівень диверсифікації за рахунок розвитку малого та середнього бізнесу у цих громадах є нижчим, ніж в інших регіонах України</w:t>
      </w:r>
      <w:r w:rsidR="00A635D4">
        <w:rPr>
          <w:rFonts w:ascii="Times New Roman" w:eastAsia="Calibri" w:hAnsi="Times New Roman"/>
          <w:color w:val="000000"/>
          <w:sz w:val="28"/>
          <w:szCs w:val="28"/>
          <w:lang w:val="uk-UA"/>
        </w:rPr>
        <w:t>;</w:t>
      </w:r>
      <w:r w:rsidR="00A635D4" w:rsidRPr="00A635D4">
        <w:rPr>
          <w:rFonts w:ascii="Times New Roman" w:eastAsia="Calibri" w:hAnsi="Times New Roman"/>
          <w:color w:val="000000"/>
          <w:sz w:val="28"/>
          <w:szCs w:val="28"/>
          <w:lang w:val="uk-UA"/>
        </w:rPr>
        <w:t xml:space="preserve"> потенціал малого та середнього підприємництва як двигуна економічного розвитку недооцінюється та недостатньо використовується вугільними громадами. </w:t>
      </w:r>
      <w:r w:rsidRPr="00FF53D9">
        <w:rPr>
          <w:rFonts w:ascii="Times New Roman" w:eastAsia="Calibri" w:hAnsi="Times New Roman"/>
          <w:color w:val="000000"/>
          <w:sz w:val="28"/>
          <w:szCs w:val="28"/>
          <w:lang w:val="uk-UA"/>
        </w:rPr>
        <w:t>Які і всі інші вугільні регіони Європи та світу, вугільні громади Донецької області стоять перед викликами декарбонізації – відмови від викопного палива. Тому на сучасному етапі розвитку громад перед ними поста</w:t>
      </w:r>
      <w:r>
        <w:rPr>
          <w:rFonts w:ascii="Times New Roman" w:eastAsia="Calibri" w:hAnsi="Times New Roman"/>
          <w:color w:val="000000"/>
          <w:sz w:val="28"/>
          <w:szCs w:val="28"/>
          <w:lang w:val="uk-UA"/>
        </w:rPr>
        <w:t xml:space="preserve">ло </w:t>
      </w:r>
      <w:r w:rsidRPr="00FF53D9">
        <w:rPr>
          <w:rFonts w:ascii="Times New Roman" w:eastAsia="Calibri" w:hAnsi="Times New Roman"/>
          <w:color w:val="000000"/>
          <w:sz w:val="28"/>
          <w:szCs w:val="28"/>
          <w:lang w:val="uk-UA"/>
        </w:rPr>
        <w:t xml:space="preserve">завдання не </w:t>
      </w:r>
      <w:r w:rsidR="00A635D4">
        <w:rPr>
          <w:rFonts w:ascii="Times New Roman" w:eastAsia="Calibri" w:hAnsi="Times New Roman"/>
          <w:color w:val="000000"/>
          <w:sz w:val="28"/>
          <w:szCs w:val="28"/>
          <w:lang w:val="uk-UA"/>
        </w:rPr>
        <w:t xml:space="preserve">лише </w:t>
      </w:r>
      <w:r w:rsidRPr="00FF53D9">
        <w:rPr>
          <w:rFonts w:ascii="Times New Roman" w:eastAsia="Calibri" w:hAnsi="Times New Roman"/>
          <w:color w:val="000000"/>
          <w:sz w:val="28"/>
          <w:szCs w:val="28"/>
          <w:lang w:val="uk-UA"/>
        </w:rPr>
        <w:t xml:space="preserve">структурної перебудови вугільної галузі, а й соціально-економічної трансформації економіки, управління і систем життєдіяльності та розвитку людини. </w:t>
      </w:r>
    </w:p>
    <w:p w14:paraId="543DAACA" w14:textId="6DAA99EE" w:rsidR="003B48D3" w:rsidRPr="00893847" w:rsidRDefault="00BF5EDA" w:rsidP="00A635D4">
      <w:pPr>
        <w:autoSpaceDE w:val="0"/>
        <w:autoSpaceDN w:val="0"/>
        <w:adjustRightInd w:val="0"/>
        <w:ind w:firstLine="709"/>
        <w:jc w:val="both"/>
        <w:rPr>
          <w:rFonts w:ascii="Times New Roman" w:eastAsia="Calibri" w:hAnsi="Times New Roman"/>
          <w:color w:val="000000"/>
          <w:sz w:val="28"/>
          <w:szCs w:val="28"/>
          <w:lang w:val="uk-UA"/>
        </w:rPr>
      </w:pPr>
      <w:r>
        <w:rPr>
          <w:rFonts w:ascii="Times New Roman" w:eastAsia="Calibri" w:hAnsi="Times New Roman"/>
          <w:color w:val="000000"/>
          <w:sz w:val="28"/>
          <w:szCs w:val="28"/>
          <w:lang w:val="uk-UA"/>
        </w:rPr>
        <w:t>В</w:t>
      </w:r>
      <w:r w:rsidR="003B48D3" w:rsidRPr="003B48D3">
        <w:rPr>
          <w:rFonts w:ascii="Times New Roman" w:eastAsia="Calibri" w:hAnsi="Times New Roman"/>
          <w:color w:val="000000"/>
          <w:sz w:val="28"/>
          <w:szCs w:val="28"/>
          <w:lang w:val="uk-UA"/>
        </w:rPr>
        <w:t>угільні громади Донецької області</w:t>
      </w:r>
      <w:r w:rsidR="000400FE">
        <w:rPr>
          <w:rFonts w:ascii="Times New Roman" w:eastAsia="Calibri" w:hAnsi="Times New Roman"/>
          <w:color w:val="000000"/>
          <w:sz w:val="28"/>
          <w:szCs w:val="28"/>
          <w:lang w:val="uk-UA"/>
        </w:rPr>
        <w:t xml:space="preserve"> </w:t>
      </w:r>
      <w:r w:rsidR="003B48D3" w:rsidRPr="003B48D3">
        <w:rPr>
          <w:rFonts w:ascii="Times New Roman" w:eastAsia="Calibri" w:hAnsi="Times New Roman"/>
          <w:color w:val="000000"/>
          <w:sz w:val="28"/>
          <w:szCs w:val="28"/>
          <w:lang w:val="uk-UA"/>
        </w:rPr>
        <w:t xml:space="preserve">стали першими вугільними громадами України, які об’єдналися з громадськими організаціями та Донецькою регіональною торгово-промисловою палатою у спільну Платформу сталого розвитку вугільних міст Донецької області (далі </w:t>
      </w:r>
      <w:r>
        <w:rPr>
          <w:rFonts w:ascii="Times New Roman" w:eastAsia="Calibri" w:hAnsi="Times New Roman"/>
          <w:color w:val="000000"/>
          <w:sz w:val="28"/>
          <w:szCs w:val="28"/>
          <w:lang w:val="uk-UA"/>
        </w:rPr>
        <w:t xml:space="preserve">– </w:t>
      </w:r>
      <w:r w:rsidR="003B48D3" w:rsidRPr="003B48D3">
        <w:rPr>
          <w:rFonts w:ascii="Times New Roman" w:eastAsia="Calibri" w:hAnsi="Times New Roman"/>
          <w:color w:val="000000"/>
          <w:sz w:val="28"/>
          <w:szCs w:val="28"/>
          <w:lang w:val="uk-UA"/>
        </w:rPr>
        <w:t xml:space="preserve">Платформа) для того, щоб разом </w:t>
      </w:r>
      <w:r w:rsidR="003B48D3" w:rsidRPr="003B48D3">
        <w:rPr>
          <w:rFonts w:ascii="Times New Roman" w:eastAsia="Calibri" w:hAnsi="Times New Roman"/>
          <w:color w:val="000000"/>
          <w:sz w:val="28"/>
          <w:szCs w:val="28"/>
          <w:lang w:val="uk-UA"/>
        </w:rPr>
        <w:lastRenderedPageBreak/>
        <w:t xml:space="preserve">напрацьовувати рішення щодо викликів трансформації. Платформа була створена у 2019 році </w:t>
      </w:r>
      <w:r w:rsidR="00A635D4">
        <w:rPr>
          <w:rFonts w:ascii="Times New Roman" w:eastAsia="Calibri" w:hAnsi="Times New Roman"/>
          <w:color w:val="000000"/>
          <w:sz w:val="28"/>
          <w:szCs w:val="28"/>
          <w:lang w:val="uk-UA"/>
        </w:rPr>
        <w:t xml:space="preserve">сімома </w:t>
      </w:r>
      <w:r w:rsidR="003B48D3" w:rsidRPr="003B48D3">
        <w:rPr>
          <w:rFonts w:ascii="Times New Roman" w:eastAsia="Calibri" w:hAnsi="Times New Roman"/>
          <w:color w:val="000000"/>
          <w:sz w:val="28"/>
          <w:szCs w:val="28"/>
          <w:lang w:val="uk-UA"/>
        </w:rPr>
        <w:t xml:space="preserve">вугільними громадами області (Вугледар, Добропілля, </w:t>
      </w:r>
      <w:proofErr w:type="spellStart"/>
      <w:r w:rsidR="003B48D3" w:rsidRPr="003B48D3">
        <w:rPr>
          <w:rFonts w:ascii="Times New Roman" w:eastAsia="Calibri" w:hAnsi="Times New Roman"/>
          <w:color w:val="000000"/>
          <w:sz w:val="28"/>
          <w:szCs w:val="28"/>
          <w:lang w:val="uk-UA"/>
        </w:rPr>
        <w:t>Мирноград</w:t>
      </w:r>
      <w:proofErr w:type="spellEnd"/>
      <w:r w:rsidR="003B48D3" w:rsidRPr="003B48D3">
        <w:rPr>
          <w:rFonts w:ascii="Times New Roman" w:eastAsia="Calibri" w:hAnsi="Times New Roman"/>
          <w:color w:val="000000"/>
          <w:sz w:val="28"/>
          <w:szCs w:val="28"/>
          <w:lang w:val="uk-UA"/>
        </w:rPr>
        <w:t xml:space="preserve">, Новогродівка, </w:t>
      </w:r>
      <w:proofErr w:type="spellStart"/>
      <w:r w:rsidR="003B48D3" w:rsidRPr="003B48D3">
        <w:rPr>
          <w:rFonts w:ascii="Times New Roman" w:eastAsia="Calibri" w:hAnsi="Times New Roman"/>
          <w:color w:val="000000"/>
          <w:sz w:val="28"/>
          <w:szCs w:val="28"/>
          <w:lang w:val="uk-UA"/>
        </w:rPr>
        <w:t>Покровськ</w:t>
      </w:r>
      <w:proofErr w:type="spellEnd"/>
      <w:r w:rsidR="003B48D3" w:rsidRPr="003B48D3">
        <w:rPr>
          <w:rFonts w:ascii="Times New Roman" w:eastAsia="Calibri" w:hAnsi="Times New Roman"/>
          <w:color w:val="000000"/>
          <w:sz w:val="28"/>
          <w:szCs w:val="28"/>
          <w:lang w:val="uk-UA"/>
        </w:rPr>
        <w:t xml:space="preserve">, Селидове, </w:t>
      </w:r>
      <w:proofErr w:type="spellStart"/>
      <w:r w:rsidR="003B48D3" w:rsidRPr="003B48D3">
        <w:rPr>
          <w:rFonts w:ascii="Times New Roman" w:eastAsia="Calibri" w:hAnsi="Times New Roman"/>
          <w:color w:val="000000"/>
          <w:sz w:val="28"/>
          <w:szCs w:val="28"/>
          <w:lang w:val="uk-UA"/>
        </w:rPr>
        <w:t>Торецьк</w:t>
      </w:r>
      <w:proofErr w:type="spellEnd"/>
      <w:r w:rsidR="003B48D3" w:rsidRPr="003B48D3">
        <w:rPr>
          <w:rFonts w:ascii="Times New Roman" w:eastAsia="Calibri" w:hAnsi="Times New Roman"/>
          <w:color w:val="000000"/>
          <w:sz w:val="28"/>
          <w:szCs w:val="28"/>
          <w:lang w:val="uk-UA"/>
        </w:rPr>
        <w:t>), громадськими організаціями та Донецькою регіональною ТПП на основі Меморандуму про партнерство. Учасники разом вивчили європейський досвід трансформації та на цій підставі окреслили головні напрями розвитку: диверсифікація економіки, розвиток соціальних програм, підвищення рівня екологічної безпеки та розвиток освіти.</w:t>
      </w:r>
    </w:p>
    <w:p w14:paraId="56BA3E63" w14:textId="0F9C9327" w:rsidR="00641F69" w:rsidRPr="003C2145" w:rsidRDefault="00641F69" w:rsidP="00A635D4">
      <w:pPr>
        <w:ind w:firstLine="709"/>
        <w:jc w:val="both"/>
        <w:rPr>
          <w:lang w:val="uk-UA"/>
        </w:rPr>
      </w:pPr>
      <w:r w:rsidRPr="008151A8">
        <w:rPr>
          <w:rFonts w:ascii="Times New Roman" w:eastAsia="Calibri" w:hAnsi="Times New Roman"/>
          <w:color w:val="000000"/>
          <w:sz w:val="28"/>
          <w:szCs w:val="28"/>
          <w:lang w:val="uk-UA"/>
        </w:rPr>
        <w:t xml:space="preserve">В рамках розроблення </w:t>
      </w:r>
      <w:r w:rsidR="000400FE" w:rsidRPr="008151A8">
        <w:rPr>
          <w:rFonts w:ascii="Times New Roman" w:eastAsia="Calibri" w:hAnsi="Times New Roman"/>
          <w:color w:val="000000"/>
          <w:sz w:val="28"/>
          <w:szCs w:val="28"/>
          <w:lang w:val="uk-UA"/>
        </w:rPr>
        <w:t xml:space="preserve">Стратегії та Плану її реалізації </w:t>
      </w:r>
      <w:r w:rsidRPr="008151A8">
        <w:rPr>
          <w:rFonts w:ascii="Times New Roman" w:eastAsia="Calibri" w:hAnsi="Times New Roman"/>
          <w:color w:val="000000"/>
          <w:sz w:val="28"/>
          <w:szCs w:val="28"/>
          <w:lang w:val="uk-UA"/>
        </w:rPr>
        <w:t>та відповідно до ст. 8 Закону України «Про</w:t>
      </w:r>
      <w:r w:rsidRPr="008151A8">
        <w:rPr>
          <w:rFonts w:ascii="Times New Roman" w:hAnsi="Times New Roman" w:cs="Times New Roman"/>
          <w:sz w:val="28"/>
          <w:szCs w:val="28"/>
          <w:lang w:val="uk-UA"/>
        </w:rPr>
        <w:t xml:space="preserve"> стратегічну екологічну оцінку» на офіційн</w:t>
      </w:r>
      <w:r w:rsidR="000400FE" w:rsidRPr="008151A8">
        <w:rPr>
          <w:rFonts w:ascii="Times New Roman" w:hAnsi="Times New Roman" w:cs="Times New Roman"/>
          <w:sz w:val="28"/>
          <w:szCs w:val="28"/>
          <w:lang w:val="uk-UA"/>
        </w:rPr>
        <w:t xml:space="preserve">их </w:t>
      </w:r>
      <w:r w:rsidRPr="008151A8">
        <w:rPr>
          <w:rFonts w:ascii="Times New Roman" w:hAnsi="Times New Roman" w:cs="Times New Roman"/>
          <w:sz w:val="28"/>
          <w:szCs w:val="28"/>
          <w:lang w:val="uk-UA"/>
        </w:rPr>
        <w:t>сайт</w:t>
      </w:r>
      <w:r w:rsidR="000400FE" w:rsidRPr="008151A8">
        <w:rPr>
          <w:rFonts w:ascii="Times New Roman" w:hAnsi="Times New Roman" w:cs="Times New Roman"/>
          <w:sz w:val="28"/>
          <w:szCs w:val="28"/>
          <w:lang w:val="uk-UA"/>
        </w:rPr>
        <w:t xml:space="preserve">ах сімох вугільних громад області </w:t>
      </w:r>
      <w:r w:rsidRPr="008151A8">
        <w:rPr>
          <w:rFonts w:ascii="Times New Roman" w:hAnsi="Times New Roman" w:cs="Times New Roman"/>
          <w:sz w:val="28"/>
          <w:szCs w:val="28"/>
          <w:lang w:val="uk-UA"/>
        </w:rPr>
        <w:t xml:space="preserve">було оприлюднено Заяву про визначення обсягу стратегічної екологічної оцінки </w:t>
      </w:r>
      <w:r w:rsidR="000400FE" w:rsidRPr="008151A8">
        <w:rPr>
          <w:rFonts w:ascii="Times New Roman" w:hAnsi="Times New Roman" w:cs="Times New Roman"/>
          <w:sz w:val="28"/>
          <w:szCs w:val="28"/>
          <w:lang w:val="uk-UA"/>
        </w:rPr>
        <w:t>Стратегії та Плану її реалізації</w:t>
      </w:r>
      <w:r w:rsidRPr="008151A8">
        <w:rPr>
          <w:rFonts w:ascii="Times New Roman" w:hAnsi="Times New Roman" w:cs="Times New Roman"/>
          <w:sz w:val="28"/>
          <w:szCs w:val="28"/>
          <w:lang w:val="uk-UA"/>
        </w:rPr>
        <w:t xml:space="preserve">. Протягом обговорення Заяви про визначення обсягу СЕО надійшли зауваження та пропозиції від </w:t>
      </w:r>
      <w:r w:rsidR="000400FE" w:rsidRPr="008151A8">
        <w:rPr>
          <w:rFonts w:ascii="Times New Roman" w:hAnsi="Times New Roman" w:cs="Times New Roman"/>
          <w:sz w:val="28"/>
          <w:szCs w:val="28"/>
          <w:lang w:val="uk-UA"/>
        </w:rPr>
        <w:t xml:space="preserve">Департаменту </w:t>
      </w:r>
      <w:r w:rsidRPr="008151A8">
        <w:rPr>
          <w:rFonts w:ascii="Times New Roman" w:hAnsi="Times New Roman" w:cs="Times New Roman"/>
          <w:sz w:val="28"/>
          <w:szCs w:val="28"/>
          <w:lang w:val="uk-UA"/>
        </w:rPr>
        <w:t xml:space="preserve">екології та природних ресурсів </w:t>
      </w:r>
      <w:r w:rsidR="000400FE" w:rsidRPr="008151A8">
        <w:rPr>
          <w:rFonts w:ascii="Times New Roman" w:hAnsi="Times New Roman" w:cs="Times New Roman"/>
          <w:sz w:val="28"/>
          <w:szCs w:val="28"/>
          <w:lang w:val="uk-UA"/>
        </w:rPr>
        <w:t xml:space="preserve">Донецької </w:t>
      </w:r>
      <w:r w:rsidRPr="008151A8">
        <w:rPr>
          <w:rFonts w:ascii="Times New Roman" w:hAnsi="Times New Roman" w:cs="Times New Roman"/>
          <w:sz w:val="28"/>
          <w:szCs w:val="28"/>
          <w:lang w:val="uk-UA"/>
        </w:rPr>
        <w:t xml:space="preserve">ОДА № </w:t>
      </w:r>
      <w:r w:rsidR="000400FE" w:rsidRPr="008151A8">
        <w:rPr>
          <w:rFonts w:ascii="Times New Roman" w:hAnsi="Times New Roman" w:cs="Times New Roman"/>
          <w:sz w:val="28"/>
          <w:szCs w:val="28"/>
          <w:lang w:val="uk-UA"/>
        </w:rPr>
        <w:t>10-16/</w:t>
      </w:r>
      <w:r w:rsidRPr="008151A8">
        <w:rPr>
          <w:rFonts w:ascii="Times New Roman" w:hAnsi="Times New Roman" w:cs="Times New Roman"/>
          <w:sz w:val="28"/>
          <w:szCs w:val="28"/>
          <w:lang w:val="uk-UA"/>
        </w:rPr>
        <w:t>6</w:t>
      </w:r>
      <w:r w:rsidR="000400FE" w:rsidRPr="008151A8">
        <w:rPr>
          <w:rFonts w:ascii="Times New Roman" w:hAnsi="Times New Roman" w:cs="Times New Roman"/>
          <w:sz w:val="28"/>
          <w:szCs w:val="28"/>
          <w:lang w:val="uk-UA"/>
        </w:rPr>
        <w:t>446/90-21</w:t>
      </w:r>
      <w:r w:rsidRPr="008151A8">
        <w:rPr>
          <w:rFonts w:ascii="Times New Roman" w:hAnsi="Times New Roman" w:cs="Times New Roman"/>
          <w:sz w:val="28"/>
          <w:szCs w:val="28"/>
          <w:lang w:val="uk-UA"/>
        </w:rPr>
        <w:t xml:space="preserve"> від </w:t>
      </w:r>
      <w:r w:rsidR="000400FE" w:rsidRPr="008151A8">
        <w:rPr>
          <w:rFonts w:ascii="Times New Roman" w:hAnsi="Times New Roman" w:cs="Times New Roman"/>
          <w:sz w:val="28"/>
          <w:szCs w:val="28"/>
          <w:lang w:val="uk-UA"/>
        </w:rPr>
        <w:t>29.12.</w:t>
      </w:r>
      <w:r w:rsidRPr="008151A8">
        <w:rPr>
          <w:rFonts w:ascii="Times New Roman" w:hAnsi="Times New Roman" w:cs="Times New Roman"/>
          <w:sz w:val="28"/>
          <w:szCs w:val="28"/>
          <w:lang w:val="uk-UA"/>
        </w:rPr>
        <w:t xml:space="preserve">2021 р. та Департаменту охорони здоров’я </w:t>
      </w:r>
      <w:r w:rsidR="000400FE" w:rsidRPr="008151A8">
        <w:rPr>
          <w:rFonts w:ascii="Times New Roman" w:hAnsi="Times New Roman" w:cs="Times New Roman"/>
          <w:sz w:val="28"/>
          <w:szCs w:val="28"/>
          <w:lang w:val="uk-UA"/>
        </w:rPr>
        <w:t xml:space="preserve">Донецької </w:t>
      </w:r>
      <w:r w:rsidRPr="008151A8">
        <w:rPr>
          <w:rFonts w:ascii="Times New Roman" w:hAnsi="Times New Roman" w:cs="Times New Roman"/>
          <w:sz w:val="28"/>
          <w:szCs w:val="28"/>
          <w:lang w:val="uk-UA"/>
        </w:rPr>
        <w:t>ОДА № </w:t>
      </w:r>
      <w:r w:rsidR="000400FE" w:rsidRPr="008151A8">
        <w:rPr>
          <w:rFonts w:ascii="Times New Roman" w:hAnsi="Times New Roman" w:cs="Times New Roman"/>
          <w:sz w:val="28"/>
          <w:szCs w:val="28"/>
          <w:lang w:val="uk-UA"/>
        </w:rPr>
        <w:t>01-21/5992/0/</w:t>
      </w:r>
      <w:r w:rsidR="008151A8" w:rsidRPr="008151A8">
        <w:rPr>
          <w:rFonts w:ascii="Times New Roman" w:hAnsi="Times New Roman" w:cs="Times New Roman"/>
          <w:sz w:val="28"/>
          <w:szCs w:val="28"/>
          <w:lang w:val="uk-UA"/>
        </w:rPr>
        <w:t xml:space="preserve">71-21 </w:t>
      </w:r>
      <w:r w:rsidRPr="008151A8">
        <w:rPr>
          <w:rFonts w:ascii="Times New Roman" w:hAnsi="Times New Roman" w:cs="Times New Roman"/>
          <w:sz w:val="28"/>
          <w:szCs w:val="28"/>
          <w:lang w:val="uk-UA"/>
        </w:rPr>
        <w:t>від</w:t>
      </w:r>
      <w:r w:rsidR="008151A8" w:rsidRPr="008151A8">
        <w:rPr>
          <w:rFonts w:ascii="Times New Roman" w:hAnsi="Times New Roman" w:cs="Times New Roman"/>
          <w:sz w:val="28"/>
          <w:szCs w:val="28"/>
          <w:lang w:val="uk-UA"/>
        </w:rPr>
        <w:t xml:space="preserve"> 29</w:t>
      </w:r>
      <w:r w:rsidRPr="008151A8">
        <w:rPr>
          <w:rFonts w:ascii="Times New Roman" w:hAnsi="Times New Roman" w:cs="Times New Roman"/>
          <w:sz w:val="28"/>
          <w:szCs w:val="28"/>
          <w:lang w:val="uk-UA"/>
        </w:rPr>
        <w:t>.</w:t>
      </w:r>
      <w:r w:rsidR="008151A8" w:rsidRPr="008151A8">
        <w:rPr>
          <w:rFonts w:ascii="Times New Roman" w:hAnsi="Times New Roman" w:cs="Times New Roman"/>
          <w:sz w:val="28"/>
          <w:szCs w:val="28"/>
          <w:lang w:val="uk-UA"/>
        </w:rPr>
        <w:t>12</w:t>
      </w:r>
      <w:r w:rsidRPr="008151A8">
        <w:rPr>
          <w:rFonts w:ascii="Times New Roman" w:hAnsi="Times New Roman" w:cs="Times New Roman"/>
          <w:sz w:val="28"/>
          <w:szCs w:val="28"/>
          <w:lang w:val="uk-UA"/>
        </w:rPr>
        <w:t>.2021 року.</w:t>
      </w:r>
      <w:r>
        <w:rPr>
          <w:rFonts w:ascii="Times New Roman" w:hAnsi="Times New Roman" w:cs="Times New Roman"/>
          <w:sz w:val="28"/>
          <w:szCs w:val="28"/>
          <w:lang w:val="uk-UA"/>
        </w:rPr>
        <w:t xml:space="preserve"> </w:t>
      </w:r>
    </w:p>
    <w:p w14:paraId="2412B6AE" w14:textId="77777777" w:rsidR="00B3556A" w:rsidRPr="00B3556A" w:rsidRDefault="00B3556A" w:rsidP="00A635D4">
      <w:pPr>
        <w:ind w:firstLine="709"/>
        <w:jc w:val="both"/>
        <w:rPr>
          <w:rFonts w:ascii="Times New Roman" w:hAnsi="Times New Roman" w:cs="Times New Roman"/>
          <w:sz w:val="28"/>
          <w:szCs w:val="28"/>
          <w:lang w:val="uk-UA"/>
        </w:rPr>
      </w:pPr>
    </w:p>
    <w:p w14:paraId="2431D2BD" w14:textId="77777777" w:rsidR="00546D45" w:rsidRPr="007B4037" w:rsidRDefault="00546D45" w:rsidP="00A635D4">
      <w:pPr>
        <w:ind w:firstLine="709"/>
        <w:jc w:val="both"/>
        <w:rPr>
          <w:rFonts w:ascii="Times New Roman" w:eastAsia="Calibri" w:hAnsi="Times New Roman" w:cs="Times New Roman"/>
          <w:color w:val="000000"/>
          <w:sz w:val="24"/>
          <w:szCs w:val="24"/>
          <w:lang w:val="uk-UA"/>
        </w:rPr>
      </w:pPr>
    </w:p>
    <w:p w14:paraId="266E66C4" w14:textId="77777777" w:rsidR="00532DCF" w:rsidRPr="003C2145" w:rsidRDefault="00532DCF" w:rsidP="00A635D4">
      <w:pPr>
        <w:jc w:val="both"/>
        <w:rPr>
          <w:lang w:val="uk-UA"/>
        </w:rPr>
      </w:pPr>
    </w:p>
    <w:p w14:paraId="74693954" w14:textId="2C3F4BFD" w:rsidR="004E2804" w:rsidRPr="007C5112" w:rsidRDefault="004E2804" w:rsidP="00773888">
      <w:pPr>
        <w:pStyle w:val="11"/>
        <w:rPr>
          <w:b w:val="0"/>
          <w:bCs w:val="0"/>
        </w:rPr>
      </w:pPr>
      <w:bookmarkStart w:id="3" w:name="_Toc309511496"/>
      <w:bookmarkStart w:id="4" w:name="_Toc435013309"/>
      <w:bookmarkStart w:id="5" w:name="_Toc435622831"/>
      <w:bookmarkStart w:id="6" w:name="_Toc95370193"/>
      <w:r w:rsidRPr="00AD5FA5">
        <w:lastRenderedPageBreak/>
        <w:t>1.</w:t>
      </w:r>
      <w:r w:rsidRPr="00AD5FA5">
        <w:tab/>
      </w:r>
      <w:r w:rsidR="00193AC5" w:rsidRPr="00AD5FA5">
        <w:t>Зміст</w:t>
      </w:r>
      <w:r w:rsidR="008F0F78" w:rsidRPr="00AD5FA5">
        <w:t xml:space="preserve"> </w:t>
      </w:r>
      <w:r w:rsidR="00193AC5" w:rsidRPr="00AD5FA5">
        <w:t>та</w:t>
      </w:r>
      <w:r w:rsidR="008F0F78" w:rsidRPr="00AD5FA5">
        <w:t xml:space="preserve"> </w:t>
      </w:r>
      <w:r w:rsidR="00193AC5" w:rsidRPr="00AD5FA5">
        <w:t>основні</w:t>
      </w:r>
      <w:r w:rsidR="008F0F78" w:rsidRPr="00AD5FA5">
        <w:t xml:space="preserve"> </w:t>
      </w:r>
      <w:r w:rsidR="00193AC5" w:rsidRPr="00AD5FA5">
        <w:t>цілі</w:t>
      </w:r>
      <w:r w:rsidR="008F0F78" w:rsidRPr="00AD5FA5">
        <w:t xml:space="preserve"> </w:t>
      </w:r>
      <w:bookmarkEnd w:id="3"/>
      <w:bookmarkEnd w:id="4"/>
      <w:bookmarkEnd w:id="5"/>
      <w:r w:rsidR="007C5112" w:rsidRPr="007C5112">
        <w:t>Стратегії трансформації вугільних громад Донецької області (</w:t>
      </w:r>
      <w:proofErr w:type="spellStart"/>
      <w:r w:rsidR="007C5112" w:rsidRPr="007C5112">
        <w:t>Покровськ</w:t>
      </w:r>
      <w:proofErr w:type="spellEnd"/>
      <w:r w:rsidR="007C5112" w:rsidRPr="007C5112">
        <w:t xml:space="preserve">, </w:t>
      </w:r>
      <w:proofErr w:type="spellStart"/>
      <w:r w:rsidR="007C5112" w:rsidRPr="007C5112">
        <w:t>Мирноград</w:t>
      </w:r>
      <w:proofErr w:type="spellEnd"/>
      <w:r w:rsidR="007C5112" w:rsidRPr="007C5112">
        <w:t xml:space="preserve">, Добропілля, Новогродівка, Селидове, Вугледар, </w:t>
      </w:r>
      <w:proofErr w:type="spellStart"/>
      <w:r w:rsidR="007C5112" w:rsidRPr="007C5112">
        <w:t>Торецьк</w:t>
      </w:r>
      <w:proofErr w:type="spellEnd"/>
      <w:r w:rsidR="007C5112" w:rsidRPr="007C5112">
        <w:t xml:space="preserve">) на період до 2030 року та Плану її реалізації на період 2022-2024 роки, їх </w:t>
      </w:r>
      <w:r w:rsidR="003B05EB" w:rsidRPr="00AD5FA5">
        <w:t>зв’язок з іншими документами державного планування</w:t>
      </w:r>
      <w:bookmarkEnd w:id="6"/>
      <w:r w:rsidR="00841AD0">
        <w:t xml:space="preserve"> </w:t>
      </w:r>
    </w:p>
    <w:p w14:paraId="6C5868B8" w14:textId="77777777" w:rsidR="00CF08AA" w:rsidRPr="00CF08AA" w:rsidRDefault="00CF08AA" w:rsidP="00393D4C">
      <w:pPr>
        <w:shd w:val="clear" w:color="auto" w:fill="FFFFFF"/>
        <w:ind w:firstLine="709"/>
        <w:jc w:val="both"/>
        <w:rPr>
          <w:rFonts w:ascii="Times New Roman" w:hAnsi="Times New Roman" w:cs="Times New Roman"/>
          <w:bCs/>
          <w:sz w:val="28"/>
          <w:szCs w:val="28"/>
          <w:lang w:val="uk-UA"/>
        </w:rPr>
      </w:pPr>
      <w:r w:rsidRPr="00CF08AA">
        <w:rPr>
          <w:rFonts w:ascii="Times New Roman" w:hAnsi="Times New Roman" w:cs="Times New Roman"/>
          <w:bCs/>
          <w:sz w:val="28"/>
          <w:szCs w:val="28"/>
          <w:lang w:val="uk-UA"/>
        </w:rPr>
        <w:t>Стратегія трансформації вугільних громад Донецької області (</w:t>
      </w:r>
      <w:proofErr w:type="spellStart"/>
      <w:r w:rsidRPr="00CF08AA">
        <w:rPr>
          <w:rFonts w:ascii="Times New Roman" w:hAnsi="Times New Roman" w:cs="Times New Roman"/>
          <w:bCs/>
          <w:sz w:val="28"/>
          <w:szCs w:val="28"/>
          <w:lang w:val="uk-UA"/>
        </w:rPr>
        <w:t>Покровськ</w:t>
      </w:r>
      <w:proofErr w:type="spellEnd"/>
      <w:r w:rsidRPr="00CF08AA">
        <w:rPr>
          <w:rFonts w:ascii="Times New Roman" w:hAnsi="Times New Roman" w:cs="Times New Roman"/>
          <w:bCs/>
          <w:sz w:val="28"/>
          <w:szCs w:val="28"/>
          <w:lang w:val="uk-UA"/>
        </w:rPr>
        <w:t xml:space="preserve">, </w:t>
      </w:r>
      <w:proofErr w:type="spellStart"/>
      <w:r w:rsidRPr="00CF08AA">
        <w:rPr>
          <w:rFonts w:ascii="Times New Roman" w:hAnsi="Times New Roman" w:cs="Times New Roman"/>
          <w:bCs/>
          <w:sz w:val="28"/>
          <w:szCs w:val="28"/>
          <w:lang w:val="uk-UA"/>
        </w:rPr>
        <w:t>Мирноград</w:t>
      </w:r>
      <w:proofErr w:type="spellEnd"/>
      <w:r w:rsidRPr="00CF08AA">
        <w:rPr>
          <w:rFonts w:ascii="Times New Roman" w:hAnsi="Times New Roman" w:cs="Times New Roman"/>
          <w:bCs/>
          <w:sz w:val="28"/>
          <w:szCs w:val="28"/>
          <w:lang w:val="uk-UA"/>
        </w:rPr>
        <w:t xml:space="preserve">, Добропілля, Новогродівка, Селидове, Вугледар, </w:t>
      </w:r>
      <w:proofErr w:type="spellStart"/>
      <w:r w:rsidRPr="00CF08AA">
        <w:rPr>
          <w:rFonts w:ascii="Times New Roman" w:hAnsi="Times New Roman" w:cs="Times New Roman"/>
          <w:bCs/>
          <w:sz w:val="28"/>
          <w:szCs w:val="28"/>
          <w:lang w:val="uk-UA"/>
        </w:rPr>
        <w:t>Торецьк</w:t>
      </w:r>
      <w:proofErr w:type="spellEnd"/>
      <w:r w:rsidRPr="00CF08AA">
        <w:rPr>
          <w:rFonts w:ascii="Times New Roman" w:hAnsi="Times New Roman" w:cs="Times New Roman"/>
          <w:bCs/>
          <w:sz w:val="28"/>
          <w:szCs w:val="28"/>
          <w:lang w:val="uk-UA"/>
        </w:rPr>
        <w:t xml:space="preserve">) на період до 2030 року є першим документом для трансформації вугільних громад цілого вугільного регіону України. У Стратегії визначено п’ять стратегічних напрямів: </w:t>
      </w:r>
    </w:p>
    <w:p w14:paraId="16B6561B" w14:textId="46A4C67A" w:rsidR="00CF08AA" w:rsidRPr="00CF08AA" w:rsidRDefault="00CF08AA"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A. </w:t>
      </w:r>
      <w:r w:rsidR="008E6872" w:rsidRPr="00CF08AA">
        <w:rPr>
          <w:rFonts w:ascii="Times New Roman" w:eastAsia="Calibri" w:hAnsi="Times New Roman" w:cs="Times New Roman"/>
          <w:sz w:val="28"/>
          <w:szCs w:val="28"/>
          <w:lang w:val="uk-UA"/>
        </w:rPr>
        <w:t>Зміна структури економіки</w:t>
      </w:r>
      <w:r w:rsidRPr="00CF08AA">
        <w:rPr>
          <w:rFonts w:ascii="Times New Roman" w:eastAsia="Calibri" w:hAnsi="Times New Roman" w:cs="Times New Roman"/>
          <w:sz w:val="28"/>
          <w:szCs w:val="28"/>
          <w:lang w:val="uk-UA"/>
        </w:rPr>
        <w:t xml:space="preserve">; </w:t>
      </w:r>
    </w:p>
    <w:p w14:paraId="6C11F5A4" w14:textId="712B81A7" w:rsidR="00CF08AA" w:rsidRPr="008E6872" w:rsidRDefault="00CF08AA"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B.</w:t>
      </w:r>
      <w:r w:rsidR="008E6872" w:rsidRPr="008E6872">
        <w:rPr>
          <w:rFonts w:ascii="Times New Roman" w:eastAsia="Calibri" w:hAnsi="Times New Roman" w:cs="Times New Roman"/>
          <w:sz w:val="28"/>
          <w:szCs w:val="28"/>
          <w:lang w:val="uk-UA"/>
        </w:rPr>
        <w:t xml:space="preserve"> </w:t>
      </w:r>
      <w:r w:rsidR="008E6872" w:rsidRPr="00CF08AA">
        <w:rPr>
          <w:rFonts w:ascii="Times New Roman" w:eastAsia="Calibri" w:hAnsi="Times New Roman" w:cs="Times New Roman"/>
          <w:sz w:val="28"/>
          <w:szCs w:val="28"/>
          <w:lang w:val="uk-UA"/>
        </w:rPr>
        <w:t>Залучення інвестицій</w:t>
      </w:r>
      <w:r w:rsidR="008E6872">
        <w:rPr>
          <w:rFonts w:ascii="Times New Roman" w:eastAsia="Calibri" w:hAnsi="Times New Roman" w:cs="Times New Roman"/>
          <w:sz w:val="28"/>
          <w:szCs w:val="28"/>
          <w:lang w:val="uk-UA"/>
        </w:rPr>
        <w:t>;</w:t>
      </w:r>
    </w:p>
    <w:p w14:paraId="08097863" w14:textId="77777777" w:rsidR="00CF08AA" w:rsidRPr="00CF08AA" w:rsidRDefault="00CF08AA"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C. Розвиток малого та середнього підприємництва; </w:t>
      </w:r>
    </w:p>
    <w:p w14:paraId="6E5C1F57" w14:textId="77777777" w:rsidR="00CF08AA" w:rsidRPr="00CF08AA" w:rsidRDefault="00CF08AA"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D. Розвиток людського капіталу; </w:t>
      </w:r>
    </w:p>
    <w:p w14:paraId="5F2B4158" w14:textId="77777777" w:rsidR="00CF08AA" w:rsidRPr="00CF08AA" w:rsidRDefault="00CF08AA"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E. Відновлювані джерела енергії та енергоефективність. </w:t>
      </w:r>
    </w:p>
    <w:p w14:paraId="7BA86DE4" w14:textId="65BE5F21" w:rsidR="006D43D9" w:rsidRPr="00CF08AA" w:rsidRDefault="00CF08AA" w:rsidP="006914FA">
      <w:pPr>
        <w:ind w:firstLine="709"/>
        <w:jc w:val="both"/>
        <w:rPr>
          <w:rFonts w:ascii="Times New Roman" w:hAnsi="Times New Roman" w:cs="Times New Roman"/>
          <w:bCs/>
          <w:sz w:val="28"/>
          <w:szCs w:val="28"/>
          <w:lang w:val="uk-UA"/>
        </w:rPr>
      </w:pPr>
      <w:r w:rsidRPr="00CF08AA">
        <w:rPr>
          <w:rFonts w:ascii="Times New Roman" w:eastAsia="Calibri" w:hAnsi="Times New Roman" w:cs="Times New Roman"/>
          <w:sz w:val="28"/>
          <w:szCs w:val="28"/>
          <w:lang w:val="uk-UA"/>
        </w:rPr>
        <w:t>Для кожного стратегічного напряму визначені стратегічні та оперативні цілі</w:t>
      </w:r>
      <w:r w:rsidR="006914FA" w:rsidRPr="006914FA">
        <w:rPr>
          <w:rFonts w:ascii="Times New Roman" w:eastAsia="Calibri" w:hAnsi="Times New Roman" w:cs="Times New Roman"/>
          <w:sz w:val="28"/>
          <w:szCs w:val="28"/>
        </w:rPr>
        <w:t xml:space="preserve"> </w:t>
      </w:r>
      <w:r w:rsidR="006914FA" w:rsidRPr="00E156C3">
        <w:rPr>
          <w:rFonts w:ascii="Times New Roman" w:hAnsi="Times New Roman" w:cs="Times New Roman"/>
          <w:sz w:val="28"/>
          <w:szCs w:val="28"/>
          <w:lang w:val="uk-UA"/>
        </w:rPr>
        <w:t>(див. табл. 1).</w:t>
      </w:r>
      <w:r w:rsidR="000400FE">
        <w:rPr>
          <w:rFonts w:ascii="Times New Roman" w:hAnsi="Times New Roman" w:cs="Times New Roman"/>
          <w:sz w:val="28"/>
          <w:szCs w:val="28"/>
          <w:lang w:val="uk-UA"/>
        </w:rPr>
        <w:t xml:space="preserve"> </w:t>
      </w:r>
    </w:p>
    <w:p w14:paraId="4B56636C" w14:textId="76F6AAE7" w:rsidR="007C05AA" w:rsidRPr="00D61ED6" w:rsidRDefault="007C05AA" w:rsidP="006914FA">
      <w:pPr>
        <w:spacing w:after="120"/>
        <w:jc w:val="both"/>
        <w:rPr>
          <w:rFonts w:ascii="Times New Roman" w:hAnsi="Times New Roman" w:cs="Times New Roman"/>
          <w:b/>
          <w:sz w:val="28"/>
          <w:szCs w:val="28"/>
          <w:lang w:val="uk-UA"/>
        </w:rPr>
      </w:pPr>
      <w:bookmarkStart w:id="7" w:name="_Hlk90983314"/>
      <w:r w:rsidRPr="00E156C3">
        <w:rPr>
          <w:rFonts w:ascii="Times New Roman" w:hAnsi="Times New Roman" w:cs="Times New Roman"/>
          <w:b/>
          <w:sz w:val="28"/>
          <w:szCs w:val="28"/>
          <w:lang w:val="uk-UA"/>
        </w:rPr>
        <w:t xml:space="preserve">Таблиця 1. </w:t>
      </w:r>
      <w:bookmarkStart w:id="8" w:name="_Toc475957059"/>
      <w:r w:rsidR="006914FA">
        <w:rPr>
          <w:rFonts w:ascii="Times New Roman" w:hAnsi="Times New Roman" w:cs="Times New Roman"/>
          <w:b/>
          <w:sz w:val="28"/>
          <w:szCs w:val="28"/>
          <w:lang w:val="uk-UA"/>
        </w:rPr>
        <w:t xml:space="preserve">Стратегічні напрями та стратегічні цілі </w:t>
      </w:r>
      <w:r w:rsidR="006914FA" w:rsidRPr="006914FA">
        <w:rPr>
          <w:rFonts w:ascii="Times New Roman" w:hAnsi="Times New Roman" w:cs="Times New Roman"/>
          <w:b/>
          <w:sz w:val="28"/>
          <w:szCs w:val="28"/>
          <w:lang w:val="uk-UA"/>
        </w:rPr>
        <w:t>Стратегі</w:t>
      </w:r>
      <w:r w:rsidR="006914FA">
        <w:rPr>
          <w:rFonts w:ascii="Times New Roman" w:hAnsi="Times New Roman" w:cs="Times New Roman"/>
          <w:b/>
          <w:sz w:val="28"/>
          <w:szCs w:val="28"/>
          <w:lang w:val="uk-UA"/>
        </w:rPr>
        <w:t>ї</w:t>
      </w:r>
      <w:r w:rsidR="006914FA" w:rsidRPr="006914FA">
        <w:rPr>
          <w:rFonts w:ascii="Times New Roman" w:hAnsi="Times New Roman" w:cs="Times New Roman"/>
          <w:b/>
          <w:sz w:val="28"/>
          <w:szCs w:val="28"/>
          <w:lang w:val="uk-UA"/>
        </w:rPr>
        <w:t xml:space="preserve"> трансформації вугільних громад Донецької області (</w:t>
      </w:r>
      <w:proofErr w:type="spellStart"/>
      <w:r w:rsidR="006914FA" w:rsidRPr="006914FA">
        <w:rPr>
          <w:rFonts w:ascii="Times New Roman" w:hAnsi="Times New Roman" w:cs="Times New Roman"/>
          <w:b/>
          <w:sz w:val="28"/>
          <w:szCs w:val="28"/>
          <w:lang w:val="uk-UA"/>
        </w:rPr>
        <w:t>Покровськ</w:t>
      </w:r>
      <w:proofErr w:type="spellEnd"/>
      <w:r w:rsidR="006914FA" w:rsidRPr="006914FA">
        <w:rPr>
          <w:rFonts w:ascii="Times New Roman" w:hAnsi="Times New Roman" w:cs="Times New Roman"/>
          <w:b/>
          <w:sz w:val="28"/>
          <w:szCs w:val="28"/>
          <w:lang w:val="uk-UA"/>
        </w:rPr>
        <w:t xml:space="preserve">, </w:t>
      </w:r>
      <w:proofErr w:type="spellStart"/>
      <w:r w:rsidR="006914FA" w:rsidRPr="006914FA">
        <w:rPr>
          <w:rFonts w:ascii="Times New Roman" w:hAnsi="Times New Roman" w:cs="Times New Roman"/>
          <w:b/>
          <w:sz w:val="28"/>
          <w:szCs w:val="28"/>
          <w:lang w:val="uk-UA"/>
        </w:rPr>
        <w:t>Мирноград</w:t>
      </w:r>
      <w:proofErr w:type="spellEnd"/>
      <w:r w:rsidR="006914FA" w:rsidRPr="006914FA">
        <w:rPr>
          <w:rFonts w:ascii="Times New Roman" w:hAnsi="Times New Roman" w:cs="Times New Roman"/>
          <w:b/>
          <w:sz w:val="28"/>
          <w:szCs w:val="28"/>
          <w:lang w:val="uk-UA"/>
        </w:rPr>
        <w:t xml:space="preserve">, Добропілля, Новогродівка, Селидове, Вугледар, </w:t>
      </w:r>
      <w:proofErr w:type="spellStart"/>
      <w:r w:rsidR="006914FA" w:rsidRPr="006914FA">
        <w:rPr>
          <w:rFonts w:ascii="Times New Roman" w:hAnsi="Times New Roman" w:cs="Times New Roman"/>
          <w:b/>
          <w:sz w:val="28"/>
          <w:szCs w:val="28"/>
          <w:lang w:val="uk-UA"/>
        </w:rPr>
        <w:t>Торецьк</w:t>
      </w:r>
      <w:proofErr w:type="spellEnd"/>
      <w:r w:rsidR="006914FA" w:rsidRPr="006914FA">
        <w:rPr>
          <w:rFonts w:ascii="Times New Roman" w:hAnsi="Times New Roman" w:cs="Times New Roman"/>
          <w:b/>
          <w:sz w:val="28"/>
          <w:szCs w:val="28"/>
          <w:lang w:val="uk-UA"/>
        </w:rPr>
        <w:t xml:space="preserve">) на період до 2030 року </w:t>
      </w:r>
      <w:bookmarkEnd w:id="8"/>
      <w:r w:rsidR="00D61ED6" w:rsidRPr="00D61ED6">
        <w:rPr>
          <w:rFonts w:ascii="Times New Roman" w:hAnsi="Times New Roman" w:cs="Times New Roman"/>
          <w:b/>
          <w:sz w:val="28"/>
          <w:szCs w:val="28"/>
          <w:lang w:val="uk-UA"/>
        </w:rPr>
        <w:t xml:space="preserve">та Плану її реалізації на період 2022-2024 роки </w:t>
      </w:r>
    </w:p>
    <w:tbl>
      <w:tblPr>
        <w:tblW w:w="4949" w:type="pct"/>
        <w:tblInd w:w="108"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1E0" w:firstRow="1" w:lastRow="1" w:firstColumn="1" w:lastColumn="1" w:noHBand="0" w:noVBand="0"/>
      </w:tblPr>
      <w:tblGrid>
        <w:gridCol w:w="2580"/>
        <w:gridCol w:w="7230"/>
      </w:tblGrid>
      <w:tr w:rsidR="00F52362" w:rsidRPr="003C2145" w14:paraId="795E0EF7" w14:textId="77777777" w:rsidTr="0012777C">
        <w:trPr>
          <w:tblHeader/>
        </w:trPr>
        <w:tc>
          <w:tcPr>
            <w:tcW w:w="1315"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4C310C49" w14:textId="2D087082" w:rsidR="00F52362" w:rsidRPr="00AC6C52" w:rsidRDefault="008806B7" w:rsidP="00B54D7D">
            <w:pPr>
              <w:jc w:val="center"/>
              <w:rPr>
                <w:rFonts w:ascii="Times New Roman" w:hAnsi="Times New Roman" w:cs="Times New Roman"/>
                <w:b/>
                <w:sz w:val="28"/>
                <w:szCs w:val="28"/>
                <w:lang w:val="uk-UA"/>
              </w:rPr>
            </w:pPr>
            <w:r w:rsidRPr="00AC6C52">
              <w:rPr>
                <w:rFonts w:ascii="Times New Roman" w:hAnsi="Times New Roman" w:cs="Times New Roman"/>
                <w:b/>
                <w:sz w:val="28"/>
                <w:szCs w:val="28"/>
                <w:lang w:val="uk-UA"/>
              </w:rPr>
              <w:t>Стратегічн</w:t>
            </w:r>
            <w:r w:rsidR="00320F63">
              <w:rPr>
                <w:rFonts w:ascii="Times New Roman" w:hAnsi="Times New Roman" w:cs="Times New Roman"/>
                <w:b/>
                <w:sz w:val="28"/>
                <w:szCs w:val="28"/>
                <w:lang w:val="uk-UA"/>
              </w:rPr>
              <w:t>ий напрям</w:t>
            </w:r>
          </w:p>
        </w:tc>
        <w:tc>
          <w:tcPr>
            <w:tcW w:w="3685"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10B1357F" w14:textId="02441DEE" w:rsidR="00F52362" w:rsidRPr="007D0217" w:rsidRDefault="00320F63" w:rsidP="00CA393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Стратегічна ціль </w:t>
            </w:r>
          </w:p>
        </w:tc>
      </w:tr>
      <w:tr w:rsidR="00320F63" w:rsidRPr="003C2145" w14:paraId="2FB20289" w14:textId="77777777" w:rsidTr="0012777C">
        <w:trPr>
          <w:trHeight w:val="669"/>
        </w:trPr>
        <w:tc>
          <w:tcPr>
            <w:tcW w:w="1315" w:type="pct"/>
            <w:vMerge w:val="restart"/>
            <w:shd w:val="clear" w:color="auto" w:fill="auto"/>
          </w:tcPr>
          <w:p w14:paraId="17A6246F" w14:textId="291A266A" w:rsidR="00320F63" w:rsidRPr="00AC6C52" w:rsidRDefault="00320F63" w:rsidP="00320F63">
            <w:pPr>
              <w:widowControl w:val="0"/>
              <w:pBdr>
                <w:top w:val="nil"/>
                <w:left w:val="nil"/>
                <w:bottom w:val="nil"/>
                <w:right w:val="nil"/>
                <w:between w:val="nil"/>
              </w:pBdr>
              <w:spacing w:line="228" w:lineRule="auto"/>
              <w:rPr>
                <w:sz w:val="28"/>
                <w:szCs w:val="28"/>
                <w:lang w:val="uk-UA" w:eastAsia="uk-UA"/>
              </w:rPr>
            </w:pPr>
            <w:r>
              <w:rPr>
                <w:rFonts w:ascii="Times New Roman" w:eastAsia="Arial" w:hAnsi="Times New Roman" w:cs="Times New Roman"/>
                <w:sz w:val="28"/>
                <w:szCs w:val="28"/>
                <w:lang w:val="uk-UA"/>
              </w:rPr>
              <w:t>А</w:t>
            </w:r>
            <w:r w:rsidRPr="008035E1">
              <w:rPr>
                <w:rFonts w:ascii="Times New Roman" w:eastAsia="Arial" w:hAnsi="Times New Roman" w:cs="Times New Roman"/>
                <w:sz w:val="28"/>
                <w:szCs w:val="28"/>
                <w:lang w:val="uk-UA"/>
              </w:rPr>
              <w:t xml:space="preserve">. </w:t>
            </w:r>
            <w:r w:rsidRPr="00320F63">
              <w:rPr>
                <w:rFonts w:ascii="Times New Roman" w:eastAsia="Arial" w:hAnsi="Times New Roman" w:cs="Times New Roman"/>
                <w:bCs/>
                <w:sz w:val="28"/>
                <w:szCs w:val="28"/>
                <w:lang w:val="uk-UA"/>
              </w:rPr>
              <w:t>Зміна структури економіки</w:t>
            </w:r>
            <w:r w:rsidR="006914FA">
              <w:rPr>
                <w:rFonts w:ascii="Times New Roman" w:eastAsia="Arial" w:hAnsi="Times New Roman" w:cs="Times New Roman"/>
                <w:b/>
                <w:sz w:val="28"/>
                <w:szCs w:val="28"/>
                <w:lang w:val="uk-UA"/>
              </w:rPr>
              <w:t xml:space="preserve"> </w:t>
            </w:r>
          </w:p>
        </w:tc>
        <w:tc>
          <w:tcPr>
            <w:tcW w:w="3685" w:type="pct"/>
            <w:shd w:val="clear" w:color="auto" w:fill="auto"/>
          </w:tcPr>
          <w:p w14:paraId="20E942BD" w14:textId="65AB0396" w:rsidR="00320F63" w:rsidRPr="00320F63" w:rsidRDefault="00320F63" w:rsidP="00320F63">
            <w:pPr>
              <w:pStyle w:val="30"/>
              <w:spacing w:before="0" w:after="0"/>
              <w:ind w:left="-18" w:firstLine="18"/>
              <w:rPr>
                <w:rFonts w:ascii="Times New Roman" w:hAnsi="Times New Roman"/>
                <w:b w:val="0"/>
                <w:bCs w:val="0"/>
                <w:i w:val="0"/>
                <w:iCs w:val="0"/>
                <w:sz w:val="28"/>
                <w:szCs w:val="28"/>
              </w:rPr>
            </w:pPr>
            <w:r>
              <w:rPr>
                <w:rFonts w:ascii="Times New Roman" w:eastAsia="Arial" w:hAnsi="Times New Roman" w:cs="Times New Roman"/>
                <w:b w:val="0"/>
                <w:bCs w:val="0"/>
                <w:i w:val="0"/>
                <w:iCs w:val="0"/>
                <w:sz w:val="28"/>
                <w:szCs w:val="28"/>
                <w:lang w:val="en-US"/>
              </w:rPr>
              <w:t>A</w:t>
            </w:r>
            <w:r w:rsidRPr="00320F63">
              <w:rPr>
                <w:rFonts w:ascii="Times New Roman" w:eastAsia="Arial" w:hAnsi="Times New Roman" w:cs="Times New Roman"/>
                <w:b w:val="0"/>
                <w:bCs w:val="0"/>
                <w:i w:val="0"/>
                <w:iCs w:val="0"/>
                <w:sz w:val="28"/>
                <w:szCs w:val="28"/>
              </w:rPr>
              <w:t>.1. Нова модель економічного розвитку, орієнтована на інноваційну, «зелену» циркулярну економіку громад Платформи сталого розвитку</w:t>
            </w:r>
          </w:p>
        </w:tc>
      </w:tr>
      <w:tr w:rsidR="00320F63" w:rsidRPr="003C2145" w14:paraId="4A75D086" w14:textId="77777777" w:rsidTr="0012777C">
        <w:trPr>
          <w:trHeight w:val="376"/>
        </w:trPr>
        <w:tc>
          <w:tcPr>
            <w:tcW w:w="1315" w:type="pct"/>
            <w:vMerge/>
            <w:shd w:val="clear" w:color="auto" w:fill="auto"/>
          </w:tcPr>
          <w:p w14:paraId="449ABBDB" w14:textId="5F260B62" w:rsidR="00320F63" w:rsidRPr="00E156C3" w:rsidRDefault="00320F63" w:rsidP="00D823AE">
            <w:pPr>
              <w:rPr>
                <w:sz w:val="28"/>
                <w:szCs w:val="28"/>
                <w:lang w:val="uk-UA" w:eastAsia="uk-UA"/>
              </w:rPr>
            </w:pPr>
          </w:p>
        </w:tc>
        <w:tc>
          <w:tcPr>
            <w:tcW w:w="3685" w:type="pct"/>
            <w:shd w:val="clear" w:color="auto" w:fill="auto"/>
          </w:tcPr>
          <w:p w14:paraId="2AD863B5" w14:textId="0AE87F41" w:rsidR="00320F63" w:rsidRPr="00320F63" w:rsidRDefault="00320F63" w:rsidP="00320F63">
            <w:pPr>
              <w:pStyle w:val="30"/>
              <w:spacing w:before="0" w:after="0"/>
              <w:ind w:left="-18" w:firstLine="18"/>
              <w:rPr>
                <w:b w:val="0"/>
                <w:bCs w:val="0"/>
                <w:i w:val="0"/>
                <w:iCs w:val="0"/>
              </w:rPr>
            </w:pPr>
            <w:r>
              <w:rPr>
                <w:rFonts w:ascii="Times New Roman" w:eastAsia="Arial" w:hAnsi="Times New Roman" w:cs="Times New Roman"/>
                <w:b w:val="0"/>
                <w:bCs w:val="0"/>
                <w:i w:val="0"/>
                <w:iCs w:val="0"/>
                <w:sz w:val="28"/>
                <w:szCs w:val="28"/>
                <w:lang w:val="en-US"/>
              </w:rPr>
              <w:t>A</w:t>
            </w:r>
            <w:r w:rsidRPr="00320F63">
              <w:rPr>
                <w:rFonts w:ascii="Times New Roman" w:eastAsia="Arial" w:hAnsi="Times New Roman" w:cs="Times New Roman"/>
                <w:b w:val="0"/>
                <w:bCs w:val="0"/>
                <w:i w:val="0"/>
                <w:iCs w:val="0"/>
                <w:sz w:val="28"/>
                <w:szCs w:val="28"/>
              </w:rPr>
              <w:t>.2. Ефективна система підготовки кадрів, орієнтованих на нову модель економіки громад Платформи сталого розвитку</w:t>
            </w:r>
          </w:p>
        </w:tc>
      </w:tr>
      <w:tr w:rsidR="00320F63" w:rsidRPr="00CF26B5" w14:paraId="00A6B6DE" w14:textId="77777777" w:rsidTr="0012777C">
        <w:trPr>
          <w:trHeight w:val="135"/>
        </w:trPr>
        <w:tc>
          <w:tcPr>
            <w:tcW w:w="1315" w:type="pct"/>
            <w:vMerge/>
            <w:shd w:val="clear" w:color="auto" w:fill="auto"/>
          </w:tcPr>
          <w:p w14:paraId="7ABDA303" w14:textId="487660A5" w:rsidR="00320F63" w:rsidRPr="007D0217" w:rsidRDefault="00320F63" w:rsidP="00D823AE">
            <w:pPr>
              <w:rPr>
                <w:rFonts w:ascii="Times New Roman" w:hAnsi="Times New Roman" w:cs="Times New Roman"/>
                <w:sz w:val="28"/>
                <w:szCs w:val="28"/>
                <w:lang w:val="uk-UA" w:eastAsia="uk-UA"/>
              </w:rPr>
            </w:pPr>
          </w:p>
        </w:tc>
        <w:tc>
          <w:tcPr>
            <w:tcW w:w="3685" w:type="pct"/>
            <w:shd w:val="clear" w:color="auto" w:fill="auto"/>
          </w:tcPr>
          <w:p w14:paraId="1D19C4FC" w14:textId="03EA4F35" w:rsidR="00320F63" w:rsidRPr="00320F63" w:rsidRDefault="00320F63" w:rsidP="00320F63">
            <w:pPr>
              <w:ind w:left="-18" w:firstLine="18"/>
              <w:rPr>
                <w:rFonts w:ascii="Times New Roman" w:hAnsi="Times New Roman" w:cs="Times New Roman"/>
                <w:sz w:val="28"/>
                <w:szCs w:val="28"/>
                <w:lang w:val="uk-UA"/>
              </w:rPr>
            </w:pPr>
            <w:r>
              <w:rPr>
                <w:rFonts w:ascii="Times New Roman" w:eastAsia="Arial" w:hAnsi="Times New Roman" w:cs="Times New Roman"/>
                <w:sz w:val="28"/>
                <w:szCs w:val="28"/>
                <w:lang w:val="en-US"/>
              </w:rPr>
              <w:t>A</w:t>
            </w:r>
            <w:r w:rsidRPr="00320F63">
              <w:rPr>
                <w:rFonts w:ascii="Times New Roman" w:eastAsia="Arial" w:hAnsi="Times New Roman" w:cs="Times New Roman"/>
                <w:sz w:val="28"/>
                <w:szCs w:val="28"/>
                <w:lang w:val="uk-UA"/>
              </w:rPr>
              <w:t>.3. Комфортні, дружні до довкілля та безпечні простори для життя і розвитку людини</w:t>
            </w:r>
          </w:p>
        </w:tc>
      </w:tr>
      <w:tr w:rsidR="00320F63" w:rsidRPr="00CF26B5" w14:paraId="2B74CE60" w14:textId="77777777" w:rsidTr="0012777C">
        <w:trPr>
          <w:trHeight w:val="135"/>
        </w:trPr>
        <w:tc>
          <w:tcPr>
            <w:tcW w:w="1315" w:type="pct"/>
            <w:vMerge/>
            <w:shd w:val="clear" w:color="auto" w:fill="auto"/>
          </w:tcPr>
          <w:p w14:paraId="53E8DDB8" w14:textId="77777777" w:rsidR="00320F63" w:rsidRPr="007D0217" w:rsidRDefault="00320F63" w:rsidP="00D823AE">
            <w:pPr>
              <w:rPr>
                <w:rFonts w:ascii="Times New Roman" w:hAnsi="Times New Roman" w:cs="Times New Roman"/>
                <w:sz w:val="28"/>
                <w:szCs w:val="28"/>
                <w:lang w:val="uk-UA" w:eastAsia="uk-UA"/>
              </w:rPr>
            </w:pPr>
          </w:p>
        </w:tc>
        <w:tc>
          <w:tcPr>
            <w:tcW w:w="3685" w:type="pct"/>
            <w:shd w:val="clear" w:color="auto" w:fill="auto"/>
          </w:tcPr>
          <w:p w14:paraId="278EC6FE" w14:textId="005D08DB" w:rsidR="00320F63" w:rsidRPr="00320F63" w:rsidRDefault="00320F63" w:rsidP="00320F63">
            <w:pPr>
              <w:ind w:left="-18" w:firstLine="18"/>
              <w:rPr>
                <w:rFonts w:ascii="Times New Roman" w:eastAsia="Arial" w:hAnsi="Times New Roman" w:cs="Times New Roman"/>
                <w:sz w:val="28"/>
                <w:szCs w:val="28"/>
                <w:lang w:val="uk-UA"/>
              </w:rPr>
            </w:pPr>
            <w:r>
              <w:rPr>
                <w:rFonts w:ascii="Times New Roman" w:eastAsia="Arial" w:hAnsi="Times New Roman" w:cs="Times New Roman"/>
                <w:sz w:val="28"/>
                <w:szCs w:val="28"/>
                <w:lang w:val="en-US"/>
              </w:rPr>
              <w:t>A</w:t>
            </w:r>
            <w:r w:rsidRPr="00320F63">
              <w:rPr>
                <w:rFonts w:ascii="Times New Roman" w:eastAsia="Arial" w:hAnsi="Times New Roman" w:cs="Times New Roman"/>
                <w:sz w:val="28"/>
                <w:szCs w:val="28"/>
                <w:lang w:val="uk-UA"/>
              </w:rPr>
              <w:t xml:space="preserve">.4. Ефективне врядування та </w:t>
            </w:r>
            <w:proofErr w:type="spellStart"/>
            <w:r w:rsidRPr="00320F63">
              <w:rPr>
                <w:rFonts w:ascii="Times New Roman" w:eastAsia="Arial" w:hAnsi="Times New Roman" w:cs="Times New Roman"/>
                <w:sz w:val="28"/>
                <w:szCs w:val="28"/>
                <w:lang w:val="uk-UA"/>
              </w:rPr>
              <w:t>цифровізація</w:t>
            </w:r>
            <w:proofErr w:type="spellEnd"/>
            <w:r w:rsidRPr="00320F63">
              <w:rPr>
                <w:rFonts w:ascii="Times New Roman" w:eastAsia="Arial" w:hAnsi="Times New Roman" w:cs="Times New Roman"/>
                <w:sz w:val="28"/>
                <w:szCs w:val="28"/>
                <w:lang w:val="uk-UA"/>
              </w:rPr>
              <w:t xml:space="preserve"> громад, орієнтовані на потреби громадян та бізнесу</w:t>
            </w:r>
          </w:p>
        </w:tc>
      </w:tr>
      <w:tr w:rsidR="00320F63" w:rsidRPr="00CF26B5" w14:paraId="3C5B1F00" w14:textId="77777777" w:rsidTr="0012777C">
        <w:trPr>
          <w:trHeight w:val="135"/>
        </w:trPr>
        <w:tc>
          <w:tcPr>
            <w:tcW w:w="1315" w:type="pct"/>
            <w:vMerge w:val="restart"/>
            <w:shd w:val="clear" w:color="auto" w:fill="auto"/>
          </w:tcPr>
          <w:p w14:paraId="0A1F0B68" w14:textId="7E57D0F1" w:rsidR="00320F63" w:rsidRPr="0012777C" w:rsidRDefault="00320F63" w:rsidP="00320F63">
            <w:pPr>
              <w:spacing w:line="228" w:lineRule="auto"/>
              <w:ind w:right="40"/>
              <w:rPr>
                <w:rFonts w:ascii="Times New Roman" w:hAnsi="Times New Roman" w:cs="Times New Roman"/>
                <w:sz w:val="28"/>
                <w:szCs w:val="28"/>
                <w:lang w:val="uk-UA" w:eastAsia="uk-UA"/>
              </w:rPr>
            </w:pPr>
            <w:r w:rsidRPr="0012777C">
              <w:rPr>
                <w:rFonts w:ascii="Times New Roman" w:eastAsia="Arial" w:hAnsi="Times New Roman" w:cs="Times New Roman"/>
                <w:sz w:val="28"/>
                <w:szCs w:val="28"/>
                <w:lang w:val="uk-UA"/>
              </w:rPr>
              <w:t>В. Залучення інвестицій</w:t>
            </w:r>
          </w:p>
        </w:tc>
        <w:tc>
          <w:tcPr>
            <w:tcW w:w="3685" w:type="pct"/>
            <w:shd w:val="clear" w:color="auto" w:fill="auto"/>
          </w:tcPr>
          <w:p w14:paraId="64055A03" w14:textId="0C295882"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В.1. Спільні привабливі інвестиційні продукти громад Платформи</w:t>
            </w:r>
          </w:p>
        </w:tc>
      </w:tr>
      <w:tr w:rsidR="00320F63" w:rsidRPr="00CF26B5" w14:paraId="461DFA70" w14:textId="77777777" w:rsidTr="0012777C">
        <w:trPr>
          <w:trHeight w:val="135"/>
        </w:trPr>
        <w:tc>
          <w:tcPr>
            <w:tcW w:w="1315" w:type="pct"/>
            <w:vMerge/>
            <w:shd w:val="clear" w:color="auto" w:fill="auto"/>
          </w:tcPr>
          <w:p w14:paraId="7547A404" w14:textId="77777777" w:rsidR="00320F63" w:rsidRPr="0012777C" w:rsidRDefault="00320F63" w:rsidP="00D823AE">
            <w:pPr>
              <w:spacing w:line="228" w:lineRule="auto"/>
              <w:ind w:right="40"/>
              <w:rPr>
                <w:rFonts w:ascii="Times New Roman" w:eastAsia="Arial" w:hAnsi="Times New Roman" w:cs="Times New Roman"/>
                <w:sz w:val="28"/>
                <w:szCs w:val="28"/>
                <w:lang w:val="uk-UA"/>
              </w:rPr>
            </w:pPr>
          </w:p>
        </w:tc>
        <w:tc>
          <w:tcPr>
            <w:tcW w:w="3685" w:type="pct"/>
            <w:shd w:val="clear" w:color="auto" w:fill="auto"/>
          </w:tcPr>
          <w:p w14:paraId="586C1993" w14:textId="29352761"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В.2. Ефективна система інвестиційного супроводу та якісних послуг для інвестора</w:t>
            </w:r>
          </w:p>
        </w:tc>
      </w:tr>
      <w:tr w:rsidR="00320F63" w:rsidRPr="00CF26B5" w14:paraId="1F927CF4" w14:textId="77777777" w:rsidTr="0012777C">
        <w:trPr>
          <w:trHeight w:val="135"/>
        </w:trPr>
        <w:tc>
          <w:tcPr>
            <w:tcW w:w="1315" w:type="pct"/>
            <w:vMerge/>
            <w:shd w:val="clear" w:color="auto" w:fill="auto"/>
          </w:tcPr>
          <w:p w14:paraId="16CC65FB" w14:textId="77777777" w:rsidR="00320F63" w:rsidRPr="0012777C" w:rsidRDefault="00320F63" w:rsidP="00D823AE">
            <w:pPr>
              <w:spacing w:line="228" w:lineRule="auto"/>
              <w:ind w:right="40"/>
              <w:rPr>
                <w:rFonts w:ascii="Times New Roman" w:eastAsia="Arial" w:hAnsi="Times New Roman" w:cs="Times New Roman"/>
                <w:sz w:val="28"/>
                <w:szCs w:val="28"/>
                <w:lang w:val="uk-UA"/>
              </w:rPr>
            </w:pPr>
          </w:p>
        </w:tc>
        <w:tc>
          <w:tcPr>
            <w:tcW w:w="3685" w:type="pct"/>
            <w:shd w:val="clear" w:color="auto" w:fill="auto"/>
          </w:tcPr>
          <w:p w14:paraId="3A71172A" w14:textId="77348646"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В.3. Спільна ефективна система маркетингу громад Платформи</w:t>
            </w:r>
          </w:p>
        </w:tc>
      </w:tr>
      <w:tr w:rsidR="00320F63" w:rsidRPr="00CF26B5" w14:paraId="10CB5434" w14:textId="77777777" w:rsidTr="0012777C">
        <w:trPr>
          <w:trHeight w:val="135"/>
        </w:trPr>
        <w:tc>
          <w:tcPr>
            <w:tcW w:w="1315" w:type="pct"/>
            <w:vMerge/>
            <w:shd w:val="clear" w:color="auto" w:fill="auto"/>
          </w:tcPr>
          <w:p w14:paraId="29B59C9D" w14:textId="77777777" w:rsidR="00320F63" w:rsidRPr="0012777C" w:rsidRDefault="00320F63" w:rsidP="00D823AE">
            <w:pPr>
              <w:spacing w:line="228" w:lineRule="auto"/>
              <w:ind w:right="40"/>
              <w:rPr>
                <w:rFonts w:ascii="Times New Roman" w:eastAsia="Arial" w:hAnsi="Times New Roman" w:cs="Times New Roman"/>
                <w:sz w:val="28"/>
                <w:szCs w:val="28"/>
                <w:lang w:val="uk-UA"/>
              </w:rPr>
            </w:pPr>
          </w:p>
        </w:tc>
        <w:tc>
          <w:tcPr>
            <w:tcW w:w="3685" w:type="pct"/>
            <w:shd w:val="clear" w:color="auto" w:fill="auto"/>
          </w:tcPr>
          <w:p w14:paraId="3745EE14" w14:textId="3510186A"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В.4. Інфраструктурне забезпечення інвестиційної діяльності</w:t>
            </w:r>
          </w:p>
        </w:tc>
      </w:tr>
      <w:tr w:rsidR="00320F63" w:rsidRPr="00CF26B5" w14:paraId="4E7DBC63" w14:textId="77777777" w:rsidTr="0012777C">
        <w:trPr>
          <w:trHeight w:val="135"/>
        </w:trPr>
        <w:tc>
          <w:tcPr>
            <w:tcW w:w="1315" w:type="pct"/>
            <w:vMerge w:val="restart"/>
            <w:shd w:val="clear" w:color="auto" w:fill="auto"/>
          </w:tcPr>
          <w:p w14:paraId="5C274D30" w14:textId="278DE898" w:rsidR="00320F63" w:rsidRPr="0012777C"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r w:rsidRPr="0012777C">
              <w:rPr>
                <w:rFonts w:ascii="Times New Roman" w:eastAsia="Arial" w:hAnsi="Times New Roman" w:cs="Times New Roman"/>
                <w:sz w:val="28"/>
                <w:szCs w:val="28"/>
                <w:lang w:val="uk-UA"/>
              </w:rPr>
              <w:lastRenderedPageBreak/>
              <w:t>С. Розвиток малого та середнього підприємництва</w:t>
            </w:r>
          </w:p>
          <w:p w14:paraId="5EBCF5D5" w14:textId="77777777" w:rsidR="00320F63" w:rsidRPr="0012777C" w:rsidRDefault="00320F63" w:rsidP="00D823AE">
            <w:pPr>
              <w:spacing w:line="228" w:lineRule="auto"/>
              <w:ind w:right="40"/>
              <w:rPr>
                <w:rFonts w:ascii="Times New Roman" w:eastAsia="Arial" w:hAnsi="Times New Roman" w:cs="Times New Roman"/>
                <w:sz w:val="28"/>
                <w:szCs w:val="28"/>
                <w:lang w:val="uk-UA"/>
              </w:rPr>
            </w:pPr>
          </w:p>
        </w:tc>
        <w:tc>
          <w:tcPr>
            <w:tcW w:w="3685" w:type="pct"/>
            <w:shd w:val="clear" w:color="auto" w:fill="auto"/>
          </w:tcPr>
          <w:p w14:paraId="122FCAA4" w14:textId="0A20CA1E"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С.1. До 2030 року МСП забезпечені консультаційними та іншими послугами відповідно до своїх потреб</w:t>
            </w:r>
          </w:p>
        </w:tc>
      </w:tr>
      <w:tr w:rsidR="00320F63" w:rsidRPr="00CF26B5" w14:paraId="6D7E02FB" w14:textId="77777777" w:rsidTr="0012777C">
        <w:trPr>
          <w:trHeight w:val="135"/>
        </w:trPr>
        <w:tc>
          <w:tcPr>
            <w:tcW w:w="1315" w:type="pct"/>
            <w:vMerge/>
            <w:shd w:val="clear" w:color="auto" w:fill="auto"/>
          </w:tcPr>
          <w:p w14:paraId="7C36A3B6" w14:textId="77777777" w:rsidR="00320F63" w:rsidRPr="0012777C"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57337E38" w14:textId="5B53C7CE"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С.2. До 2030 року МСП-платформи отримують покращений доступ до фінансових/людських/трудових/</w:t>
            </w:r>
            <w:r w:rsidRPr="00320F63">
              <w:rPr>
                <w:rFonts w:ascii="Times New Roman" w:eastAsia="Arial" w:hAnsi="Times New Roman" w:cs="Times New Roman"/>
                <w:sz w:val="28"/>
                <w:szCs w:val="28"/>
              </w:rPr>
              <w:t xml:space="preserve"> </w:t>
            </w:r>
            <w:r w:rsidRPr="00320F63">
              <w:rPr>
                <w:rFonts w:ascii="Times New Roman" w:eastAsia="Arial" w:hAnsi="Times New Roman" w:cs="Times New Roman"/>
                <w:sz w:val="28"/>
                <w:szCs w:val="28"/>
                <w:lang w:val="uk-UA"/>
              </w:rPr>
              <w:t>земельних та інших ресурсів</w:t>
            </w:r>
          </w:p>
        </w:tc>
      </w:tr>
      <w:tr w:rsidR="00320F63" w:rsidRPr="00CF26B5" w14:paraId="197520E3" w14:textId="77777777" w:rsidTr="0012777C">
        <w:trPr>
          <w:trHeight w:val="135"/>
        </w:trPr>
        <w:tc>
          <w:tcPr>
            <w:tcW w:w="1315" w:type="pct"/>
            <w:vMerge/>
            <w:shd w:val="clear" w:color="auto" w:fill="auto"/>
          </w:tcPr>
          <w:p w14:paraId="2FC40019" w14:textId="77777777" w:rsidR="00320F63" w:rsidRPr="0012777C"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0D448A2A" w14:textId="38251D27"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С.3. Щорічно до 2030 року в кожній з громад Платформи принаймні у 2-х секторах збільшується присутність МСП</w:t>
            </w:r>
          </w:p>
        </w:tc>
      </w:tr>
      <w:tr w:rsidR="00320F63" w:rsidRPr="00CF26B5" w14:paraId="1AB17AEB" w14:textId="77777777" w:rsidTr="0012777C">
        <w:trPr>
          <w:trHeight w:val="135"/>
        </w:trPr>
        <w:tc>
          <w:tcPr>
            <w:tcW w:w="1315" w:type="pct"/>
            <w:vMerge/>
            <w:shd w:val="clear" w:color="auto" w:fill="auto"/>
          </w:tcPr>
          <w:p w14:paraId="2BE15AEC" w14:textId="77777777" w:rsidR="00320F63" w:rsidRPr="0012777C"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7F69D8DC" w14:textId="02DC298E" w:rsidR="00320F63" w:rsidRPr="00320F63" w:rsidRDefault="00320F63"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С.4.Сприяння виходу МСП на нові ринки</w:t>
            </w:r>
          </w:p>
        </w:tc>
      </w:tr>
      <w:tr w:rsidR="0012777C" w:rsidRPr="00FA4E45" w14:paraId="36F35485" w14:textId="77777777" w:rsidTr="0012777C">
        <w:trPr>
          <w:trHeight w:val="135"/>
        </w:trPr>
        <w:tc>
          <w:tcPr>
            <w:tcW w:w="1315" w:type="pct"/>
            <w:vMerge w:val="restart"/>
            <w:shd w:val="clear" w:color="auto" w:fill="auto"/>
          </w:tcPr>
          <w:p w14:paraId="21132E2A" w14:textId="76F85862" w:rsidR="0012777C" w:rsidRPr="0012777C" w:rsidRDefault="0012777C" w:rsidP="00320F63">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r w:rsidRPr="0012777C">
              <w:rPr>
                <w:rFonts w:ascii="Times New Roman" w:eastAsia="Arial" w:hAnsi="Times New Roman" w:cs="Times New Roman"/>
                <w:sz w:val="28"/>
                <w:szCs w:val="28"/>
                <w:lang w:val="uk-UA"/>
              </w:rPr>
              <w:t>D. Розвиток людського капіталу</w:t>
            </w:r>
          </w:p>
        </w:tc>
        <w:tc>
          <w:tcPr>
            <w:tcW w:w="3685" w:type="pct"/>
            <w:shd w:val="clear" w:color="auto" w:fill="auto"/>
          </w:tcPr>
          <w:p w14:paraId="77DEBC86" w14:textId="30639B24"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D.1. До 2028 року мінімум 50% працівників, вивільнених із шахтних підприємств, працевлаштовані в інших галузях економіки, які відповідають Європейській зеленій угоді</w:t>
            </w:r>
          </w:p>
        </w:tc>
      </w:tr>
      <w:tr w:rsidR="0012777C" w:rsidRPr="00D823AE" w14:paraId="3DC2B40D" w14:textId="77777777" w:rsidTr="0012777C">
        <w:trPr>
          <w:trHeight w:val="135"/>
        </w:trPr>
        <w:tc>
          <w:tcPr>
            <w:tcW w:w="1315" w:type="pct"/>
            <w:vMerge/>
            <w:shd w:val="clear" w:color="auto" w:fill="auto"/>
          </w:tcPr>
          <w:p w14:paraId="2EDBE9F1" w14:textId="77777777" w:rsidR="0012777C" w:rsidRPr="0012777C"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45AA9FD6" w14:textId="78439183"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D.2.</w:t>
            </w:r>
            <w:r w:rsidRPr="00320F63">
              <w:rPr>
                <w:rFonts w:ascii="Times New Roman" w:hAnsi="Times New Roman" w:cs="Times New Roman"/>
                <w:sz w:val="28"/>
                <w:szCs w:val="28"/>
                <w:lang w:val="uk-UA"/>
              </w:rPr>
              <w:t xml:space="preserve"> </w:t>
            </w:r>
            <w:r w:rsidRPr="00320F63">
              <w:rPr>
                <w:rFonts w:ascii="Times New Roman" w:eastAsia="Arial" w:hAnsi="Times New Roman" w:cs="Times New Roman"/>
                <w:sz w:val="28"/>
                <w:szCs w:val="28"/>
                <w:lang w:val="uk-UA"/>
              </w:rPr>
              <w:t>До 2025 року в усіх громадах Платформи місцеві громадські об’єднання братимуть участь у розробці та імплементації як мінімум 10 стратегічних документів</w:t>
            </w:r>
          </w:p>
        </w:tc>
      </w:tr>
      <w:tr w:rsidR="0012777C" w:rsidRPr="00FA4E45" w14:paraId="70A15037" w14:textId="77777777" w:rsidTr="0012777C">
        <w:trPr>
          <w:trHeight w:val="135"/>
        </w:trPr>
        <w:tc>
          <w:tcPr>
            <w:tcW w:w="1315" w:type="pct"/>
            <w:vMerge/>
            <w:shd w:val="clear" w:color="auto" w:fill="auto"/>
          </w:tcPr>
          <w:p w14:paraId="5985F305" w14:textId="77777777" w:rsidR="0012777C" w:rsidRPr="0012777C"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02C8E90D" w14:textId="53323BD6"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D.3.</w:t>
            </w:r>
            <w:r w:rsidRPr="00320F63">
              <w:rPr>
                <w:rFonts w:ascii="Times New Roman" w:hAnsi="Times New Roman" w:cs="Times New Roman"/>
                <w:sz w:val="28"/>
                <w:szCs w:val="28"/>
                <w:lang w:val="uk-UA"/>
              </w:rPr>
              <w:t xml:space="preserve"> </w:t>
            </w:r>
            <w:r w:rsidRPr="00320F63">
              <w:rPr>
                <w:rFonts w:ascii="Times New Roman" w:eastAsia="Arial" w:hAnsi="Times New Roman" w:cs="Times New Roman"/>
                <w:sz w:val="28"/>
                <w:szCs w:val="28"/>
                <w:lang w:val="uk-UA"/>
              </w:rPr>
              <w:t>До 2030 року щонайменше 50% учнів навчальних закладів громад Платформи отримують дуальну освіту в трьох різних секторах, альтернативних вугільній галузі, розвиток яких відповідає Європейській зеленій угоді</w:t>
            </w:r>
          </w:p>
        </w:tc>
      </w:tr>
      <w:tr w:rsidR="0012777C" w:rsidRPr="00CF26B5" w14:paraId="1AC8B110" w14:textId="77777777" w:rsidTr="0012777C">
        <w:trPr>
          <w:trHeight w:val="135"/>
        </w:trPr>
        <w:tc>
          <w:tcPr>
            <w:tcW w:w="1315" w:type="pct"/>
            <w:vMerge w:val="restart"/>
            <w:shd w:val="clear" w:color="auto" w:fill="auto"/>
          </w:tcPr>
          <w:p w14:paraId="3BB0725D" w14:textId="5329EE0C" w:rsidR="0012777C" w:rsidRPr="0012777C" w:rsidRDefault="0012777C" w:rsidP="0012777C">
            <w:pPr>
              <w:widowControl w:val="0"/>
              <w:pBdr>
                <w:top w:val="nil"/>
                <w:left w:val="nil"/>
                <w:bottom w:val="nil"/>
                <w:right w:val="nil"/>
                <w:between w:val="nil"/>
              </w:pBdr>
              <w:spacing w:line="228" w:lineRule="auto"/>
              <w:ind w:right="-114"/>
              <w:rPr>
                <w:rFonts w:ascii="Times New Roman" w:eastAsia="Arial" w:hAnsi="Times New Roman" w:cs="Times New Roman"/>
                <w:sz w:val="28"/>
                <w:szCs w:val="28"/>
                <w:lang w:val="uk-UA"/>
              </w:rPr>
            </w:pPr>
            <w:r w:rsidRPr="0012777C">
              <w:rPr>
                <w:rFonts w:ascii="Times New Roman" w:eastAsia="Arial" w:hAnsi="Times New Roman" w:cs="Times New Roman"/>
                <w:sz w:val="28"/>
                <w:szCs w:val="28"/>
                <w:lang w:val="uk-UA"/>
              </w:rPr>
              <w:t>Е. Відновлювана енергетика та енергоефективність</w:t>
            </w:r>
          </w:p>
        </w:tc>
        <w:tc>
          <w:tcPr>
            <w:tcW w:w="3685" w:type="pct"/>
            <w:shd w:val="clear" w:color="auto" w:fill="auto"/>
          </w:tcPr>
          <w:p w14:paraId="7B202216" w14:textId="33298FE7"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Е.1. До 2025 року кількість фізичних та юридичних осіб, залучених до реалізації проектів ВДЕ та заходів з енергоефективності, збільшилася на 30%</w:t>
            </w:r>
          </w:p>
        </w:tc>
      </w:tr>
      <w:tr w:rsidR="0012777C" w:rsidRPr="00CF26B5" w14:paraId="68503EEE" w14:textId="77777777" w:rsidTr="0012777C">
        <w:trPr>
          <w:trHeight w:val="135"/>
        </w:trPr>
        <w:tc>
          <w:tcPr>
            <w:tcW w:w="1315" w:type="pct"/>
            <w:vMerge/>
            <w:shd w:val="clear" w:color="auto" w:fill="auto"/>
          </w:tcPr>
          <w:p w14:paraId="19DC7F90" w14:textId="77777777" w:rsidR="0012777C" w:rsidRPr="008035E1"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3B1679ED" w14:textId="5C825B2C"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Е.2. До 2025 року як мінімум 3 механізми, запропонованих представниками Платформи, були враховані в національних документах з впровадження нових стимулів і регулювання розвитку ВДЕ та енергоефективності в контексті місцевого самоврядування</w:t>
            </w:r>
          </w:p>
        </w:tc>
      </w:tr>
      <w:tr w:rsidR="0012777C" w:rsidRPr="00CF26B5" w14:paraId="1719B872" w14:textId="77777777" w:rsidTr="0012777C">
        <w:trPr>
          <w:trHeight w:val="135"/>
        </w:trPr>
        <w:tc>
          <w:tcPr>
            <w:tcW w:w="1315" w:type="pct"/>
            <w:vMerge/>
            <w:shd w:val="clear" w:color="auto" w:fill="auto"/>
          </w:tcPr>
          <w:p w14:paraId="0785F51E" w14:textId="77777777" w:rsidR="0012777C" w:rsidRPr="008035E1"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3919352C" w14:textId="0FF0810D"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Е.3. Аналіз можливостей та впровадження систем водопостачання із диверсифікованих джерел в громадах Платформи</w:t>
            </w:r>
          </w:p>
        </w:tc>
      </w:tr>
      <w:tr w:rsidR="0012777C" w:rsidRPr="00D823AE" w14:paraId="69543A6F" w14:textId="77777777" w:rsidTr="0012777C">
        <w:trPr>
          <w:trHeight w:val="135"/>
        </w:trPr>
        <w:tc>
          <w:tcPr>
            <w:tcW w:w="1315" w:type="pct"/>
            <w:vMerge/>
            <w:shd w:val="clear" w:color="auto" w:fill="auto"/>
          </w:tcPr>
          <w:p w14:paraId="50414AA2" w14:textId="77777777" w:rsidR="0012777C" w:rsidRPr="008035E1"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73D91053" w14:textId="393DD4EF"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Е</w:t>
            </w:r>
            <w:r w:rsidRPr="0012777C">
              <w:rPr>
                <w:rFonts w:ascii="Times New Roman" w:eastAsia="Arial" w:hAnsi="Times New Roman" w:cs="Times New Roman"/>
                <w:sz w:val="28"/>
                <w:szCs w:val="28"/>
              </w:rPr>
              <w:t>.</w:t>
            </w:r>
            <w:r w:rsidRPr="00320F63">
              <w:rPr>
                <w:rFonts w:ascii="Times New Roman" w:eastAsia="Arial" w:hAnsi="Times New Roman" w:cs="Times New Roman"/>
                <w:sz w:val="28"/>
                <w:szCs w:val="28"/>
                <w:lang w:val="uk-UA"/>
              </w:rPr>
              <w:t>4. У 2030 році ВДЕ забезпечують щонайменше 50% електроенергії та 30% тепла в усіх містах Платформи.</w:t>
            </w:r>
          </w:p>
        </w:tc>
      </w:tr>
      <w:tr w:rsidR="0012777C" w:rsidRPr="00CF26B5" w14:paraId="4F7D6A49" w14:textId="77777777" w:rsidTr="0012777C">
        <w:trPr>
          <w:trHeight w:val="135"/>
        </w:trPr>
        <w:tc>
          <w:tcPr>
            <w:tcW w:w="1315" w:type="pct"/>
            <w:vMerge/>
            <w:shd w:val="clear" w:color="auto" w:fill="auto"/>
          </w:tcPr>
          <w:p w14:paraId="393EFFEA" w14:textId="77777777" w:rsidR="0012777C" w:rsidRPr="008035E1"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8"/>
                <w:szCs w:val="28"/>
                <w:lang w:val="uk-UA"/>
              </w:rPr>
            </w:pPr>
          </w:p>
        </w:tc>
        <w:tc>
          <w:tcPr>
            <w:tcW w:w="3685" w:type="pct"/>
            <w:shd w:val="clear" w:color="auto" w:fill="auto"/>
          </w:tcPr>
          <w:p w14:paraId="40EC9784" w14:textId="738A156C" w:rsidR="0012777C" w:rsidRPr="00320F63" w:rsidRDefault="0012777C" w:rsidP="00320F63">
            <w:pPr>
              <w:ind w:left="-18" w:firstLine="18"/>
              <w:rPr>
                <w:rFonts w:ascii="Times New Roman" w:eastAsia="Arial" w:hAnsi="Times New Roman" w:cs="Times New Roman"/>
                <w:sz w:val="28"/>
                <w:szCs w:val="28"/>
                <w:lang w:val="uk-UA"/>
              </w:rPr>
            </w:pPr>
            <w:r w:rsidRPr="00320F63">
              <w:rPr>
                <w:rFonts w:ascii="Times New Roman" w:eastAsia="Arial" w:hAnsi="Times New Roman" w:cs="Times New Roman"/>
                <w:sz w:val="28"/>
                <w:szCs w:val="28"/>
                <w:lang w:val="uk-UA"/>
              </w:rPr>
              <w:t>Е</w:t>
            </w:r>
            <w:r w:rsidRPr="0012777C">
              <w:rPr>
                <w:rFonts w:ascii="Times New Roman" w:eastAsia="Arial" w:hAnsi="Times New Roman" w:cs="Times New Roman"/>
                <w:sz w:val="28"/>
                <w:szCs w:val="28"/>
              </w:rPr>
              <w:t>.</w:t>
            </w:r>
            <w:r w:rsidRPr="00320F63">
              <w:rPr>
                <w:rFonts w:ascii="Times New Roman" w:eastAsia="Arial" w:hAnsi="Times New Roman" w:cs="Times New Roman"/>
                <w:sz w:val="28"/>
                <w:szCs w:val="28"/>
                <w:lang w:val="uk-UA"/>
              </w:rPr>
              <w:t xml:space="preserve">5. У 2030 році щонайменше 30% будівель </w:t>
            </w:r>
            <w:proofErr w:type="spellStart"/>
            <w:r w:rsidRPr="00320F63">
              <w:rPr>
                <w:rFonts w:ascii="Times New Roman" w:eastAsia="Arial" w:hAnsi="Times New Roman" w:cs="Times New Roman"/>
                <w:sz w:val="28"/>
                <w:szCs w:val="28"/>
                <w:lang w:val="uk-UA"/>
              </w:rPr>
              <w:t>термомодернізовано</w:t>
            </w:r>
            <w:proofErr w:type="spellEnd"/>
          </w:p>
        </w:tc>
      </w:tr>
      <w:bookmarkEnd w:id="7"/>
    </w:tbl>
    <w:p w14:paraId="11393B10" w14:textId="77777777" w:rsidR="00541434" w:rsidRPr="000C0226" w:rsidRDefault="00541434" w:rsidP="009123CD">
      <w:pPr>
        <w:contextualSpacing/>
        <w:rPr>
          <w:sz w:val="20"/>
          <w:szCs w:val="20"/>
          <w:lang w:val="uk-UA"/>
        </w:rPr>
      </w:pPr>
    </w:p>
    <w:p w14:paraId="24A112D3" w14:textId="34F44FE4" w:rsidR="006914FA" w:rsidRPr="00CF08AA" w:rsidRDefault="006914FA" w:rsidP="006914FA">
      <w:pPr>
        <w:ind w:right="51" w:firstLine="709"/>
        <w:jc w:val="both"/>
        <w:rPr>
          <w:rFonts w:ascii="Times New Roman" w:hAnsi="Times New Roman" w:cs="Times New Roman"/>
          <w:bCs/>
          <w:sz w:val="28"/>
          <w:szCs w:val="28"/>
          <w:lang w:val="uk-UA"/>
        </w:rPr>
      </w:pPr>
      <w:r w:rsidRPr="00CF08AA">
        <w:rPr>
          <w:rFonts w:ascii="Times New Roman" w:hAnsi="Times New Roman" w:cs="Times New Roman"/>
          <w:bCs/>
          <w:sz w:val="28"/>
          <w:szCs w:val="28"/>
          <w:lang w:val="uk-UA"/>
        </w:rPr>
        <w:t>План реалізації Стратегії трансформації вугільних громад Донецької області (</w:t>
      </w:r>
      <w:proofErr w:type="spellStart"/>
      <w:r w:rsidRPr="00CF08AA">
        <w:rPr>
          <w:rFonts w:ascii="Times New Roman" w:hAnsi="Times New Roman" w:cs="Times New Roman"/>
          <w:bCs/>
          <w:sz w:val="28"/>
          <w:szCs w:val="28"/>
          <w:lang w:val="uk-UA"/>
        </w:rPr>
        <w:t>Покровськ</w:t>
      </w:r>
      <w:proofErr w:type="spellEnd"/>
      <w:r w:rsidRPr="00CF08AA">
        <w:rPr>
          <w:rFonts w:ascii="Times New Roman" w:hAnsi="Times New Roman" w:cs="Times New Roman"/>
          <w:bCs/>
          <w:sz w:val="28"/>
          <w:szCs w:val="28"/>
          <w:lang w:val="uk-UA"/>
        </w:rPr>
        <w:t xml:space="preserve">, </w:t>
      </w:r>
      <w:proofErr w:type="spellStart"/>
      <w:r w:rsidRPr="00CF08AA">
        <w:rPr>
          <w:rFonts w:ascii="Times New Roman" w:hAnsi="Times New Roman" w:cs="Times New Roman"/>
          <w:bCs/>
          <w:sz w:val="28"/>
          <w:szCs w:val="28"/>
          <w:lang w:val="uk-UA"/>
        </w:rPr>
        <w:t>Мирноград</w:t>
      </w:r>
      <w:proofErr w:type="spellEnd"/>
      <w:r w:rsidRPr="00CF08AA">
        <w:rPr>
          <w:rFonts w:ascii="Times New Roman" w:hAnsi="Times New Roman" w:cs="Times New Roman"/>
          <w:bCs/>
          <w:sz w:val="28"/>
          <w:szCs w:val="28"/>
          <w:lang w:val="uk-UA"/>
        </w:rPr>
        <w:t xml:space="preserve">, Добропілля, Новогродівка, Селидове, Вугледар, </w:t>
      </w:r>
      <w:proofErr w:type="spellStart"/>
      <w:r w:rsidRPr="00CF08AA">
        <w:rPr>
          <w:rFonts w:ascii="Times New Roman" w:hAnsi="Times New Roman" w:cs="Times New Roman"/>
          <w:bCs/>
          <w:sz w:val="28"/>
          <w:szCs w:val="28"/>
          <w:lang w:val="uk-UA"/>
        </w:rPr>
        <w:t>Торецьк</w:t>
      </w:r>
      <w:proofErr w:type="spellEnd"/>
      <w:r w:rsidRPr="00CF08AA">
        <w:rPr>
          <w:rFonts w:ascii="Times New Roman" w:hAnsi="Times New Roman" w:cs="Times New Roman"/>
          <w:bCs/>
          <w:sz w:val="28"/>
          <w:szCs w:val="28"/>
          <w:lang w:val="uk-UA"/>
        </w:rPr>
        <w:t>) на період 2022-2024 роки включає 7</w:t>
      </w:r>
      <w:r w:rsidR="00272279">
        <w:rPr>
          <w:rFonts w:ascii="Times New Roman" w:hAnsi="Times New Roman" w:cs="Times New Roman"/>
          <w:bCs/>
          <w:sz w:val="28"/>
          <w:szCs w:val="28"/>
          <w:lang w:val="uk-UA"/>
        </w:rPr>
        <w:t>9</w:t>
      </w:r>
      <w:r w:rsidRPr="00CF08AA">
        <w:rPr>
          <w:rFonts w:ascii="Times New Roman" w:hAnsi="Times New Roman" w:cs="Times New Roman"/>
          <w:bCs/>
          <w:sz w:val="28"/>
          <w:szCs w:val="28"/>
          <w:lang w:val="uk-UA"/>
        </w:rPr>
        <w:t xml:space="preserve"> технічних завдань на </w:t>
      </w:r>
      <w:proofErr w:type="spellStart"/>
      <w:r w:rsidRPr="00CF08AA">
        <w:rPr>
          <w:rFonts w:ascii="Times New Roman" w:hAnsi="Times New Roman" w:cs="Times New Roman"/>
          <w:bCs/>
          <w:sz w:val="28"/>
          <w:szCs w:val="28"/>
          <w:lang w:val="uk-UA"/>
        </w:rPr>
        <w:t>про</w:t>
      </w:r>
      <w:r w:rsidR="009F2D97">
        <w:rPr>
          <w:rFonts w:ascii="Times New Roman" w:hAnsi="Times New Roman" w:cs="Times New Roman"/>
          <w:bCs/>
          <w:sz w:val="28"/>
          <w:szCs w:val="28"/>
          <w:lang w:val="uk-UA"/>
        </w:rPr>
        <w:t>є</w:t>
      </w:r>
      <w:r w:rsidRPr="00CF08AA">
        <w:rPr>
          <w:rFonts w:ascii="Times New Roman" w:hAnsi="Times New Roman" w:cs="Times New Roman"/>
          <w:bCs/>
          <w:sz w:val="28"/>
          <w:szCs w:val="28"/>
          <w:lang w:val="uk-UA"/>
        </w:rPr>
        <w:t>кти</w:t>
      </w:r>
      <w:proofErr w:type="spellEnd"/>
      <w:r w:rsidRPr="00CF08AA">
        <w:rPr>
          <w:rFonts w:ascii="Times New Roman" w:hAnsi="Times New Roman" w:cs="Times New Roman"/>
          <w:bCs/>
          <w:sz w:val="28"/>
          <w:szCs w:val="28"/>
          <w:lang w:val="uk-UA"/>
        </w:rPr>
        <w:t>, які відповідають стратегічним і оперативним цілям кожного з п’яти напрямів Стратегії.</w:t>
      </w:r>
    </w:p>
    <w:p w14:paraId="525BDFB9" w14:textId="77777777" w:rsidR="006914FA" w:rsidRPr="00CF08AA" w:rsidRDefault="006914FA" w:rsidP="006914FA">
      <w:pPr>
        <w:ind w:right="51" w:firstLine="709"/>
        <w:jc w:val="both"/>
        <w:rPr>
          <w:rFonts w:ascii="Times New Roman" w:hAnsi="Times New Roman" w:cs="Times New Roman"/>
          <w:bCs/>
          <w:sz w:val="28"/>
          <w:szCs w:val="28"/>
          <w:lang w:val="uk-UA"/>
        </w:rPr>
      </w:pPr>
      <w:r w:rsidRPr="00CF08AA">
        <w:rPr>
          <w:rFonts w:ascii="Times New Roman" w:hAnsi="Times New Roman" w:cs="Times New Roman"/>
          <w:bCs/>
          <w:sz w:val="28"/>
          <w:szCs w:val="28"/>
          <w:lang w:val="uk-UA"/>
        </w:rPr>
        <w:t xml:space="preserve">Стратегія та План її реалізації пов’язані з такими документами державного планування: </w:t>
      </w:r>
    </w:p>
    <w:p w14:paraId="29A2A974" w14:textId="77777777" w:rsidR="006914FA" w:rsidRPr="006914FA" w:rsidRDefault="006914FA" w:rsidP="006914FA">
      <w:pPr>
        <w:pStyle w:val="af5"/>
        <w:numPr>
          <w:ilvl w:val="0"/>
          <w:numId w:val="20"/>
        </w:numPr>
        <w:spacing w:after="0" w:line="240" w:lineRule="auto"/>
        <w:jc w:val="both"/>
        <w:rPr>
          <w:rFonts w:ascii="Times New Roman" w:hAnsi="Times New Roman" w:cs="Times New Roman"/>
          <w:sz w:val="28"/>
          <w:szCs w:val="28"/>
        </w:rPr>
      </w:pPr>
      <w:r w:rsidRPr="006914FA">
        <w:rPr>
          <w:rFonts w:ascii="Times New Roman" w:hAnsi="Times New Roman" w:cs="Times New Roman"/>
          <w:sz w:val="28"/>
          <w:szCs w:val="28"/>
        </w:rPr>
        <w:lastRenderedPageBreak/>
        <w:t>Концепція Державної цільової програми справедливої трансформації вугільних регіонів України на період до 2030 року (затверджена Постановою Кабінету Міністрів України № 1024 від 22 вересня 2021 року);</w:t>
      </w:r>
    </w:p>
    <w:p w14:paraId="604B9A89" w14:textId="77777777" w:rsidR="006914FA" w:rsidRPr="006914FA" w:rsidRDefault="006914FA" w:rsidP="006914FA">
      <w:pPr>
        <w:pStyle w:val="af5"/>
        <w:numPr>
          <w:ilvl w:val="0"/>
          <w:numId w:val="20"/>
        </w:numPr>
        <w:spacing w:after="0" w:line="240" w:lineRule="auto"/>
        <w:ind w:right="51"/>
        <w:jc w:val="both"/>
        <w:rPr>
          <w:rFonts w:ascii="Times New Roman" w:hAnsi="Times New Roman" w:cs="Times New Roman"/>
          <w:bCs/>
          <w:sz w:val="28"/>
          <w:szCs w:val="28"/>
        </w:rPr>
      </w:pPr>
      <w:r w:rsidRPr="006914FA">
        <w:rPr>
          <w:rFonts w:ascii="Times New Roman" w:hAnsi="Times New Roman" w:cs="Times New Roman"/>
          <w:sz w:val="28"/>
          <w:szCs w:val="28"/>
        </w:rPr>
        <w:t>Енергетична стратегія України до 2035 р. «Безпека, енергоефективність, конкурентоспроможність» (розпорядження Кабінету Міністрів України від 18.08.2017 № 605-р).</w:t>
      </w:r>
    </w:p>
    <w:p w14:paraId="5B9B8956" w14:textId="77777777" w:rsidR="00541434" w:rsidRPr="000C0226" w:rsidRDefault="00541434" w:rsidP="009123CD">
      <w:pPr>
        <w:tabs>
          <w:tab w:val="left" w:pos="2518"/>
        </w:tabs>
        <w:ind w:left="108"/>
        <w:rPr>
          <w:sz w:val="20"/>
          <w:szCs w:val="20"/>
          <w:lang w:val="uk-UA"/>
        </w:rPr>
      </w:pPr>
      <w:r w:rsidRPr="000C0226">
        <w:rPr>
          <w:sz w:val="20"/>
          <w:szCs w:val="20"/>
          <w:lang w:val="uk-UA"/>
        </w:rPr>
        <w:tab/>
      </w:r>
    </w:p>
    <w:p w14:paraId="1EB7A7BD" w14:textId="48D7C8C6" w:rsidR="00707D43" w:rsidRPr="00707D43" w:rsidRDefault="000D1E9C" w:rsidP="00773888">
      <w:pPr>
        <w:pStyle w:val="11"/>
      </w:pPr>
      <w:bookmarkStart w:id="9" w:name="_Toc302125553"/>
      <w:bookmarkStart w:id="10" w:name="_Toc303603050"/>
      <w:bookmarkStart w:id="11" w:name="_Toc95370194"/>
      <w:r w:rsidRPr="00E35FEB">
        <w:lastRenderedPageBreak/>
        <w:t>2</w:t>
      </w:r>
      <w:r w:rsidR="00B1146D" w:rsidRPr="00E35FEB">
        <w:t>.</w:t>
      </w:r>
      <w:r w:rsidR="00B1146D" w:rsidRPr="00E35FEB">
        <w:tab/>
      </w:r>
      <w:r w:rsidRPr="00E35FEB">
        <w:t>Характеристика</w:t>
      </w:r>
      <w:r w:rsidR="008F0F78" w:rsidRPr="00E35FEB">
        <w:t xml:space="preserve"> </w:t>
      </w:r>
      <w:bookmarkEnd w:id="9"/>
      <w:bookmarkEnd w:id="10"/>
      <w:r w:rsidR="00707D43" w:rsidRPr="00707D43">
        <w:t xml:space="preserve">поточного стану довкілля семи вугільних громад Донецької області (Вугледар, Добропілля, </w:t>
      </w:r>
      <w:proofErr w:type="spellStart"/>
      <w:r w:rsidR="00707D43" w:rsidRPr="00707D43">
        <w:t>Мирноград</w:t>
      </w:r>
      <w:proofErr w:type="spellEnd"/>
      <w:r w:rsidR="00707D43" w:rsidRPr="00707D43">
        <w:t xml:space="preserve">, Новогродівка, </w:t>
      </w:r>
      <w:proofErr w:type="spellStart"/>
      <w:r w:rsidR="00707D43" w:rsidRPr="00707D43">
        <w:t>Покровськ</w:t>
      </w:r>
      <w:proofErr w:type="spellEnd"/>
      <w:r w:rsidR="00707D43" w:rsidRPr="00707D43">
        <w:t xml:space="preserve">, Селидове, </w:t>
      </w:r>
      <w:proofErr w:type="spellStart"/>
      <w:r w:rsidR="00707D43" w:rsidRPr="00707D43">
        <w:t>Торецьк</w:t>
      </w:r>
      <w:proofErr w:type="spellEnd"/>
      <w:r w:rsidR="00707D43" w:rsidRPr="00707D43">
        <w:t xml:space="preserve">), у тому числі здоров’я населення, </w:t>
      </w:r>
      <w:r w:rsidR="00707D43" w:rsidRPr="00773888">
        <w:t>та</w:t>
      </w:r>
      <w:r w:rsidR="00707D43" w:rsidRPr="00707D43">
        <w:t xml:space="preserve"> прогнозні зміни цього стану, якщо Стратегія та План її реалізації не будуть затверджені</w:t>
      </w:r>
      <w:bookmarkEnd w:id="11"/>
    </w:p>
    <w:p w14:paraId="3FA0FB72" w14:textId="623FA4DE" w:rsidR="001F6A98" w:rsidRDefault="001F6A98" w:rsidP="00E81B64">
      <w:pPr>
        <w:spacing w:before="120"/>
        <w:jc w:val="center"/>
        <w:rPr>
          <w:rFonts w:ascii="Times New Roman" w:hAnsi="Times New Roman" w:cs="Times New Roman"/>
          <w:b/>
          <w:sz w:val="28"/>
          <w:szCs w:val="28"/>
          <w:lang w:val="uk-UA"/>
        </w:rPr>
      </w:pPr>
      <w:r w:rsidRPr="001E09FA">
        <w:rPr>
          <w:rFonts w:ascii="Times New Roman" w:hAnsi="Times New Roman" w:cs="Times New Roman"/>
          <w:b/>
          <w:sz w:val="28"/>
          <w:szCs w:val="28"/>
          <w:lang w:val="uk-UA"/>
        </w:rPr>
        <w:t>Атмосферне</w:t>
      </w:r>
      <w:r w:rsidR="008F0F78" w:rsidRPr="001E09FA">
        <w:rPr>
          <w:rFonts w:ascii="Times New Roman" w:hAnsi="Times New Roman" w:cs="Times New Roman"/>
          <w:b/>
          <w:sz w:val="28"/>
          <w:szCs w:val="28"/>
          <w:lang w:val="uk-UA"/>
        </w:rPr>
        <w:t xml:space="preserve"> </w:t>
      </w:r>
      <w:r w:rsidRPr="001E09FA">
        <w:rPr>
          <w:rFonts w:ascii="Times New Roman" w:hAnsi="Times New Roman" w:cs="Times New Roman"/>
          <w:b/>
          <w:sz w:val="28"/>
          <w:szCs w:val="28"/>
          <w:lang w:val="uk-UA"/>
        </w:rPr>
        <w:t>повітря</w:t>
      </w:r>
    </w:p>
    <w:p w14:paraId="2807F4A2" w14:textId="67C3265C" w:rsidR="00AD02C6" w:rsidRPr="00130D88" w:rsidRDefault="00707D43" w:rsidP="00AD02C6">
      <w:pPr>
        <w:autoSpaceDE w:val="0"/>
        <w:autoSpaceDN w:val="0"/>
        <w:adjustRightInd w:val="0"/>
        <w:spacing w:before="120"/>
        <w:ind w:firstLine="709"/>
        <w:jc w:val="both"/>
        <w:rPr>
          <w:rFonts w:asciiTheme="majorBidi" w:hAnsiTheme="majorBidi" w:cstheme="majorBidi"/>
          <w:sz w:val="28"/>
          <w:szCs w:val="28"/>
          <w:lang w:val="uk-UA"/>
        </w:rPr>
      </w:pPr>
      <w:r w:rsidRPr="00FE6419">
        <w:rPr>
          <w:rFonts w:asciiTheme="majorBidi" w:hAnsiTheme="majorBidi" w:cstheme="majorBidi"/>
          <w:lang w:val="uk-UA"/>
        </w:rPr>
        <w:tab/>
      </w:r>
      <w:r w:rsidR="00AD02C6" w:rsidRPr="00130D88">
        <w:rPr>
          <w:rFonts w:ascii="Times New Roman" w:hAnsi="Times New Roman" w:cs="Times New Roman"/>
          <w:sz w:val="28"/>
          <w:szCs w:val="28"/>
          <w:lang w:val="uk-UA"/>
        </w:rPr>
        <w:t xml:space="preserve">Динаміка викидів забруднюючих речовин в атмосферне повітря від стаціонарних джерел </w:t>
      </w:r>
      <w:r w:rsidR="00717E76">
        <w:rPr>
          <w:rFonts w:ascii="Times New Roman" w:hAnsi="Times New Roman" w:cs="Times New Roman"/>
          <w:sz w:val="28"/>
          <w:szCs w:val="28"/>
          <w:lang w:val="uk-UA"/>
        </w:rPr>
        <w:t>у</w:t>
      </w:r>
      <w:r w:rsidR="00AD02C6" w:rsidRPr="00130D88">
        <w:rPr>
          <w:rFonts w:ascii="Times New Roman" w:hAnsi="Times New Roman" w:cs="Times New Roman"/>
          <w:sz w:val="28"/>
          <w:szCs w:val="28"/>
          <w:lang w:val="uk-UA"/>
        </w:rPr>
        <w:t xml:space="preserve"> містах Платформи протягом 2017-2020 років представлена на рис. 1. </w:t>
      </w:r>
      <w:r w:rsidR="00BB51C0" w:rsidRPr="00130D88">
        <w:rPr>
          <w:rFonts w:ascii="Times New Roman" w:hAnsi="Times New Roman" w:cs="Times New Roman"/>
          <w:sz w:val="28"/>
          <w:szCs w:val="28"/>
          <w:lang w:val="uk-UA"/>
        </w:rPr>
        <w:t>У п’яти</w:t>
      </w:r>
      <w:r w:rsidR="00BB51C0">
        <w:rPr>
          <w:rFonts w:ascii="Times New Roman" w:hAnsi="Times New Roman" w:cs="Times New Roman"/>
          <w:sz w:val="28"/>
          <w:szCs w:val="28"/>
          <w:lang w:val="uk-UA"/>
        </w:rPr>
        <w:t xml:space="preserve"> </w:t>
      </w:r>
      <w:r w:rsidR="00BB51C0" w:rsidRPr="00130D88">
        <w:rPr>
          <w:rFonts w:ascii="Times New Roman" w:hAnsi="Times New Roman" w:cs="Times New Roman"/>
          <w:sz w:val="28"/>
          <w:szCs w:val="28"/>
          <w:lang w:val="uk-UA"/>
        </w:rPr>
        <w:t>містах спостерігається тенденція до зменшення о</w:t>
      </w:r>
      <w:r w:rsidR="00BB51C0" w:rsidRPr="00130D88">
        <w:rPr>
          <w:rFonts w:ascii="Times New Roman" w:eastAsia="Calibri" w:hAnsi="Times New Roman" w:cs="Times New Roman"/>
          <w:sz w:val="28"/>
          <w:szCs w:val="28"/>
          <w:lang w:val="uk-UA" w:eastAsia="en-US"/>
        </w:rPr>
        <w:t>бсягів викидів забруднюючих речовин, у місті Вугледарі обсяги викидів знаходяться</w:t>
      </w:r>
      <w:r w:rsidR="00BB51C0">
        <w:rPr>
          <w:rFonts w:ascii="Times New Roman" w:eastAsia="Calibri" w:hAnsi="Times New Roman" w:cs="Times New Roman"/>
          <w:sz w:val="28"/>
          <w:szCs w:val="28"/>
          <w:lang w:val="uk-UA" w:eastAsia="en-US"/>
        </w:rPr>
        <w:t xml:space="preserve"> </w:t>
      </w:r>
      <w:r w:rsidR="00BB51C0" w:rsidRPr="00130D88">
        <w:rPr>
          <w:rFonts w:ascii="Times New Roman" w:eastAsia="Calibri" w:hAnsi="Times New Roman" w:cs="Times New Roman"/>
          <w:sz w:val="28"/>
          <w:szCs w:val="28"/>
          <w:lang w:val="uk-UA" w:eastAsia="en-US"/>
        </w:rPr>
        <w:t>приблизно на одному й тому ж рівні, з</w:t>
      </w:r>
      <w:r w:rsidR="00BB51C0" w:rsidRPr="00130D88">
        <w:rPr>
          <w:rFonts w:asciiTheme="majorBidi" w:hAnsiTheme="majorBidi" w:cstheme="majorBidi"/>
          <w:sz w:val="28"/>
          <w:szCs w:val="28"/>
          <w:lang w:val="uk-UA"/>
        </w:rPr>
        <w:t xml:space="preserve">більшення спостерігається лише </w:t>
      </w:r>
      <w:r w:rsidR="00BB51C0" w:rsidRPr="00130D88">
        <w:rPr>
          <w:rFonts w:ascii="Times New Roman" w:eastAsia="Calibri" w:hAnsi="Times New Roman" w:cs="Times New Roman"/>
          <w:sz w:val="28"/>
          <w:szCs w:val="28"/>
          <w:lang w:val="uk-UA" w:eastAsia="en-US"/>
        </w:rPr>
        <w:t>у м. Новогродівка.</w:t>
      </w:r>
    </w:p>
    <w:p w14:paraId="6F078490" w14:textId="5440BFE5" w:rsidR="00707D43" w:rsidRDefault="00707D43" w:rsidP="00FE0F55">
      <w:pPr>
        <w:rPr>
          <w:rFonts w:ascii="Times New Roman" w:hAnsi="Times New Roman"/>
          <w:b/>
          <w:bCs/>
          <w:noProof/>
          <w:color w:val="FF0000"/>
          <w:sz w:val="24"/>
          <w:szCs w:val="24"/>
          <w:lang w:val="uk-UA" w:eastAsia="uk-UA"/>
        </w:rPr>
      </w:pPr>
    </w:p>
    <w:p w14:paraId="0E758A04" w14:textId="3A6C3058" w:rsidR="00707D43" w:rsidRDefault="00C472D4" w:rsidP="00707D43">
      <w:pPr>
        <w:ind w:firstLine="708"/>
        <w:jc w:val="both"/>
        <w:rPr>
          <w:rFonts w:ascii="Times New Roman" w:hAnsi="Times New Roman"/>
          <w:b/>
          <w:bCs/>
          <w:noProof/>
          <w:color w:val="FF0000"/>
          <w:sz w:val="24"/>
          <w:szCs w:val="24"/>
          <w:lang w:val="uk-UA" w:eastAsia="uk-UA"/>
        </w:rPr>
      </w:pPr>
      <w:r w:rsidRPr="00387787">
        <w:rPr>
          <w:noProof/>
          <w:sz w:val="18"/>
          <w:szCs w:val="18"/>
          <w:lang w:val="uk-UA" w:eastAsia="uk-UA"/>
        </w:rPr>
        <w:drawing>
          <wp:inline distT="0" distB="0" distL="0" distR="0" wp14:anchorId="2862EAB2" wp14:editId="23A7538B">
            <wp:extent cx="5478780" cy="3715496"/>
            <wp:effectExtent l="0" t="0" r="762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72B073" w14:textId="6799E792" w:rsidR="00FE0F55" w:rsidRPr="00130D88" w:rsidRDefault="00FE0F55" w:rsidP="00FE0F55">
      <w:pPr>
        <w:ind w:firstLine="708"/>
        <w:jc w:val="center"/>
        <w:rPr>
          <w:rFonts w:asciiTheme="majorBidi" w:hAnsiTheme="majorBidi" w:cstheme="majorBidi"/>
          <w:b/>
          <w:bCs/>
          <w:sz w:val="28"/>
          <w:szCs w:val="28"/>
          <w:lang w:val="uk-UA"/>
        </w:rPr>
      </w:pPr>
      <w:r w:rsidRPr="00130D88">
        <w:rPr>
          <w:rFonts w:asciiTheme="majorBidi" w:hAnsiTheme="majorBidi" w:cstheme="majorBidi"/>
          <w:b/>
          <w:bCs/>
          <w:sz w:val="28"/>
          <w:szCs w:val="28"/>
          <w:lang w:val="uk-UA"/>
        </w:rPr>
        <w:t>Рис. 1.</w:t>
      </w:r>
      <w:r w:rsidR="000400FE">
        <w:rPr>
          <w:rFonts w:asciiTheme="majorBidi" w:hAnsiTheme="majorBidi" w:cstheme="majorBidi"/>
          <w:b/>
          <w:bCs/>
          <w:sz w:val="28"/>
          <w:szCs w:val="28"/>
          <w:lang w:val="uk-UA"/>
        </w:rPr>
        <w:t xml:space="preserve"> </w:t>
      </w:r>
      <w:r w:rsidRPr="00130D88">
        <w:rPr>
          <w:rFonts w:asciiTheme="majorBidi" w:hAnsiTheme="majorBidi" w:cstheme="majorBidi"/>
          <w:b/>
          <w:bCs/>
          <w:sz w:val="28"/>
          <w:szCs w:val="28"/>
          <w:lang w:val="uk-UA"/>
        </w:rPr>
        <w:t>Динаміка викидів забруднюючих речовин в атмосферне повітря від стаціонарних джерел в містах Платформи у 2017-2020 рр.</w:t>
      </w:r>
    </w:p>
    <w:p w14:paraId="0CC26FB6" w14:textId="17F10034" w:rsidR="00707D43" w:rsidRDefault="00707D43" w:rsidP="00F52683">
      <w:pPr>
        <w:ind w:firstLine="709"/>
        <w:jc w:val="both"/>
        <w:rPr>
          <w:rFonts w:asciiTheme="majorBidi" w:hAnsiTheme="majorBidi" w:cstheme="majorBidi"/>
          <w:sz w:val="24"/>
          <w:szCs w:val="24"/>
          <w:lang w:val="uk-UA"/>
        </w:rPr>
      </w:pPr>
    </w:p>
    <w:p w14:paraId="7FC4D2A8" w14:textId="5154A56F" w:rsidR="004125ED" w:rsidRPr="004125ED" w:rsidRDefault="004263C2" w:rsidP="004125ED">
      <w:pPr>
        <w:ind w:firstLine="708"/>
        <w:jc w:val="both"/>
        <w:rPr>
          <w:rFonts w:ascii="Times New Roman" w:hAnsi="Times New Roman" w:cs="Times New Roman"/>
          <w:sz w:val="28"/>
          <w:szCs w:val="28"/>
          <w:lang w:val="uk-UA" w:eastAsia="uk-UA"/>
        </w:rPr>
      </w:pPr>
      <w:r w:rsidRPr="00F52683">
        <w:rPr>
          <w:rFonts w:ascii="Times New Roman" w:hAnsi="Times New Roman" w:cs="Times New Roman"/>
          <w:sz w:val="28"/>
          <w:szCs w:val="28"/>
          <w:lang w:val="uk-UA"/>
        </w:rPr>
        <w:t xml:space="preserve">Викиди забруднюючих речовин у атмосферне повітря від стаціонарних джерел забруднення в </w:t>
      </w:r>
      <w:r w:rsidR="002D0481">
        <w:rPr>
          <w:rFonts w:ascii="Times New Roman" w:hAnsi="Times New Roman" w:cs="Times New Roman"/>
          <w:sz w:val="28"/>
          <w:szCs w:val="28"/>
          <w:lang w:val="uk-UA"/>
        </w:rPr>
        <w:t xml:space="preserve">семи </w:t>
      </w:r>
      <w:r w:rsidRPr="00F52683">
        <w:rPr>
          <w:rFonts w:ascii="Times New Roman" w:hAnsi="Times New Roman" w:cs="Times New Roman"/>
          <w:sz w:val="28"/>
          <w:szCs w:val="28"/>
          <w:lang w:val="uk-UA"/>
        </w:rPr>
        <w:t xml:space="preserve">містах Платформи у 2020 році </w:t>
      </w:r>
      <w:r w:rsidR="002D0481">
        <w:rPr>
          <w:rFonts w:ascii="Times New Roman" w:hAnsi="Times New Roman" w:cs="Times New Roman"/>
          <w:sz w:val="28"/>
          <w:szCs w:val="28"/>
          <w:lang w:val="uk-UA"/>
        </w:rPr>
        <w:t xml:space="preserve">становили </w:t>
      </w:r>
      <w:r w:rsidR="007C5BA4">
        <w:rPr>
          <w:rFonts w:ascii="Times New Roman" w:hAnsi="Times New Roman" w:cs="Times New Roman"/>
          <w:sz w:val="28"/>
          <w:szCs w:val="28"/>
          <w:lang w:val="uk-UA"/>
        </w:rPr>
        <w:t xml:space="preserve">139,8 тис. т </w:t>
      </w:r>
      <w:r w:rsidRPr="00F52683">
        <w:rPr>
          <w:rFonts w:ascii="Times New Roman" w:hAnsi="Times New Roman" w:cs="Times New Roman"/>
          <w:sz w:val="28"/>
          <w:szCs w:val="28"/>
          <w:lang w:val="uk-UA"/>
        </w:rPr>
        <w:t xml:space="preserve"> </w:t>
      </w:r>
      <w:r w:rsidR="002D0481">
        <w:rPr>
          <w:rFonts w:ascii="Times New Roman" w:hAnsi="Times New Roman" w:cs="Times New Roman"/>
          <w:sz w:val="28"/>
          <w:szCs w:val="28"/>
          <w:lang w:val="uk-UA"/>
        </w:rPr>
        <w:t>(</w:t>
      </w:r>
      <w:r w:rsidRPr="00F52683">
        <w:rPr>
          <w:rFonts w:ascii="Times New Roman" w:hAnsi="Times New Roman" w:cs="Times New Roman"/>
          <w:sz w:val="28"/>
          <w:szCs w:val="28"/>
          <w:lang w:val="uk-UA"/>
        </w:rPr>
        <w:t xml:space="preserve">табл. </w:t>
      </w:r>
      <w:r w:rsidR="00A80D34">
        <w:rPr>
          <w:rFonts w:ascii="Times New Roman" w:hAnsi="Times New Roman" w:cs="Times New Roman"/>
          <w:sz w:val="28"/>
          <w:szCs w:val="28"/>
          <w:lang w:val="uk-UA"/>
        </w:rPr>
        <w:t>2</w:t>
      </w:r>
      <w:r w:rsidR="002D0481">
        <w:rPr>
          <w:rFonts w:ascii="Times New Roman" w:hAnsi="Times New Roman" w:cs="Times New Roman"/>
          <w:sz w:val="28"/>
          <w:szCs w:val="28"/>
          <w:lang w:val="uk-UA"/>
        </w:rPr>
        <w:t>)</w:t>
      </w:r>
      <w:r w:rsidRPr="00F52683">
        <w:rPr>
          <w:rFonts w:ascii="Times New Roman" w:hAnsi="Times New Roman" w:cs="Times New Roman"/>
          <w:sz w:val="28"/>
          <w:szCs w:val="28"/>
          <w:lang w:val="uk-UA"/>
        </w:rPr>
        <w:t xml:space="preserve">. </w:t>
      </w:r>
      <w:r w:rsidR="004125ED">
        <w:rPr>
          <w:rFonts w:ascii="Times New Roman" w:hAnsi="Times New Roman" w:cs="Times New Roman"/>
          <w:sz w:val="28"/>
          <w:szCs w:val="28"/>
          <w:lang w:val="uk-UA" w:eastAsia="uk-UA"/>
        </w:rPr>
        <w:t xml:space="preserve">В обласному </w:t>
      </w:r>
      <w:r w:rsidR="004125ED" w:rsidRPr="006C4CD7">
        <w:rPr>
          <w:rFonts w:ascii="Times New Roman" w:hAnsi="Times New Roman" w:cs="Times New Roman"/>
          <w:sz w:val="28"/>
          <w:szCs w:val="28"/>
          <w:lang w:val="uk-UA" w:eastAsia="uk-UA"/>
        </w:rPr>
        <w:t xml:space="preserve">обсязі викидів забруднюючих речовин в атмосферне повітря стаціонарними джерелами забруднення частка </w:t>
      </w:r>
      <w:r w:rsidR="004125ED">
        <w:rPr>
          <w:rFonts w:ascii="Times New Roman" w:hAnsi="Times New Roman" w:cs="Times New Roman"/>
          <w:sz w:val="28"/>
          <w:szCs w:val="28"/>
          <w:lang w:val="uk-UA" w:eastAsia="uk-UA"/>
        </w:rPr>
        <w:t xml:space="preserve">міст Платформи </w:t>
      </w:r>
      <w:r w:rsidR="004125ED" w:rsidRPr="006C4CD7">
        <w:rPr>
          <w:rFonts w:ascii="Times New Roman" w:hAnsi="Times New Roman" w:cs="Times New Roman"/>
          <w:sz w:val="28"/>
          <w:szCs w:val="28"/>
          <w:lang w:val="uk-UA" w:eastAsia="uk-UA"/>
        </w:rPr>
        <w:t xml:space="preserve">склала </w:t>
      </w:r>
      <w:r w:rsidR="004125ED" w:rsidRPr="004125ED">
        <w:rPr>
          <w:rFonts w:ascii="Times New Roman" w:hAnsi="Times New Roman" w:cs="Times New Roman"/>
          <w:sz w:val="28"/>
          <w:szCs w:val="28"/>
          <w:lang w:val="uk-UA" w:eastAsia="uk-UA"/>
        </w:rPr>
        <w:t>18,6%</w:t>
      </w:r>
      <w:r w:rsidR="002D0481">
        <w:rPr>
          <w:rFonts w:ascii="Times New Roman" w:hAnsi="Times New Roman" w:cs="Times New Roman"/>
          <w:sz w:val="28"/>
          <w:szCs w:val="28"/>
          <w:lang w:val="uk-UA" w:eastAsia="uk-UA"/>
        </w:rPr>
        <w:t xml:space="preserve">. Найбільшими обсяги викидів від стаціонарних джерел були у м. </w:t>
      </w:r>
      <w:proofErr w:type="spellStart"/>
      <w:r w:rsidR="002D0481">
        <w:rPr>
          <w:rFonts w:ascii="Times New Roman" w:hAnsi="Times New Roman" w:cs="Times New Roman"/>
          <w:sz w:val="28"/>
          <w:szCs w:val="28"/>
          <w:lang w:val="uk-UA" w:eastAsia="uk-UA"/>
        </w:rPr>
        <w:t>Покровськ</w:t>
      </w:r>
      <w:proofErr w:type="spellEnd"/>
      <w:r w:rsidR="007C5BA4">
        <w:rPr>
          <w:rFonts w:ascii="Times New Roman" w:hAnsi="Times New Roman" w:cs="Times New Roman"/>
          <w:sz w:val="28"/>
          <w:szCs w:val="28"/>
          <w:lang w:val="uk-UA" w:eastAsia="uk-UA"/>
        </w:rPr>
        <w:t xml:space="preserve"> – 75,5 тис. т, або 54% обсягів викидів міст Платформи.  </w:t>
      </w:r>
      <w:r w:rsidR="002D0481">
        <w:rPr>
          <w:rFonts w:ascii="Times New Roman" w:hAnsi="Times New Roman" w:cs="Times New Roman"/>
          <w:sz w:val="28"/>
          <w:szCs w:val="28"/>
          <w:lang w:val="uk-UA" w:eastAsia="uk-UA"/>
        </w:rPr>
        <w:t xml:space="preserve"> </w:t>
      </w:r>
    </w:p>
    <w:p w14:paraId="7E5A0167" w14:textId="77777777" w:rsidR="004125ED" w:rsidRPr="004125ED" w:rsidRDefault="004125ED" w:rsidP="004125ED">
      <w:pPr>
        <w:ind w:firstLine="708"/>
        <w:jc w:val="both"/>
        <w:rPr>
          <w:rFonts w:ascii="Times New Roman" w:hAnsi="Times New Roman" w:cs="Times New Roman"/>
          <w:color w:val="000000"/>
          <w:sz w:val="28"/>
          <w:szCs w:val="28"/>
          <w:lang w:val="uk-UA"/>
        </w:rPr>
      </w:pPr>
      <w:r w:rsidRPr="004125ED">
        <w:rPr>
          <w:rFonts w:ascii="Times New Roman" w:hAnsi="Times New Roman" w:cs="Times New Roman"/>
          <w:sz w:val="28"/>
          <w:szCs w:val="28"/>
          <w:lang w:val="uk-UA"/>
        </w:rPr>
        <w:lastRenderedPageBreak/>
        <w:t xml:space="preserve">Найпоширенішими забруднюючими речовинами у викидах є пил, діоксид та інші сполуки сірки, діоксид азоту, оксид вуглецю. </w:t>
      </w:r>
    </w:p>
    <w:p w14:paraId="5DF4B7F0" w14:textId="50A5D693" w:rsidR="004125ED" w:rsidRPr="004125ED" w:rsidRDefault="004125ED" w:rsidP="004125ED">
      <w:pPr>
        <w:ind w:firstLine="708"/>
        <w:jc w:val="both"/>
        <w:rPr>
          <w:rFonts w:ascii="Times New Roman" w:hAnsi="Times New Roman" w:cs="Times New Roman"/>
          <w:sz w:val="28"/>
          <w:szCs w:val="28"/>
          <w:lang w:val="uk-UA"/>
        </w:rPr>
      </w:pPr>
      <w:r w:rsidRPr="004125ED">
        <w:rPr>
          <w:rFonts w:ascii="Times New Roman" w:hAnsi="Times New Roman" w:cs="Times New Roman"/>
          <w:color w:val="000000"/>
          <w:sz w:val="28"/>
          <w:szCs w:val="28"/>
          <w:lang w:val="uk-UA"/>
        </w:rPr>
        <w:t>Основна частина забруднюючих речовин, викинутих в атмосферу, потрап</w:t>
      </w:r>
      <w:r>
        <w:rPr>
          <w:rFonts w:ascii="Times New Roman" w:hAnsi="Times New Roman" w:cs="Times New Roman"/>
          <w:color w:val="000000"/>
          <w:sz w:val="28"/>
          <w:szCs w:val="28"/>
          <w:lang w:val="uk-UA"/>
        </w:rPr>
        <w:t xml:space="preserve">ила </w:t>
      </w:r>
      <w:r w:rsidRPr="004125ED">
        <w:rPr>
          <w:rFonts w:ascii="Times New Roman" w:hAnsi="Times New Roman" w:cs="Times New Roman"/>
          <w:color w:val="000000"/>
          <w:sz w:val="28"/>
          <w:szCs w:val="28"/>
          <w:lang w:val="uk-UA"/>
        </w:rPr>
        <w:t xml:space="preserve">від підприємств вугільної промисловості. </w:t>
      </w:r>
    </w:p>
    <w:tbl>
      <w:tblPr>
        <w:tblW w:w="9356" w:type="dxa"/>
        <w:tblInd w:w="137" w:type="dxa"/>
        <w:tblCellMar>
          <w:left w:w="0" w:type="dxa"/>
          <w:right w:w="0" w:type="dxa"/>
        </w:tblCellMar>
        <w:tblLook w:val="04A0" w:firstRow="1" w:lastRow="0" w:firstColumn="1" w:lastColumn="0" w:noHBand="0" w:noVBand="1"/>
      </w:tblPr>
      <w:tblGrid>
        <w:gridCol w:w="9356"/>
      </w:tblGrid>
      <w:tr w:rsidR="00ED642F" w:rsidRPr="00FE6419" w14:paraId="0A67F44A" w14:textId="77777777" w:rsidTr="00647321">
        <w:trPr>
          <w:trHeight w:val="4342"/>
        </w:trPr>
        <w:tc>
          <w:tcPr>
            <w:tcW w:w="9356" w:type="dxa"/>
            <w:shd w:val="clear" w:color="auto" w:fill="auto"/>
            <w:vAlign w:val="center"/>
            <w:hideMark/>
          </w:tcPr>
          <w:p w14:paraId="5785E0A2" w14:textId="4A40ECE0" w:rsidR="00ED642F" w:rsidRPr="00F52683" w:rsidRDefault="00ED642F" w:rsidP="00A80D34">
            <w:pPr>
              <w:spacing w:before="120" w:after="120"/>
              <w:jc w:val="both"/>
              <w:rPr>
                <w:rFonts w:ascii="Times New Roman" w:hAnsi="Times New Roman" w:cs="Times New Roman"/>
                <w:b/>
                <w:bCs/>
                <w:sz w:val="28"/>
                <w:szCs w:val="28"/>
                <w:lang w:val="uk-UA"/>
              </w:rPr>
            </w:pPr>
            <w:r w:rsidRPr="00F52683">
              <w:rPr>
                <w:rFonts w:ascii="Times New Roman" w:hAnsi="Times New Roman" w:cs="Times New Roman"/>
                <w:b/>
                <w:bCs/>
                <w:sz w:val="28"/>
                <w:szCs w:val="28"/>
                <w:lang w:val="uk-UA"/>
              </w:rPr>
              <w:t xml:space="preserve">Таблиця </w:t>
            </w:r>
            <w:r w:rsidR="00A80D34">
              <w:rPr>
                <w:rFonts w:ascii="Times New Roman" w:hAnsi="Times New Roman" w:cs="Times New Roman"/>
                <w:b/>
                <w:bCs/>
                <w:sz w:val="28"/>
                <w:szCs w:val="28"/>
                <w:lang w:val="uk-UA"/>
              </w:rPr>
              <w:t>2</w:t>
            </w:r>
            <w:r w:rsidRPr="00F52683">
              <w:rPr>
                <w:rFonts w:ascii="Times New Roman" w:hAnsi="Times New Roman" w:cs="Times New Roman"/>
                <w:b/>
                <w:bCs/>
                <w:sz w:val="28"/>
                <w:szCs w:val="28"/>
                <w:lang w:val="uk-UA"/>
              </w:rPr>
              <w:t>. Викиди забруднюючих речовин у атмосферне повітря від стаціонарних джерел забруднення в містах Платформи у 2020 році</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313"/>
              <w:gridCol w:w="925"/>
              <w:gridCol w:w="1270"/>
              <w:gridCol w:w="840"/>
              <w:gridCol w:w="1484"/>
              <w:gridCol w:w="878"/>
            </w:tblGrid>
            <w:tr w:rsidR="00ED642F" w:rsidRPr="00AD02C6" w14:paraId="03ECDCA9" w14:textId="77777777" w:rsidTr="00F52683">
              <w:trPr>
                <w:trHeight w:val="284"/>
              </w:trPr>
              <w:tc>
                <w:tcPr>
                  <w:tcW w:w="2557" w:type="dxa"/>
                  <w:vMerge w:val="restart"/>
                  <w:shd w:val="clear" w:color="auto" w:fill="auto"/>
                  <w:tcMar>
                    <w:top w:w="0" w:type="dxa"/>
                    <w:left w:w="30" w:type="dxa"/>
                    <w:bottom w:w="0" w:type="dxa"/>
                    <w:right w:w="30" w:type="dxa"/>
                  </w:tcMar>
                  <w:vAlign w:val="center"/>
                </w:tcPr>
                <w:p w14:paraId="46079B4A" w14:textId="77777777" w:rsidR="00ED642F" w:rsidRPr="00F52683" w:rsidRDefault="00ED642F" w:rsidP="00647321">
                  <w:pPr>
                    <w:spacing w:before="120"/>
                    <w:ind w:left="-65"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 xml:space="preserve">Міста </w:t>
                  </w:r>
                </w:p>
              </w:tc>
              <w:tc>
                <w:tcPr>
                  <w:tcW w:w="1313" w:type="dxa"/>
                  <w:vMerge w:val="restart"/>
                  <w:shd w:val="clear" w:color="auto" w:fill="auto"/>
                  <w:tcMar>
                    <w:top w:w="0" w:type="dxa"/>
                    <w:left w:w="30" w:type="dxa"/>
                    <w:bottom w:w="0" w:type="dxa"/>
                    <w:right w:w="30" w:type="dxa"/>
                  </w:tcMar>
                  <w:vAlign w:val="center"/>
                </w:tcPr>
                <w:p w14:paraId="2CDD4A10" w14:textId="77777777" w:rsidR="00ED642F" w:rsidRPr="00F52683" w:rsidRDefault="00ED642F" w:rsidP="00647321">
                  <w:pPr>
                    <w:ind w:left="-65" w:right="57" w:firstLine="65"/>
                    <w:jc w:val="center"/>
                    <w:rPr>
                      <w:rFonts w:ascii="Times New Roman" w:hAnsi="Times New Roman" w:cs="Times New Roman"/>
                    </w:rPr>
                  </w:pPr>
                  <w:r w:rsidRPr="00F52683">
                    <w:rPr>
                      <w:rFonts w:ascii="Times New Roman" w:hAnsi="Times New Roman" w:cs="Times New Roman"/>
                      <w:b/>
                      <w:bCs/>
                      <w:color w:val="000000"/>
                      <w:lang w:val="uk-UA" w:eastAsia="uk-UA"/>
                    </w:rPr>
                    <w:t>Обсяги викидів, т</w:t>
                  </w:r>
                </w:p>
              </w:tc>
              <w:tc>
                <w:tcPr>
                  <w:tcW w:w="925" w:type="dxa"/>
                  <w:vMerge w:val="restart"/>
                  <w:shd w:val="clear" w:color="auto" w:fill="auto"/>
                  <w:tcMar>
                    <w:top w:w="0" w:type="dxa"/>
                    <w:left w:w="30" w:type="dxa"/>
                    <w:bottom w:w="0" w:type="dxa"/>
                    <w:right w:w="30" w:type="dxa"/>
                  </w:tcMar>
                  <w:vAlign w:val="center"/>
                </w:tcPr>
                <w:p w14:paraId="406F1C08" w14:textId="77777777" w:rsidR="00ED642F" w:rsidRPr="00F52683" w:rsidRDefault="00ED642F" w:rsidP="00647321">
                  <w:pPr>
                    <w:ind w:left="-65"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w:t>
                  </w:r>
                </w:p>
                <w:p w14:paraId="01933F0B"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2019 р.</w:t>
                  </w:r>
                </w:p>
              </w:tc>
              <w:tc>
                <w:tcPr>
                  <w:tcW w:w="4472" w:type="dxa"/>
                  <w:gridSpan w:val="4"/>
                  <w:shd w:val="clear" w:color="auto" w:fill="auto"/>
                  <w:tcMar>
                    <w:top w:w="0" w:type="dxa"/>
                    <w:left w:w="30" w:type="dxa"/>
                    <w:bottom w:w="0" w:type="dxa"/>
                    <w:right w:w="30" w:type="dxa"/>
                  </w:tcMar>
                  <w:vAlign w:val="bottom"/>
                </w:tcPr>
                <w:p w14:paraId="08E63E33"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тому числі</w:t>
                  </w:r>
                </w:p>
              </w:tc>
            </w:tr>
            <w:tr w:rsidR="00ED642F" w:rsidRPr="00AD02C6" w14:paraId="66B791A3" w14:textId="77777777" w:rsidTr="00F52683">
              <w:trPr>
                <w:trHeight w:val="284"/>
              </w:trPr>
              <w:tc>
                <w:tcPr>
                  <w:tcW w:w="2557" w:type="dxa"/>
                  <w:vMerge/>
                  <w:shd w:val="clear" w:color="auto" w:fill="auto"/>
                  <w:tcMar>
                    <w:top w:w="0" w:type="dxa"/>
                    <w:left w:w="30" w:type="dxa"/>
                    <w:bottom w:w="0" w:type="dxa"/>
                    <w:right w:w="30" w:type="dxa"/>
                  </w:tcMar>
                  <w:vAlign w:val="bottom"/>
                </w:tcPr>
                <w:p w14:paraId="30D9EBDE" w14:textId="77777777" w:rsidR="00ED642F" w:rsidRPr="00F52683" w:rsidRDefault="00ED642F" w:rsidP="00647321">
                  <w:pPr>
                    <w:spacing w:before="120"/>
                    <w:ind w:left="-65" w:firstLine="65"/>
                    <w:rPr>
                      <w:rFonts w:ascii="Times New Roman" w:hAnsi="Times New Roman" w:cs="Times New Roman"/>
                      <w:b/>
                      <w:bCs/>
                      <w:color w:val="000000"/>
                      <w:lang w:val="uk-UA" w:eastAsia="uk-UA"/>
                    </w:rPr>
                  </w:pPr>
                </w:p>
              </w:tc>
              <w:tc>
                <w:tcPr>
                  <w:tcW w:w="1313" w:type="dxa"/>
                  <w:vMerge/>
                  <w:shd w:val="clear" w:color="auto" w:fill="auto"/>
                  <w:tcMar>
                    <w:top w:w="0" w:type="dxa"/>
                    <w:left w:w="30" w:type="dxa"/>
                    <w:bottom w:w="0" w:type="dxa"/>
                    <w:right w:w="30" w:type="dxa"/>
                  </w:tcMar>
                  <w:vAlign w:val="bottom"/>
                </w:tcPr>
                <w:p w14:paraId="333A62C7" w14:textId="77777777" w:rsidR="00ED642F" w:rsidRPr="00F52683" w:rsidRDefault="00ED642F" w:rsidP="00647321">
                  <w:pPr>
                    <w:ind w:left="-65" w:right="57" w:firstLine="65"/>
                    <w:jc w:val="center"/>
                    <w:rPr>
                      <w:rFonts w:ascii="Times New Roman" w:hAnsi="Times New Roman" w:cs="Times New Roman"/>
                    </w:rPr>
                  </w:pPr>
                </w:p>
              </w:tc>
              <w:tc>
                <w:tcPr>
                  <w:tcW w:w="925" w:type="dxa"/>
                  <w:vMerge/>
                  <w:shd w:val="clear" w:color="auto" w:fill="auto"/>
                  <w:tcMar>
                    <w:top w:w="0" w:type="dxa"/>
                    <w:left w:w="30" w:type="dxa"/>
                    <w:bottom w:w="0" w:type="dxa"/>
                    <w:right w:w="30" w:type="dxa"/>
                  </w:tcMar>
                  <w:vAlign w:val="bottom"/>
                </w:tcPr>
                <w:p w14:paraId="61EC342F"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p>
              </w:tc>
              <w:tc>
                <w:tcPr>
                  <w:tcW w:w="2110" w:type="dxa"/>
                  <w:gridSpan w:val="2"/>
                  <w:shd w:val="clear" w:color="auto" w:fill="auto"/>
                  <w:tcMar>
                    <w:top w:w="0" w:type="dxa"/>
                    <w:left w:w="30" w:type="dxa"/>
                    <w:bottom w:w="0" w:type="dxa"/>
                    <w:right w:w="30" w:type="dxa"/>
                  </w:tcMar>
                  <w:vAlign w:val="center"/>
                </w:tcPr>
                <w:p w14:paraId="3D9AE6FF"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діоксиду сірки</w:t>
                  </w:r>
                </w:p>
              </w:tc>
              <w:tc>
                <w:tcPr>
                  <w:tcW w:w="2362" w:type="dxa"/>
                  <w:gridSpan w:val="2"/>
                  <w:shd w:val="clear" w:color="auto" w:fill="auto"/>
                  <w:tcMar>
                    <w:top w:w="0" w:type="dxa"/>
                    <w:left w:w="30" w:type="dxa"/>
                    <w:bottom w:w="0" w:type="dxa"/>
                    <w:right w:w="30" w:type="dxa"/>
                  </w:tcMar>
                </w:tcPr>
                <w:p w14:paraId="7A9CA6CA"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діоксиду азоту</w:t>
                  </w:r>
                </w:p>
              </w:tc>
            </w:tr>
            <w:tr w:rsidR="00ED642F" w:rsidRPr="00AD02C6" w14:paraId="2511E5D5" w14:textId="77777777" w:rsidTr="00F52683">
              <w:trPr>
                <w:trHeight w:val="284"/>
              </w:trPr>
              <w:tc>
                <w:tcPr>
                  <w:tcW w:w="2557" w:type="dxa"/>
                  <w:vMerge/>
                  <w:shd w:val="clear" w:color="auto" w:fill="auto"/>
                  <w:tcMar>
                    <w:top w:w="0" w:type="dxa"/>
                    <w:left w:w="30" w:type="dxa"/>
                    <w:bottom w:w="0" w:type="dxa"/>
                    <w:right w:w="30" w:type="dxa"/>
                  </w:tcMar>
                  <w:vAlign w:val="bottom"/>
                </w:tcPr>
                <w:p w14:paraId="2B5AF69A" w14:textId="77777777" w:rsidR="00ED642F" w:rsidRPr="00F52683" w:rsidRDefault="00ED642F" w:rsidP="00647321">
                  <w:pPr>
                    <w:spacing w:before="120"/>
                    <w:ind w:left="-65" w:firstLine="65"/>
                    <w:rPr>
                      <w:rFonts w:ascii="Times New Roman" w:hAnsi="Times New Roman" w:cs="Times New Roman"/>
                      <w:b/>
                      <w:bCs/>
                      <w:color w:val="000000"/>
                      <w:lang w:val="uk-UA" w:eastAsia="uk-UA"/>
                    </w:rPr>
                  </w:pPr>
                </w:p>
              </w:tc>
              <w:tc>
                <w:tcPr>
                  <w:tcW w:w="1313" w:type="dxa"/>
                  <w:vMerge/>
                  <w:shd w:val="clear" w:color="auto" w:fill="auto"/>
                  <w:tcMar>
                    <w:top w:w="0" w:type="dxa"/>
                    <w:left w:w="30" w:type="dxa"/>
                    <w:bottom w:w="0" w:type="dxa"/>
                    <w:right w:w="30" w:type="dxa"/>
                  </w:tcMar>
                  <w:vAlign w:val="bottom"/>
                </w:tcPr>
                <w:p w14:paraId="5BB34A5C" w14:textId="77777777" w:rsidR="00ED642F" w:rsidRPr="00F52683" w:rsidRDefault="00ED642F" w:rsidP="00647321">
                  <w:pPr>
                    <w:ind w:left="-65" w:right="57" w:firstLine="65"/>
                    <w:jc w:val="center"/>
                    <w:rPr>
                      <w:rFonts w:ascii="Times New Roman" w:hAnsi="Times New Roman" w:cs="Times New Roman"/>
                    </w:rPr>
                  </w:pPr>
                </w:p>
              </w:tc>
              <w:tc>
                <w:tcPr>
                  <w:tcW w:w="925" w:type="dxa"/>
                  <w:vMerge/>
                  <w:shd w:val="clear" w:color="auto" w:fill="auto"/>
                  <w:tcMar>
                    <w:top w:w="0" w:type="dxa"/>
                    <w:left w:w="30" w:type="dxa"/>
                    <w:bottom w:w="0" w:type="dxa"/>
                    <w:right w:w="30" w:type="dxa"/>
                  </w:tcMar>
                  <w:vAlign w:val="bottom"/>
                </w:tcPr>
                <w:p w14:paraId="08389227"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p>
              </w:tc>
              <w:tc>
                <w:tcPr>
                  <w:tcW w:w="1270" w:type="dxa"/>
                  <w:shd w:val="clear" w:color="auto" w:fill="auto"/>
                  <w:tcMar>
                    <w:top w:w="0" w:type="dxa"/>
                    <w:left w:w="30" w:type="dxa"/>
                    <w:bottom w:w="0" w:type="dxa"/>
                    <w:right w:w="30" w:type="dxa"/>
                  </w:tcMar>
                  <w:vAlign w:val="center"/>
                </w:tcPr>
                <w:p w14:paraId="7D4B96C4" w14:textId="77777777" w:rsidR="00ED642F" w:rsidRPr="00F52683" w:rsidRDefault="00ED642F" w:rsidP="00647321">
                  <w:pPr>
                    <w:jc w:val="center"/>
                    <w:rPr>
                      <w:rFonts w:ascii="Times New Roman" w:hAnsi="Times New Roman" w:cs="Times New Roman"/>
                      <w:b/>
                      <w:bCs/>
                      <w:color w:val="000000"/>
                      <w:lang w:val="ru-UA" w:eastAsia="ru-UA"/>
                    </w:rPr>
                  </w:pPr>
                  <w:r w:rsidRPr="00F52683">
                    <w:rPr>
                      <w:rFonts w:ascii="Times New Roman" w:hAnsi="Times New Roman" w:cs="Times New Roman"/>
                      <w:b/>
                      <w:bCs/>
                      <w:color w:val="000000"/>
                      <w:lang w:val="uk-UA" w:eastAsia="uk-UA"/>
                    </w:rPr>
                    <w:t>т</w:t>
                  </w:r>
                </w:p>
              </w:tc>
              <w:tc>
                <w:tcPr>
                  <w:tcW w:w="840" w:type="dxa"/>
                  <w:shd w:val="clear" w:color="auto" w:fill="auto"/>
                  <w:tcMar>
                    <w:top w:w="0" w:type="dxa"/>
                    <w:left w:w="30" w:type="dxa"/>
                    <w:bottom w:w="0" w:type="dxa"/>
                    <w:right w:w="30" w:type="dxa"/>
                  </w:tcMar>
                  <w:vAlign w:val="center"/>
                </w:tcPr>
                <w:p w14:paraId="57E3CAAC"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 2019 р.</w:t>
                  </w:r>
                </w:p>
              </w:tc>
              <w:tc>
                <w:tcPr>
                  <w:tcW w:w="1484" w:type="dxa"/>
                  <w:shd w:val="clear" w:color="auto" w:fill="auto"/>
                  <w:tcMar>
                    <w:top w:w="0" w:type="dxa"/>
                    <w:left w:w="30" w:type="dxa"/>
                    <w:bottom w:w="0" w:type="dxa"/>
                    <w:right w:w="30" w:type="dxa"/>
                  </w:tcMar>
                  <w:vAlign w:val="center"/>
                </w:tcPr>
                <w:p w14:paraId="58E310DC" w14:textId="77777777" w:rsidR="00ED642F" w:rsidRPr="00F52683" w:rsidRDefault="00ED642F" w:rsidP="00647321">
                  <w:pPr>
                    <w:ind w:left="-65" w:right="57" w:firstLine="65"/>
                    <w:jc w:val="center"/>
                    <w:rPr>
                      <w:rFonts w:ascii="Times New Roman" w:hAnsi="Times New Roman" w:cs="Times New Roman"/>
                      <w:b/>
                      <w:bCs/>
                      <w:color w:val="000000"/>
                      <w:lang w:val="ru-UA" w:eastAsia="ru-UA"/>
                    </w:rPr>
                  </w:pPr>
                  <w:r w:rsidRPr="00F52683">
                    <w:rPr>
                      <w:rFonts w:ascii="Times New Roman" w:hAnsi="Times New Roman" w:cs="Times New Roman"/>
                      <w:b/>
                      <w:bCs/>
                      <w:color w:val="000000"/>
                      <w:lang w:val="uk-UA" w:eastAsia="uk-UA"/>
                    </w:rPr>
                    <w:t>т</w:t>
                  </w:r>
                </w:p>
              </w:tc>
              <w:tc>
                <w:tcPr>
                  <w:tcW w:w="878" w:type="dxa"/>
                  <w:shd w:val="clear" w:color="auto" w:fill="auto"/>
                  <w:tcMar>
                    <w:top w:w="0" w:type="dxa"/>
                    <w:left w:w="30" w:type="dxa"/>
                    <w:bottom w:w="0" w:type="dxa"/>
                    <w:right w:w="30" w:type="dxa"/>
                  </w:tcMar>
                  <w:vAlign w:val="center"/>
                </w:tcPr>
                <w:p w14:paraId="1A0AA2BD" w14:textId="77777777" w:rsidR="00ED642F" w:rsidRPr="00F52683" w:rsidRDefault="00ED642F"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 2019 р.</w:t>
                  </w:r>
                </w:p>
              </w:tc>
            </w:tr>
            <w:tr w:rsidR="00ED642F" w:rsidRPr="00AD02C6" w14:paraId="29D10112" w14:textId="77777777" w:rsidTr="00F52683">
              <w:trPr>
                <w:trHeight w:val="284"/>
              </w:trPr>
              <w:tc>
                <w:tcPr>
                  <w:tcW w:w="2557" w:type="dxa"/>
                  <w:shd w:val="clear" w:color="auto" w:fill="auto"/>
                  <w:tcMar>
                    <w:top w:w="0" w:type="dxa"/>
                    <w:left w:w="30" w:type="dxa"/>
                    <w:bottom w:w="0" w:type="dxa"/>
                    <w:right w:w="30" w:type="dxa"/>
                  </w:tcMar>
                  <w:vAlign w:val="bottom"/>
                  <w:hideMark/>
                </w:tcPr>
                <w:p w14:paraId="3AAAE68F" w14:textId="38222A38" w:rsidR="00ED642F" w:rsidRPr="00F52683" w:rsidRDefault="00ED642F" w:rsidP="00AD325A">
                  <w:pPr>
                    <w:ind w:left="-65" w:firstLine="65"/>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Донецька</w:t>
                  </w:r>
                  <w:r w:rsidR="00AD325A" w:rsidRPr="00F52683">
                    <w:rPr>
                      <w:rFonts w:ascii="Times New Roman" w:hAnsi="Times New Roman" w:cs="Times New Roman"/>
                      <w:b/>
                      <w:bCs/>
                      <w:color w:val="000000"/>
                      <w:lang w:val="uk-UA" w:eastAsia="uk-UA"/>
                    </w:rPr>
                    <w:t xml:space="preserve"> </w:t>
                  </w:r>
                  <w:r w:rsidRPr="00F52683">
                    <w:rPr>
                      <w:rFonts w:ascii="Times New Roman" w:hAnsi="Times New Roman" w:cs="Times New Roman"/>
                      <w:b/>
                      <w:bCs/>
                      <w:color w:val="000000"/>
                      <w:lang w:val="uk-UA" w:eastAsia="uk-UA"/>
                    </w:rPr>
                    <w:t>область</w:t>
                  </w:r>
                  <w:r w:rsidR="00B91339">
                    <w:rPr>
                      <w:rFonts w:ascii="Times New Roman" w:hAnsi="Times New Roman" w:cs="Times New Roman"/>
                      <w:b/>
                      <w:bCs/>
                      <w:color w:val="000000"/>
                      <w:lang w:val="uk-UA" w:eastAsia="uk-UA"/>
                    </w:rPr>
                    <w:t>*</w:t>
                  </w:r>
                </w:p>
              </w:tc>
              <w:tc>
                <w:tcPr>
                  <w:tcW w:w="1313" w:type="dxa"/>
                  <w:shd w:val="clear" w:color="auto" w:fill="auto"/>
                  <w:tcMar>
                    <w:top w:w="0" w:type="dxa"/>
                    <w:left w:w="30" w:type="dxa"/>
                    <w:bottom w:w="0" w:type="dxa"/>
                    <w:right w:w="30" w:type="dxa"/>
                  </w:tcMar>
                  <w:vAlign w:val="bottom"/>
                  <w:hideMark/>
                </w:tcPr>
                <w:p w14:paraId="495BCF0B" w14:textId="35213E03" w:rsidR="00ED642F" w:rsidRPr="00F52683" w:rsidRDefault="00AD325A" w:rsidP="00D55048">
                  <w:pPr>
                    <w:pStyle w:val="TableTitle"/>
                    <w:rPr>
                      <w:color w:val="000000"/>
                      <w:lang w:eastAsia="uk-UA"/>
                    </w:rPr>
                  </w:pPr>
                  <w:r w:rsidRPr="00F52683">
                    <w:t>750959,4</w:t>
                  </w:r>
                </w:p>
              </w:tc>
              <w:tc>
                <w:tcPr>
                  <w:tcW w:w="925" w:type="dxa"/>
                  <w:shd w:val="clear" w:color="auto" w:fill="auto"/>
                  <w:tcMar>
                    <w:top w:w="0" w:type="dxa"/>
                    <w:left w:w="30" w:type="dxa"/>
                    <w:bottom w:w="0" w:type="dxa"/>
                    <w:right w:w="30" w:type="dxa"/>
                  </w:tcMar>
                  <w:vAlign w:val="bottom"/>
                  <w:hideMark/>
                </w:tcPr>
                <w:p w14:paraId="6222C3B1" w14:textId="77777777" w:rsidR="00ED642F" w:rsidRPr="00F52683" w:rsidRDefault="00ED642F" w:rsidP="00AD325A">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97,1</w:t>
                  </w:r>
                </w:p>
              </w:tc>
              <w:tc>
                <w:tcPr>
                  <w:tcW w:w="1270" w:type="dxa"/>
                  <w:shd w:val="clear" w:color="auto" w:fill="auto"/>
                  <w:tcMar>
                    <w:top w:w="0" w:type="dxa"/>
                    <w:left w:w="30" w:type="dxa"/>
                    <w:bottom w:w="0" w:type="dxa"/>
                    <w:right w:w="30" w:type="dxa"/>
                  </w:tcMar>
                  <w:vAlign w:val="bottom"/>
                  <w:hideMark/>
                </w:tcPr>
                <w:tbl>
                  <w:tblPr>
                    <w:tblW w:w="5000" w:type="pct"/>
                    <w:tblInd w:w="75" w:type="dxa"/>
                    <w:shd w:val="clear" w:color="auto" w:fill="FFFFFF"/>
                    <w:tblCellMar>
                      <w:left w:w="0" w:type="dxa"/>
                      <w:right w:w="0" w:type="dxa"/>
                    </w:tblCellMar>
                    <w:tblLook w:val="04A0" w:firstRow="1" w:lastRow="0" w:firstColumn="1" w:lastColumn="0" w:noHBand="0" w:noVBand="1"/>
                  </w:tblPr>
                  <w:tblGrid>
                    <w:gridCol w:w="110"/>
                    <w:gridCol w:w="889"/>
                    <w:gridCol w:w="105"/>
                    <w:gridCol w:w="106"/>
                  </w:tblGrid>
                  <w:tr w:rsidR="00ED642F" w:rsidRPr="00F52683" w14:paraId="38257B12" w14:textId="77777777" w:rsidTr="00AD325A">
                    <w:trPr>
                      <w:trHeight w:val="284"/>
                    </w:trPr>
                    <w:tc>
                      <w:tcPr>
                        <w:tcW w:w="1134" w:type="dxa"/>
                        <w:tcBorders>
                          <w:top w:val="nil"/>
                          <w:left w:val="nil"/>
                          <w:bottom w:val="nil"/>
                          <w:right w:val="nil"/>
                        </w:tcBorders>
                        <w:shd w:val="clear" w:color="auto" w:fill="FFFFFF"/>
                        <w:tcMar>
                          <w:top w:w="0" w:type="dxa"/>
                          <w:left w:w="30" w:type="dxa"/>
                          <w:bottom w:w="0" w:type="dxa"/>
                          <w:right w:w="30" w:type="dxa"/>
                        </w:tcMar>
                        <w:vAlign w:val="bottom"/>
                      </w:tcPr>
                      <w:p w14:paraId="6ABA5050" w14:textId="046EE317" w:rsidR="00ED642F" w:rsidRPr="00F52683" w:rsidRDefault="00ED642F" w:rsidP="00AD325A">
                        <w:pPr>
                          <w:jc w:val="right"/>
                          <w:rPr>
                            <w:rFonts w:ascii="Times New Roman" w:hAnsi="Times New Roman" w:cs="Times New Roman"/>
                            <w:color w:val="000000"/>
                            <w:lang w:val="ru-UA" w:eastAsia="ru-UA"/>
                          </w:rPr>
                        </w:pPr>
                      </w:p>
                    </w:tc>
                    <w:tc>
                      <w:tcPr>
                        <w:tcW w:w="992" w:type="dxa"/>
                        <w:tcBorders>
                          <w:top w:val="nil"/>
                          <w:left w:val="nil"/>
                          <w:bottom w:val="nil"/>
                          <w:right w:val="nil"/>
                        </w:tcBorders>
                        <w:shd w:val="clear" w:color="auto" w:fill="FFFFFF"/>
                        <w:tcMar>
                          <w:top w:w="0" w:type="dxa"/>
                          <w:left w:w="30" w:type="dxa"/>
                          <w:bottom w:w="0" w:type="dxa"/>
                          <w:right w:w="30" w:type="dxa"/>
                        </w:tcMar>
                        <w:vAlign w:val="bottom"/>
                      </w:tcPr>
                      <w:p w14:paraId="08A8064D" w14:textId="1D7225DF" w:rsidR="00ED642F" w:rsidRPr="00F52683" w:rsidRDefault="00AD325A" w:rsidP="00AD325A">
                        <w:pPr>
                          <w:jc w:val="right"/>
                          <w:rPr>
                            <w:rFonts w:ascii="Times New Roman" w:hAnsi="Times New Roman" w:cs="Times New Roman"/>
                            <w:color w:val="000000"/>
                            <w:lang w:val="uk-UA" w:eastAsia="ru-UA"/>
                          </w:rPr>
                        </w:pPr>
                        <w:r w:rsidRPr="00F52683">
                          <w:rPr>
                            <w:rFonts w:ascii="Times New Roman" w:hAnsi="Times New Roman" w:cs="Times New Roman"/>
                            <w:b/>
                            <w:bCs/>
                            <w:color w:val="000000"/>
                            <w:lang w:val="ru-UA" w:eastAsia="ru-UA"/>
                          </w:rPr>
                          <w:t>213391,</w:t>
                        </w:r>
                        <w:r w:rsidRPr="00F52683">
                          <w:rPr>
                            <w:rFonts w:ascii="Times New Roman" w:hAnsi="Times New Roman" w:cs="Times New Roman"/>
                            <w:b/>
                            <w:bCs/>
                            <w:color w:val="000000"/>
                            <w:lang w:val="uk-UA" w:eastAsia="ru-UA"/>
                          </w:rPr>
                          <w:t>1</w:t>
                        </w:r>
                      </w:p>
                    </w:tc>
                    <w:tc>
                      <w:tcPr>
                        <w:tcW w:w="993" w:type="dxa"/>
                        <w:tcBorders>
                          <w:top w:val="nil"/>
                          <w:left w:val="nil"/>
                          <w:bottom w:val="nil"/>
                          <w:right w:val="nil"/>
                        </w:tcBorders>
                        <w:shd w:val="clear" w:color="auto" w:fill="FFFFFF"/>
                        <w:tcMar>
                          <w:top w:w="0" w:type="dxa"/>
                          <w:left w:w="30" w:type="dxa"/>
                          <w:bottom w:w="0" w:type="dxa"/>
                          <w:right w:w="30" w:type="dxa"/>
                        </w:tcMar>
                        <w:vAlign w:val="bottom"/>
                        <w:hideMark/>
                      </w:tcPr>
                      <w:p w14:paraId="31066767" w14:textId="77777777" w:rsidR="00ED642F" w:rsidRPr="00F52683" w:rsidRDefault="00ED642F" w:rsidP="00AD325A">
                        <w:pPr>
                          <w:jc w:val="right"/>
                          <w:rPr>
                            <w:rFonts w:ascii="Times New Roman" w:hAnsi="Times New Roman" w:cs="Times New Roman"/>
                            <w:color w:val="000000"/>
                            <w:lang w:val="ru-UA" w:eastAsia="ru-UA"/>
                          </w:rPr>
                        </w:pPr>
                      </w:p>
                    </w:tc>
                    <w:tc>
                      <w:tcPr>
                        <w:tcW w:w="1021" w:type="dxa"/>
                        <w:tcBorders>
                          <w:top w:val="nil"/>
                          <w:left w:val="nil"/>
                          <w:bottom w:val="nil"/>
                          <w:right w:val="nil"/>
                        </w:tcBorders>
                        <w:shd w:val="clear" w:color="auto" w:fill="FFFFFF"/>
                        <w:tcMar>
                          <w:top w:w="0" w:type="dxa"/>
                          <w:left w:w="30" w:type="dxa"/>
                          <w:bottom w:w="0" w:type="dxa"/>
                          <w:right w:w="30" w:type="dxa"/>
                        </w:tcMar>
                        <w:vAlign w:val="bottom"/>
                        <w:hideMark/>
                      </w:tcPr>
                      <w:p w14:paraId="5DB9B36E" w14:textId="77777777" w:rsidR="00ED642F" w:rsidRPr="00F52683" w:rsidRDefault="00ED642F" w:rsidP="00AD325A">
                        <w:pPr>
                          <w:jc w:val="right"/>
                          <w:rPr>
                            <w:rFonts w:ascii="Times New Roman" w:hAnsi="Times New Roman" w:cs="Times New Roman"/>
                            <w:color w:val="000000"/>
                            <w:lang w:val="ru-UA" w:eastAsia="ru-UA"/>
                          </w:rPr>
                        </w:pPr>
                      </w:p>
                    </w:tc>
                  </w:tr>
                </w:tbl>
                <w:p w14:paraId="10EF41E6" w14:textId="77777777" w:rsidR="00ED642F" w:rsidRPr="00F52683" w:rsidRDefault="00ED642F" w:rsidP="00AD325A">
                  <w:pPr>
                    <w:ind w:left="-65" w:right="57" w:firstLine="65"/>
                    <w:jc w:val="center"/>
                    <w:rPr>
                      <w:rFonts w:ascii="Times New Roman" w:hAnsi="Times New Roman" w:cs="Times New Roman"/>
                      <w:color w:val="000000"/>
                      <w:lang w:val="uk-UA" w:eastAsia="uk-UA"/>
                    </w:rPr>
                  </w:pPr>
                </w:p>
              </w:tc>
              <w:tc>
                <w:tcPr>
                  <w:tcW w:w="840" w:type="dxa"/>
                  <w:shd w:val="clear" w:color="auto" w:fill="auto"/>
                  <w:tcMar>
                    <w:top w:w="0" w:type="dxa"/>
                    <w:left w:w="30" w:type="dxa"/>
                    <w:bottom w:w="0" w:type="dxa"/>
                    <w:right w:w="30" w:type="dxa"/>
                  </w:tcMar>
                  <w:vAlign w:val="bottom"/>
                  <w:hideMark/>
                </w:tcPr>
                <w:p w14:paraId="45BFDEA9" w14:textId="77777777" w:rsidR="00ED642F" w:rsidRPr="00F52683" w:rsidRDefault="00ED642F" w:rsidP="00AD325A">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95,8</w:t>
                  </w:r>
                </w:p>
              </w:tc>
              <w:tc>
                <w:tcPr>
                  <w:tcW w:w="1484" w:type="dxa"/>
                  <w:shd w:val="clear" w:color="auto" w:fill="auto"/>
                  <w:tcMar>
                    <w:top w:w="0" w:type="dxa"/>
                    <w:left w:w="30" w:type="dxa"/>
                    <w:bottom w:w="0" w:type="dxa"/>
                    <w:right w:w="30" w:type="dxa"/>
                  </w:tcMar>
                  <w:vAlign w:val="bottom"/>
                  <w:hideMark/>
                </w:tcPr>
                <w:p w14:paraId="5A31930A" w14:textId="77777777" w:rsidR="00076E08" w:rsidRPr="00F52683" w:rsidRDefault="00076E08" w:rsidP="00D55048">
                  <w:pPr>
                    <w:pStyle w:val="TableTitle"/>
                  </w:pPr>
                  <w:r w:rsidRPr="00F52683">
                    <w:t>37047,6</w:t>
                  </w:r>
                </w:p>
                <w:p w14:paraId="6CCDC585" w14:textId="2CF94A0E" w:rsidR="00ED642F" w:rsidRPr="00F52683" w:rsidRDefault="00ED642F" w:rsidP="00076E08">
                  <w:pPr>
                    <w:ind w:left="-65" w:right="57" w:firstLine="65"/>
                    <w:jc w:val="center"/>
                    <w:rPr>
                      <w:rFonts w:ascii="Times New Roman" w:hAnsi="Times New Roman" w:cs="Times New Roman"/>
                      <w:color w:val="000000"/>
                      <w:lang w:val="uk-UA" w:eastAsia="uk-UA"/>
                    </w:rPr>
                  </w:pPr>
                </w:p>
              </w:tc>
              <w:tc>
                <w:tcPr>
                  <w:tcW w:w="878" w:type="dxa"/>
                  <w:shd w:val="clear" w:color="auto" w:fill="auto"/>
                  <w:tcMar>
                    <w:top w:w="0" w:type="dxa"/>
                    <w:left w:w="30" w:type="dxa"/>
                    <w:bottom w:w="0" w:type="dxa"/>
                    <w:right w:w="30" w:type="dxa"/>
                  </w:tcMar>
                  <w:vAlign w:val="bottom"/>
                  <w:hideMark/>
                </w:tcPr>
                <w:p w14:paraId="2D1F6E23" w14:textId="77777777" w:rsidR="00ED642F" w:rsidRPr="00F52683" w:rsidRDefault="00ED642F" w:rsidP="00076E08">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87,1</w:t>
                  </w:r>
                </w:p>
              </w:tc>
            </w:tr>
            <w:tr w:rsidR="00ED642F" w:rsidRPr="00AD02C6" w14:paraId="64CF6AC4" w14:textId="77777777" w:rsidTr="00F52683">
              <w:trPr>
                <w:trHeight w:val="284"/>
              </w:trPr>
              <w:tc>
                <w:tcPr>
                  <w:tcW w:w="2557" w:type="dxa"/>
                  <w:shd w:val="clear" w:color="auto" w:fill="auto"/>
                  <w:tcMar>
                    <w:top w:w="0" w:type="dxa"/>
                    <w:left w:w="30" w:type="dxa"/>
                    <w:bottom w:w="0" w:type="dxa"/>
                    <w:right w:w="30" w:type="dxa"/>
                  </w:tcMar>
                  <w:vAlign w:val="bottom"/>
                  <w:hideMark/>
                </w:tcPr>
                <w:p w14:paraId="5222C689"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Вугледар</w:t>
                  </w:r>
                </w:p>
              </w:tc>
              <w:tc>
                <w:tcPr>
                  <w:tcW w:w="1313" w:type="dxa"/>
                  <w:shd w:val="clear" w:color="auto" w:fill="auto"/>
                  <w:tcMar>
                    <w:top w:w="0" w:type="dxa"/>
                    <w:left w:w="30" w:type="dxa"/>
                    <w:bottom w:w="0" w:type="dxa"/>
                    <w:right w:w="30" w:type="dxa"/>
                  </w:tcMar>
                  <w:vAlign w:val="bottom"/>
                  <w:hideMark/>
                </w:tcPr>
                <w:p w14:paraId="1B275C0D"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24617,9</w:t>
                  </w:r>
                </w:p>
              </w:tc>
              <w:tc>
                <w:tcPr>
                  <w:tcW w:w="925" w:type="dxa"/>
                  <w:shd w:val="clear" w:color="auto" w:fill="auto"/>
                  <w:tcMar>
                    <w:top w:w="0" w:type="dxa"/>
                    <w:left w:w="30" w:type="dxa"/>
                    <w:bottom w:w="0" w:type="dxa"/>
                    <w:right w:w="30" w:type="dxa"/>
                  </w:tcMar>
                  <w:vAlign w:val="bottom"/>
                  <w:hideMark/>
                </w:tcPr>
                <w:p w14:paraId="50030FE0"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86,0</w:t>
                  </w:r>
                </w:p>
              </w:tc>
              <w:tc>
                <w:tcPr>
                  <w:tcW w:w="1270" w:type="dxa"/>
                  <w:shd w:val="clear" w:color="auto" w:fill="auto"/>
                  <w:tcMar>
                    <w:top w:w="0" w:type="dxa"/>
                    <w:left w:w="30" w:type="dxa"/>
                    <w:bottom w:w="0" w:type="dxa"/>
                    <w:right w:w="30" w:type="dxa"/>
                  </w:tcMar>
                  <w:vAlign w:val="bottom"/>
                  <w:hideMark/>
                </w:tcPr>
                <w:tbl>
                  <w:tblPr>
                    <w:tblW w:w="5000" w:type="pct"/>
                    <w:tblInd w:w="75" w:type="dxa"/>
                    <w:shd w:val="clear" w:color="auto" w:fill="FFFFFF"/>
                    <w:tblCellMar>
                      <w:left w:w="0" w:type="dxa"/>
                      <w:right w:w="0" w:type="dxa"/>
                    </w:tblCellMar>
                    <w:tblLook w:val="04A0" w:firstRow="1" w:lastRow="0" w:firstColumn="1" w:lastColumn="0" w:noHBand="0" w:noVBand="1"/>
                  </w:tblPr>
                  <w:tblGrid>
                    <w:gridCol w:w="782"/>
                    <w:gridCol w:w="428"/>
                  </w:tblGrid>
                  <w:tr w:rsidR="00ED642F" w:rsidRPr="00F52683" w14:paraId="4A3FB84F" w14:textId="77777777" w:rsidTr="00647321">
                    <w:trPr>
                      <w:trHeight w:val="284"/>
                    </w:trPr>
                    <w:tc>
                      <w:tcPr>
                        <w:tcW w:w="1134" w:type="dxa"/>
                        <w:shd w:val="clear" w:color="auto" w:fill="FFFFFF"/>
                        <w:tcMar>
                          <w:top w:w="0" w:type="dxa"/>
                          <w:left w:w="30" w:type="dxa"/>
                          <w:bottom w:w="0" w:type="dxa"/>
                          <w:right w:w="30" w:type="dxa"/>
                        </w:tcMar>
                        <w:vAlign w:val="bottom"/>
                        <w:hideMark/>
                      </w:tcPr>
                      <w:p w14:paraId="2084E436" w14:textId="77777777" w:rsidR="00ED642F" w:rsidRPr="00F52683" w:rsidRDefault="00ED642F" w:rsidP="00647321">
                        <w:pPr>
                          <w:jc w:val="right"/>
                          <w:rPr>
                            <w:rFonts w:ascii="Times New Roman" w:hAnsi="Times New Roman" w:cs="Times New Roman"/>
                            <w:color w:val="000000"/>
                            <w:lang w:val="ru-UA" w:eastAsia="ru-UA"/>
                          </w:rPr>
                        </w:pPr>
                        <w:r w:rsidRPr="00F52683">
                          <w:rPr>
                            <w:rFonts w:ascii="Times New Roman" w:hAnsi="Times New Roman" w:cs="Times New Roman"/>
                            <w:color w:val="000000"/>
                            <w:lang w:val="ru-UA" w:eastAsia="ru-UA"/>
                          </w:rPr>
                          <w:t>165,8</w:t>
                        </w:r>
                      </w:p>
                    </w:tc>
                    <w:tc>
                      <w:tcPr>
                        <w:tcW w:w="992" w:type="dxa"/>
                        <w:shd w:val="clear" w:color="auto" w:fill="FFFFFF"/>
                        <w:tcMar>
                          <w:top w:w="0" w:type="dxa"/>
                          <w:left w:w="30" w:type="dxa"/>
                          <w:bottom w:w="0" w:type="dxa"/>
                          <w:right w:w="30" w:type="dxa"/>
                        </w:tcMar>
                        <w:vAlign w:val="bottom"/>
                        <w:hideMark/>
                      </w:tcPr>
                      <w:p w14:paraId="2533AB4F" w14:textId="77777777" w:rsidR="00ED642F" w:rsidRPr="00F52683" w:rsidRDefault="00ED642F" w:rsidP="00647321">
                        <w:pPr>
                          <w:rPr>
                            <w:rFonts w:ascii="Times New Roman" w:hAnsi="Times New Roman" w:cs="Times New Roman"/>
                            <w:color w:val="000000"/>
                            <w:lang w:val="ru-UA" w:eastAsia="ru-UA"/>
                          </w:rPr>
                        </w:pPr>
                      </w:p>
                    </w:tc>
                  </w:tr>
                </w:tbl>
                <w:p w14:paraId="098E9AE6" w14:textId="77777777" w:rsidR="00ED642F" w:rsidRPr="00F52683" w:rsidRDefault="00ED642F" w:rsidP="00647321">
                  <w:pPr>
                    <w:ind w:left="-65" w:right="57" w:firstLine="65"/>
                    <w:jc w:val="center"/>
                    <w:rPr>
                      <w:rFonts w:ascii="Times New Roman" w:hAnsi="Times New Roman" w:cs="Times New Roman"/>
                      <w:color w:val="000000"/>
                      <w:lang w:val="uk-UA" w:eastAsia="uk-UA"/>
                    </w:rPr>
                  </w:pPr>
                </w:p>
              </w:tc>
              <w:tc>
                <w:tcPr>
                  <w:tcW w:w="840" w:type="dxa"/>
                  <w:shd w:val="clear" w:color="auto" w:fill="auto"/>
                  <w:tcMar>
                    <w:top w:w="0" w:type="dxa"/>
                    <w:left w:w="30" w:type="dxa"/>
                    <w:bottom w:w="0" w:type="dxa"/>
                    <w:right w:w="30" w:type="dxa"/>
                  </w:tcMar>
                  <w:vAlign w:val="bottom"/>
                  <w:hideMark/>
                </w:tcPr>
                <w:p w14:paraId="3ED9281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66,6</w:t>
                  </w:r>
                </w:p>
              </w:tc>
              <w:tc>
                <w:tcPr>
                  <w:tcW w:w="1484" w:type="dxa"/>
                  <w:shd w:val="clear" w:color="auto" w:fill="auto"/>
                  <w:tcMar>
                    <w:top w:w="0" w:type="dxa"/>
                    <w:left w:w="30" w:type="dxa"/>
                    <w:bottom w:w="0" w:type="dxa"/>
                    <w:right w:w="30" w:type="dxa"/>
                  </w:tcMar>
                  <w:vAlign w:val="bottom"/>
                  <w:hideMark/>
                </w:tcPr>
                <w:p w14:paraId="2BE4FA70"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15,1</w:t>
                  </w:r>
                </w:p>
              </w:tc>
              <w:tc>
                <w:tcPr>
                  <w:tcW w:w="878" w:type="dxa"/>
                  <w:shd w:val="clear" w:color="auto" w:fill="auto"/>
                  <w:tcMar>
                    <w:top w:w="0" w:type="dxa"/>
                    <w:left w:w="30" w:type="dxa"/>
                    <w:bottom w:w="0" w:type="dxa"/>
                    <w:right w:w="30" w:type="dxa"/>
                  </w:tcMar>
                  <w:vAlign w:val="bottom"/>
                  <w:hideMark/>
                </w:tcPr>
                <w:p w14:paraId="0A6877FA"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46,8</w:t>
                  </w:r>
                </w:p>
              </w:tc>
            </w:tr>
            <w:tr w:rsidR="00ED642F" w:rsidRPr="00AD02C6" w14:paraId="2FDB2077" w14:textId="77777777" w:rsidTr="00F52683">
              <w:trPr>
                <w:trHeight w:val="284"/>
              </w:trPr>
              <w:tc>
                <w:tcPr>
                  <w:tcW w:w="2557" w:type="dxa"/>
                  <w:shd w:val="clear" w:color="auto" w:fill="auto"/>
                  <w:tcMar>
                    <w:top w:w="0" w:type="dxa"/>
                    <w:left w:w="30" w:type="dxa"/>
                    <w:bottom w:w="0" w:type="dxa"/>
                    <w:right w:w="30" w:type="dxa"/>
                  </w:tcMar>
                  <w:vAlign w:val="bottom"/>
                  <w:hideMark/>
                </w:tcPr>
                <w:p w14:paraId="043FBCD8"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Добропілля</w:t>
                  </w:r>
                </w:p>
              </w:tc>
              <w:tc>
                <w:tcPr>
                  <w:tcW w:w="1313" w:type="dxa"/>
                  <w:shd w:val="clear" w:color="auto" w:fill="auto"/>
                  <w:tcMar>
                    <w:top w:w="0" w:type="dxa"/>
                    <w:left w:w="30" w:type="dxa"/>
                    <w:bottom w:w="0" w:type="dxa"/>
                    <w:right w:w="30" w:type="dxa"/>
                  </w:tcMar>
                  <w:vAlign w:val="bottom"/>
                  <w:hideMark/>
                </w:tcPr>
                <w:p w14:paraId="1C3C639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23392,6</w:t>
                  </w:r>
                </w:p>
              </w:tc>
              <w:tc>
                <w:tcPr>
                  <w:tcW w:w="925" w:type="dxa"/>
                  <w:shd w:val="clear" w:color="auto" w:fill="auto"/>
                  <w:tcMar>
                    <w:top w:w="0" w:type="dxa"/>
                    <w:left w:w="30" w:type="dxa"/>
                    <w:bottom w:w="0" w:type="dxa"/>
                    <w:right w:w="30" w:type="dxa"/>
                  </w:tcMar>
                  <w:vAlign w:val="bottom"/>
                  <w:hideMark/>
                </w:tcPr>
                <w:p w14:paraId="53C474E3"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80,8</w:t>
                  </w:r>
                </w:p>
              </w:tc>
              <w:tc>
                <w:tcPr>
                  <w:tcW w:w="1270" w:type="dxa"/>
                  <w:shd w:val="clear" w:color="auto" w:fill="auto"/>
                  <w:tcMar>
                    <w:top w:w="0" w:type="dxa"/>
                    <w:left w:w="30" w:type="dxa"/>
                    <w:bottom w:w="0" w:type="dxa"/>
                    <w:right w:w="30" w:type="dxa"/>
                  </w:tcMar>
                  <w:vAlign w:val="bottom"/>
                  <w:hideMark/>
                </w:tcPr>
                <w:p w14:paraId="32C4FFA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shd w:val="clear" w:color="auto" w:fill="FFFFFF"/>
                    </w:rPr>
                    <w:t>2065,5</w:t>
                  </w:r>
                </w:p>
              </w:tc>
              <w:tc>
                <w:tcPr>
                  <w:tcW w:w="840" w:type="dxa"/>
                  <w:shd w:val="clear" w:color="auto" w:fill="auto"/>
                  <w:tcMar>
                    <w:top w:w="0" w:type="dxa"/>
                    <w:left w:w="30" w:type="dxa"/>
                    <w:bottom w:w="0" w:type="dxa"/>
                    <w:right w:w="30" w:type="dxa"/>
                  </w:tcMar>
                  <w:vAlign w:val="bottom"/>
                  <w:hideMark/>
                </w:tcPr>
                <w:p w14:paraId="4A91A089"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97,1</w:t>
                  </w:r>
                </w:p>
              </w:tc>
              <w:tc>
                <w:tcPr>
                  <w:tcW w:w="1484" w:type="dxa"/>
                  <w:shd w:val="clear" w:color="auto" w:fill="auto"/>
                  <w:tcMar>
                    <w:top w:w="0" w:type="dxa"/>
                    <w:left w:w="30" w:type="dxa"/>
                    <w:bottom w:w="0" w:type="dxa"/>
                    <w:right w:w="30" w:type="dxa"/>
                  </w:tcMar>
                  <w:vAlign w:val="bottom"/>
                  <w:hideMark/>
                </w:tcPr>
                <w:p w14:paraId="4FC877F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77,7</w:t>
                  </w:r>
                </w:p>
              </w:tc>
              <w:tc>
                <w:tcPr>
                  <w:tcW w:w="878" w:type="dxa"/>
                  <w:shd w:val="clear" w:color="auto" w:fill="auto"/>
                  <w:tcMar>
                    <w:top w:w="0" w:type="dxa"/>
                    <w:left w:w="30" w:type="dxa"/>
                    <w:bottom w:w="0" w:type="dxa"/>
                    <w:right w:w="30" w:type="dxa"/>
                  </w:tcMar>
                  <w:vAlign w:val="bottom"/>
                  <w:hideMark/>
                </w:tcPr>
                <w:p w14:paraId="58AE4007"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55,9</w:t>
                  </w:r>
                </w:p>
              </w:tc>
            </w:tr>
            <w:tr w:rsidR="00ED642F" w:rsidRPr="00AD02C6" w14:paraId="22CF9546" w14:textId="77777777" w:rsidTr="00F52683">
              <w:trPr>
                <w:trHeight w:val="284"/>
              </w:trPr>
              <w:tc>
                <w:tcPr>
                  <w:tcW w:w="2557" w:type="dxa"/>
                  <w:shd w:val="clear" w:color="auto" w:fill="auto"/>
                  <w:tcMar>
                    <w:top w:w="0" w:type="dxa"/>
                    <w:left w:w="30" w:type="dxa"/>
                    <w:bottom w:w="0" w:type="dxa"/>
                    <w:right w:w="30" w:type="dxa"/>
                  </w:tcMar>
                  <w:vAlign w:val="bottom"/>
                  <w:hideMark/>
                </w:tcPr>
                <w:p w14:paraId="0479397E"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 xml:space="preserve">м. </w:t>
                  </w:r>
                  <w:proofErr w:type="spellStart"/>
                  <w:r w:rsidRPr="00F52683">
                    <w:rPr>
                      <w:rFonts w:ascii="Times New Roman" w:hAnsi="Times New Roman" w:cs="Times New Roman"/>
                      <w:color w:val="000000"/>
                      <w:lang w:val="uk-UA" w:eastAsia="uk-UA"/>
                    </w:rPr>
                    <w:t>Мирноград</w:t>
                  </w:r>
                  <w:proofErr w:type="spellEnd"/>
                </w:p>
              </w:tc>
              <w:tc>
                <w:tcPr>
                  <w:tcW w:w="1313" w:type="dxa"/>
                  <w:shd w:val="clear" w:color="auto" w:fill="auto"/>
                  <w:tcMar>
                    <w:top w:w="0" w:type="dxa"/>
                    <w:left w:w="30" w:type="dxa"/>
                    <w:bottom w:w="0" w:type="dxa"/>
                    <w:right w:w="30" w:type="dxa"/>
                  </w:tcMar>
                  <w:vAlign w:val="bottom"/>
                  <w:hideMark/>
                </w:tcPr>
                <w:p w14:paraId="399F5C75"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3204,8</w:t>
                  </w:r>
                </w:p>
              </w:tc>
              <w:tc>
                <w:tcPr>
                  <w:tcW w:w="925" w:type="dxa"/>
                  <w:shd w:val="clear" w:color="auto" w:fill="auto"/>
                  <w:tcMar>
                    <w:top w:w="0" w:type="dxa"/>
                    <w:left w:w="30" w:type="dxa"/>
                    <w:bottom w:w="0" w:type="dxa"/>
                    <w:right w:w="30" w:type="dxa"/>
                  </w:tcMar>
                  <w:vAlign w:val="bottom"/>
                  <w:hideMark/>
                </w:tcPr>
                <w:p w14:paraId="31AACB7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84,1</w:t>
                  </w:r>
                </w:p>
              </w:tc>
              <w:tc>
                <w:tcPr>
                  <w:tcW w:w="1270" w:type="dxa"/>
                  <w:shd w:val="clear" w:color="auto" w:fill="auto"/>
                  <w:tcMar>
                    <w:top w:w="0" w:type="dxa"/>
                    <w:left w:w="30" w:type="dxa"/>
                    <w:bottom w:w="0" w:type="dxa"/>
                    <w:right w:w="30" w:type="dxa"/>
                  </w:tcMar>
                  <w:vAlign w:val="bottom"/>
                  <w:hideMark/>
                </w:tcPr>
                <w:p w14:paraId="004D9C8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144,2</w:t>
                  </w:r>
                </w:p>
              </w:tc>
              <w:tc>
                <w:tcPr>
                  <w:tcW w:w="840" w:type="dxa"/>
                  <w:shd w:val="clear" w:color="auto" w:fill="auto"/>
                  <w:tcMar>
                    <w:top w:w="0" w:type="dxa"/>
                    <w:left w:w="30" w:type="dxa"/>
                    <w:bottom w:w="0" w:type="dxa"/>
                    <w:right w:w="30" w:type="dxa"/>
                  </w:tcMar>
                  <w:vAlign w:val="bottom"/>
                  <w:hideMark/>
                </w:tcPr>
                <w:p w14:paraId="3C7BD01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93,9</w:t>
                  </w:r>
                </w:p>
              </w:tc>
              <w:tc>
                <w:tcPr>
                  <w:tcW w:w="1484" w:type="dxa"/>
                  <w:shd w:val="clear" w:color="auto" w:fill="auto"/>
                  <w:tcMar>
                    <w:top w:w="0" w:type="dxa"/>
                    <w:left w:w="30" w:type="dxa"/>
                    <w:bottom w:w="0" w:type="dxa"/>
                    <w:right w:w="30" w:type="dxa"/>
                  </w:tcMar>
                  <w:vAlign w:val="bottom"/>
                  <w:hideMark/>
                </w:tcPr>
                <w:p w14:paraId="74EC1B9D"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41,6</w:t>
                  </w:r>
                </w:p>
              </w:tc>
              <w:tc>
                <w:tcPr>
                  <w:tcW w:w="878" w:type="dxa"/>
                  <w:shd w:val="clear" w:color="auto" w:fill="auto"/>
                  <w:tcMar>
                    <w:top w:w="0" w:type="dxa"/>
                    <w:left w:w="30" w:type="dxa"/>
                    <w:bottom w:w="0" w:type="dxa"/>
                    <w:right w:w="30" w:type="dxa"/>
                  </w:tcMar>
                  <w:vAlign w:val="bottom"/>
                  <w:hideMark/>
                </w:tcPr>
                <w:p w14:paraId="20EC42E8"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71,7</w:t>
                  </w:r>
                </w:p>
              </w:tc>
            </w:tr>
            <w:tr w:rsidR="00ED642F" w:rsidRPr="00AD02C6" w14:paraId="00F07B9B" w14:textId="77777777" w:rsidTr="00F52683">
              <w:trPr>
                <w:trHeight w:val="284"/>
              </w:trPr>
              <w:tc>
                <w:tcPr>
                  <w:tcW w:w="2557" w:type="dxa"/>
                  <w:shd w:val="clear" w:color="auto" w:fill="auto"/>
                  <w:tcMar>
                    <w:top w:w="0" w:type="dxa"/>
                    <w:left w:w="30" w:type="dxa"/>
                    <w:bottom w:w="0" w:type="dxa"/>
                    <w:right w:w="30" w:type="dxa"/>
                  </w:tcMar>
                  <w:vAlign w:val="bottom"/>
                  <w:hideMark/>
                </w:tcPr>
                <w:p w14:paraId="109E73DA"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Новогродівка</w:t>
                  </w:r>
                </w:p>
              </w:tc>
              <w:tc>
                <w:tcPr>
                  <w:tcW w:w="1313" w:type="dxa"/>
                  <w:shd w:val="clear" w:color="auto" w:fill="auto"/>
                  <w:tcMar>
                    <w:top w:w="0" w:type="dxa"/>
                    <w:left w:w="30" w:type="dxa"/>
                    <w:bottom w:w="0" w:type="dxa"/>
                    <w:right w:w="30" w:type="dxa"/>
                  </w:tcMar>
                  <w:vAlign w:val="bottom"/>
                  <w:hideMark/>
                </w:tcPr>
                <w:p w14:paraId="29CF285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7741,1</w:t>
                  </w:r>
                </w:p>
              </w:tc>
              <w:tc>
                <w:tcPr>
                  <w:tcW w:w="925" w:type="dxa"/>
                  <w:shd w:val="clear" w:color="auto" w:fill="auto"/>
                  <w:tcMar>
                    <w:top w:w="0" w:type="dxa"/>
                    <w:left w:w="30" w:type="dxa"/>
                    <w:bottom w:w="0" w:type="dxa"/>
                    <w:right w:w="30" w:type="dxa"/>
                  </w:tcMar>
                  <w:vAlign w:val="bottom"/>
                  <w:hideMark/>
                </w:tcPr>
                <w:p w14:paraId="0B4C848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159,5</w:t>
                  </w:r>
                </w:p>
              </w:tc>
              <w:tc>
                <w:tcPr>
                  <w:tcW w:w="1270" w:type="dxa"/>
                  <w:shd w:val="clear" w:color="auto" w:fill="auto"/>
                  <w:tcMar>
                    <w:top w:w="0" w:type="dxa"/>
                    <w:left w:w="30" w:type="dxa"/>
                    <w:bottom w:w="0" w:type="dxa"/>
                    <w:right w:w="30" w:type="dxa"/>
                  </w:tcMar>
                  <w:vAlign w:val="bottom"/>
                  <w:hideMark/>
                </w:tcPr>
                <w:p w14:paraId="118400FD"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682,2</w:t>
                  </w:r>
                </w:p>
              </w:tc>
              <w:tc>
                <w:tcPr>
                  <w:tcW w:w="840" w:type="dxa"/>
                  <w:shd w:val="clear" w:color="auto" w:fill="auto"/>
                  <w:tcMar>
                    <w:top w:w="0" w:type="dxa"/>
                    <w:left w:w="30" w:type="dxa"/>
                    <w:bottom w:w="0" w:type="dxa"/>
                    <w:right w:w="30" w:type="dxa"/>
                  </w:tcMar>
                  <w:vAlign w:val="bottom"/>
                  <w:hideMark/>
                </w:tcPr>
                <w:p w14:paraId="10269F43"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113,9</w:t>
                  </w:r>
                </w:p>
              </w:tc>
              <w:tc>
                <w:tcPr>
                  <w:tcW w:w="1484" w:type="dxa"/>
                  <w:shd w:val="clear" w:color="auto" w:fill="auto"/>
                  <w:tcMar>
                    <w:top w:w="0" w:type="dxa"/>
                    <w:left w:w="30" w:type="dxa"/>
                    <w:bottom w:w="0" w:type="dxa"/>
                    <w:right w:w="30" w:type="dxa"/>
                  </w:tcMar>
                  <w:vAlign w:val="bottom"/>
                  <w:hideMark/>
                </w:tcPr>
                <w:p w14:paraId="34B88D68"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24,0</w:t>
                  </w:r>
                </w:p>
              </w:tc>
              <w:tc>
                <w:tcPr>
                  <w:tcW w:w="878" w:type="dxa"/>
                  <w:shd w:val="clear" w:color="auto" w:fill="auto"/>
                  <w:tcMar>
                    <w:top w:w="0" w:type="dxa"/>
                    <w:left w:w="30" w:type="dxa"/>
                    <w:bottom w:w="0" w:type="dxa"/>
                    <w:right w:w="30" w:type="dxa"/>
                  </w:tcMar>
                  <w:vAlign w:val="bottom"/>
                  <w:hideMark/>
                </w:tcPr>
                <w:p w14:paraId="27158DD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shd w:val="clear" w:color="auto" w:fill="FFFFFF"/>
                    </w:rPr>
                    <w:t>40003,3</w:t>
                  </w:r>
                </w:p>
              </w:tc>
            </w:tr>
            <w:tr w:rsidR="00ED642F" w:rsidRPr="00AD02C6" w14:paraId="0FA808F0" w14:textId="77777777" w:rsidTr="00F52683">
              <w:trPr>
                <w:trHeight w:val="284"/>
              </w:trPr>
              <w:tc>
                <w:tcPr>
                  <w:tcW w:w="2557" w:type="dxa"/>
                  <w:shd w:val="clear" w:color="auto" w:fill="auto"/>
                  <w:tcMar>
                    <w:top w:w="0" w:type="dxa"/>
                    <w:left w:w="30" w:type="dxa"/>
                    <w:bottom w:w="0" w:type="dxa"/>
                    <w:right w:w="30" w:type="dxa"/>
                  </w:tcMar>
                  <w:vAlign w:val="bottom"/>
                  <w:hideMark/>
                </w:tcPr>
                <w:p w14:paraId="24C2A9C0"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 xml:space="preserve">м. </w:t>
                  </w:r>
                  <w:proofErr w:type="spellStart"/>
                  <w:r w:rsidRPr="00F52683">
                    <w:rPr>
                      <w:rFonts w:ascii="Times New Roman" w:hAnsi="Times New Roman" w:cs="Times New Roman"/>
                      <w:color w:val="000000"/>
                      <w:lang w:val="uk-UA" w:eastAsia="uk-UA"/>
                    </w:rPr>
                    <w:t>Покровськ</w:t>
                  </w:r>
                  <w:proofErr w:type="spellEnd"/>
                </w:p>
              </w:tc>
              <w:tc>
                <w:tcPr>
                  <w:tcW w:w="1313" w:type="dxa"/>
                  <w:shd w:val="clear" w:color="auto" w:fill="auto"/>
                  <w:tcMar>
                    <w:top w:w="0" w:type="dxa"/>
                    <w:left w:w="30" w:type="dxa"/>
                    <w:bottom w:w="0" w:type="dxa"/>
                    <w:right w:w="30" w:type="dxa"/>
                  </w:tcMar>
                  <w:vAlign w:val="bottom"/>
                  <w:hideMark/>
                </w:tcPr>
                <w:p w14:paraId="5AF6E65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75477,6</w:t>
                  </w:r>
                </w:p>
              </w:tc>
              <w:tc>
                <w:tcPr>
                  <w:tcW w:w="925" w:type="dxa"/>
                  <w:shd w:val="clear" w:color="auto" w:fill="auto"/>
                  <w:tcMar>
                    <w:top w:w="0" w:type="dxa"/>
                    <w:left w:w="30" w:type="dxa"/>
                    <w:bottom w:w="0" w:type="dxa"/>
                    <w:right w:w="30" w:type="dxa"/>
                  </w:tcMar>
                  <w:vAlign w:val="bottom"/>
                  <w:hideMark/>
                </w:tcPr>
                <w:p w14:paraId="4CEEA647"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140,4</w:t>
                  </w:r>
                </w:p>
              </w:tc>
              <w:tc>
                <w:tcPr>
                  <w:tcW w:w="1270" w:type="dxa"/>
                  <w:shd w:val="clear" w:color="auto" w:fill="auto"/>
                  <w:tcMar>
                    <w:top w:w="0" w:type="dxa"/>
                    <w:left w:w="30" w:type="dxa"/>
                    <w:bottom w:w="0" w:type="dxa"/>
                    <w:right w:w="30" w:type="dxa"/>
                  </w:tcMar>
                  <w:vAlign w:val="bottom"/>
                  <w:hideMark/>
                </w:tcPr>
                <w:p w14:paraId="7A6DC2B6"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398,6</w:t>
                  </w:r>
                </w:p>
              </w:tc>
              <w:tc>
                <w:tcPr>
                  <w:tcW w:w="840" w:type="dxa"/>
                  <w:shd w:val="clear" w:color="auto" w:fill="auto"/>
                  <w:tcMar>
                    <w:top w:w="0" w:type="dxa"/>
                    <w:left w:w="30" w:type="dxa"/>
                    <w:bottom w:w="0" w:type="dxa"/>
                    <w:right w:w="30" w:type="dxa"/>
                  </w:tcMar>
                  <w:vAlign w:val="bottom"/>
                  <w:hideMark/>
                </w:tcPr>
                <w:p w14:paraId="5FD3C6E9"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90,4</w:t>
                  </w:r>
                </w:p>
              </w:tc>
              <w:tc>
                <w:tcPr>
                  <w:tcW w:w="1484" w:type="dxa"/>
                  <w:shd w:val="clear" w:color="auto" w:fill="auto"/>
                  <w:tcMar>
                    <w:top w:w="0" w:type="dxa"/>
                    <w:left w:w="30" w:type="dxa"/>
                    <w:bottom w:w="0" w:type="dxa"/>
                    <w:right w:w="30" w:type="dxa"/>
                  </w:tcMar>
                  <w:vAlign w:val="bottom"/>
                  <w:hideMark/>
                </w:tcPr>
                <w:p w14:paraId="5A82D027"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134,2</w:t>
                  </w:r>
                </w:p>
              </w:tc>
              <w:tc>
                <w:tcPr>
                  <w:tcW w:w="878" w:type="dxa"/>
                  <w:shd w:val="clear" w:color="auto" w:fill="auto"/>
                  <w:tcMar>
                    <w:top w:w="0" w:type="dxa"/>
                    <w:left w:w="30" w:type="dxa"/>
                    <w:bottom w:w="0" w:type="dxa"/>
                    <w:right w:w="30" w:type="dxa"/>
                  </w:tcMar>
                  <w:vAlign w:val="bottom"/>
                  <w:hideMark/>
                </w:tcPr>
                <w:p w14:paraId="67785D8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186,6</w:t>
                  </w:r>
                </w:p>
              </w:tc>
            </w:tr>
            <w:tr w:rsidR="00ED642F" w:rsidRPr="00AD02C6" w14:paraId="50043255" w14:textId="77777777" w:rsidTr="00F52683">
              <w:trPr>
                <w:trHeight w:val="284"/>
              </w:trPr>
              <w:tc>
                <w:tcPr>
                  <w:tcW w:w="2557" w:type="dxa"/>
                  <w:shd w:val="clear" w:color="auto" w:fill="auto"/>
                  <w:tcMar>
                    <w:top w:w="0" w:type="dxa"/>
                    <w:left w:w="30" w:type="dxa"/>
                    <w:bottom w:w="0" w:type="dxa"/>
                    <w:right w:w="30" w:type="dxa"/>
                  </w:tcMar>
                  <w:vAlign w:val="bottom"/>
                  <w:hideMark/>
                </w:tcPr>
                <w:p w14:paraId="3C6BA851"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Селидове</w:t>
                  </w:r>
                </w:p>
              </w:tc>
              <w:tc>
                <w:tcPr>
                  <w:tcW w:w="1313" w:type="dxa"/>
                  <w:shd w:val="clear" w:color="auto" w:fill="auto"/>
                  <w:tcMar>
                    <w:top w:w="0" w:type="dxa"/>
                    <w:left w:w="30" w:type="dxa"/>
                    <w:bottom w:w="0" w:type="dxa"/>
                    <w:right w:w="30" w:type="dxa"/>
                  </w:tcMar>
                  <w:vAlign w:val="bottom"/>
                  <w:hideMark/>
                </w:tcPr>
                <w:p w14:paraId="0925100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969,1</w:t>
                  </w:r>
                </w:p>
              </w:tc>
              <w:tc>
                <w:tcPr>
                  <w:tcW w:w="925" w:type="dxa"/>
                  <w:shd w:val="clear" w:color="auto" w:fill="auto"/>
                  <w:tcMar>
                    <w:top w:w="0" w:type="dxa"/>
                    <w:left w:w="30" w:type="dxa"/>
                    <w:bottom w:w="0" w:type="dxa"/>
                    <w:right w:w="30" w:type="dxa"/>
                  </w:tcMar>
                  <w:vAlign w:val="bottom"/>
                  <w:hideMark/>
                </w:tcPr>
                <w:p w14:paraId="6DE5C0C0"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91,1</w:t>
                  </w:r>
                </w:p>
              </w:tc>
              <w:tc>
                <w:tcPr>
                  <w:tcW w:w="1270" w:type="dxa"/>
                  <w:shd w:val="clear" w:color="auto" w:fill="auto"/>
                  <w:tcMar>
                    <w:top w:w="0" w:type="dxa"/>
                    <w:left w:w="30" w:type="dxa"/>
                    <w:bottom w:w="0" w:type="dxa"/>
                    <w:right w:w="30" w:type="dxa"/>
                  </w:tcMar>
                  <w:vAlign w:val="bottom"/>
                  <w:hideMark/>
                </w:tcPr>
                <w:p w14:paraId="22207386"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450,7</w:t>
                  </w:r>
                </w:p>
              </w:tc>
              <w:tc>
                <w:tcPr>
                  <w:tcW w:w="840" w:type="dxa"/>
                  <w:shd w:val="clear" w:color="auto" w:fill="auto"/>
                  <w:tcMar>
                    <w:top w:w="0" w:type="dxa"/>
                    <w:left w:w="30" w:type="dxa"/>
                    <w:bottom w:w="0" w:type="dxa"/>
                    <w:right w:w="30" w:type="dxa"/>
                  </w:tcMar>
                  <w:vAlign w:val="bottom"/>
                  <w:hideMark/>
                </w:tcPr>
                <w:p w14:paraId="51FC9333"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89,6</w:t>
                  </w:r>
                </w:p>
              </w:tc>
              <w:tc>
                <w:tcPr>
                  <w:tcW w:w="1484" w:type="dxa"/>
                  <w:shd w:val="clear" w:color="auto" w:fill="auto"/>
                  <w:tcMar>
                    <w:top w:w="0" w:type="dxa"/>
                    <w:left w:w="30" w:type="dxa"/>
                    <w:bottom w:w="0" w:type="dxa"/>
                    <w:right w:w="30" w:type="dxa"/>
                  </w:tcMar>
                  <w:vAlign w:val="bottom"/>
                  <w:hideMark/>
                </w:tcPr>
                <w:p w14:paraId="61A7FC38"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13,2</w:t>
                  </w:r>
                </w:p>
              </w:tc>
              <w:tc>
                <w:tcPr>
                  <w:tcW w:w="878" w:type="dxa"/>
                  <w:shd w:val="clear" w:color="auto" w:fill="auto"/>
                  <w:tcMar>
                    <w:top w:w="0" w:type="dxa"/>
                    <w:left w:w="30" w:type="dxa"/>
                    <w:bottom w:w="0" w:type="dxa"/>
                    <w:right w:w="30" w:type="dxa"/>
                  </w:tcMar>
                  <w:vAlign w:val="bottom"/>
                  <w:hideMark/>
                </w:tcPr>
                <w:p w14:paraId="0483D161"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73,3</w:t>
                  </w:r>
                </w:p>
              </w:tc>
            </w:tr>
            <w:tr w:rsidR="00ED642F" w:rsidRPr="00AD02C6" w14:paraId="65D67AA2" w14:textId="77777777" w:rsidTr="00F52683">
              <w:trPr>
                <w:trHeight w:val="162"/>
              </w:trPr>
              <w:tc>
                <w:tcPr>
                  <w:tcW w:w="2557" w:type="dxa"/>
                  <w:shd w:val="clear" w:color="auto" w:fill="auto"/>
                  <w:tcMar>
                    <w:top w:w="0" w:type="dxa"/>
                    <w:left w:w="30" w:type="dxa"/>
                    <w:bottom w:w="0" w:type="dxa"/>
                    <w:right w:w="30" w:type="dxa"/>
                  </w:tcMar>
                  <w:vAlign w:val="bottom"/>
                  <w:hideMark/>
                </w:tcPr>
                <w:p w14:paraId="4C0BB448" w14:textId="77777777" w:rsidR="00ED642F" w:rsidRPr="00F52683" w:rsidRDefault="00ED642F" w:rsidP="00647321">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 xml:space="preserve">м. </w:t>
                  </w:r>
                  <w:proofErr w:type="spellStart"/>
                  <w:r w:rsidRPr="00F52683">
                    <w:rPr>
                      <w:rFonts w:ascii="Times New Roman" w:hAnsi="Times New Roman" w:cs="Times New Roman"/>
                      <w:color w:val="000000"/>
                      <w:lang w:val="uk-UA" w:eastAsia="uk-UA"/>
                    </w:rPr>
                    <w:t>Торецьк</w:t>
                  </w:r>
                  <w:proofErr w:type="spellEnd"/>
                </w:p>
              </w:tc>
              <w:tc>
                <w:tcPr>
                  <w:tcW w:w="1313" w:type="dxa"/>
                  <w:shd w:val="clear" w:color="auto" w:fill="auto"/>
                  <w:tcMar>
                    <w:top w:w="0" w:type="dxa"/>
                    <w:left w:w="30" w:type="dxa"/>
                    <w:bottom w:w="0" w:type="dxa"/>
                    <w:right w:w="30" w:type="dxa"/>
                  </w:tcMar>
                  <w:vAlign w:val="bottom"/>
                  <w:hideMark/>
                </w:tcPr>
                <w:p w14:paraId="780FF9FB"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4420,6</w:t>
                  </w:r>
                </w:p>
              </w:tc>
              <w:tc>
                <w:tcPr>
                  <w:tcW w:w="925" w:type="dxa"/>
                  <w:shd w:val="clear" w:color="auto" w:fill="auto"/>
                  <w:tcMar>
                    <w:top w:w="0" w:type="dxa"/>
                    <w:left w:w="30" w:type="dxa"/>
                    <w:bottom w:w="0" w:type="dxa"/>
                    <w:right w:w="30" w:type="dxa"/>
                  </w:tcMar>
                  <w:vAlign w:val="bottom"/>
                  <w:hideMark/>
                </w:tcPr>
                <w:p w14:paraId="17F60B7F"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84,2</w:t>
                  </w:r>
                </w:p>
              </w:tc>
              <w:tc>
                <w:tcPr>
                  <w:tcW w:w="1270" w:type="dxa"/>
                  <w:shd w:val="clear" w:color="auto" w:fill="auto"/>
                  <w:tcMar>
                    <w:top w:w="0" w:type="dxa"/>
                    <w:left w:w="30" w:type="dxa"/>
                    <w:bottom w:w="0" w:type="dxa"/>
                    <w:right w:w="30" w:type="dxa"/>
                  </w:tcMar>
                  <w:vAlign w:val="bottom"/>
                  <w:hideMark/>
                </w:tcPr>
                <w:p w14:paraId="5523BD9C"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147,7</w:t>
                  </w:r>
                </w:p>
              </w:tc>
              <w:tc>
                <w:tcPr>
                  <w:tcW w:w="840" w:type="dxa"/>
                  <w:shd w:val="clear" w:color="auto" w:fill="auto"/>
                  <w:tcMar>
                    <w:top w:w="0" w:type="dxa"/>
                    <w:left w:w="30" w:type="dxa"/>
                    <w:bottom w:w="0" w:type="dxa"/>
                    <w:right w:w="30" w:type="dxa"/>
                  </w:tcMar>
                  <w:vAlign w:val="bottom"/>
                  <w:hideMark/>
                </w:tcPr>
                <w:p w14:paraId="572DE588"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73,1</w:t>
                  </w:r>
                </w:p>
              </w:tc>
              <w:tc>
                <w:tcPr>
                  <w:tcW w:w="1484" w:type="dxa"/>
                  <w:shd w:val="clear" w:color="auto" w:fill="auto"/>
                  <w:tcMar>
                    <w:top w:w="0" w:type="dxa"/>
                    <w:left w:w="30" w:type="dxa"/>
                    <w:bottom w:w="0" w:type="dxa"/>
                    <w:right w:w="30" w:type="dxa"/>
                  </w:tcMar>
                  <w:vAlign w:val="bottom"/>
                  <w:hideMark/>
                </w:tcPr>
                <w:p w14:paraId="16CB86C6"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40,6</w:t>
                  </w:r>
                </w:p>
              </w:tc>
              <w:tc>
                <w:tcPr>
                  <w:tcW w:w="878" w:type="dxa"/>
                  <w:shd w:val="clear" w:color="auto" w:fill="auto"/>
                  <w:tcMar>
                    <w:top w:w="0" w:type="dxa"/>
                    <w:left w:w="30" w:type="dxa"/>
                    <w:bottom w:w="0" w:type="dxa"/>
                    <w:right w:w="30" w:type="dxa"/>
                  </w:tcMar>
                  <w:vAlign w:val="bottom"/>
                  <w:hideMark/>
                </w:tcPr>
                <w:p w14:paraId="18FE10C8" w14:textId="77777777" w:rsidR="00ED642F" w:rsidRPr="00F52683" w:rsidRDefault="00ED642F" w:rsidP="00647321">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74,0</w:t>
                  </w:r>
                </w:p>
              </w:tc>
            </w:tr>
            <w:tr w:rsidR="004263C2" w:rsidRPr="00AD02C6" w14:paraId="139B883E" w14:textId="77777777" w:rsidTr="00F52683">
              <w:trPr>
                <w:trHeight w:val="162"/>
              </w:trPr>
              <w:tc>
                <w:tcPr>
                  <w:tcW w:w="2557" w:type="dxa"/>
                  <w:shd w:val="clear" w:color="auto" w:fill="auto"/>
                  <w:tcMar>
                    <w:top w:w="0" w:type="dxa"/>
                    <w:left w:w="30" w:type="dxa"/>
                    <w:bottom w:w="0" w:type="dxa"/>
                    <w:right w:w="30" w:type="dxa"/>
                  </w:tcMar>
                  <w:vAlign w:val="bottom"/>
                </w:tcPr>
                <w:p w14:paraId="0B708567" w14:textId="6A71B997" w:rsidR="004263C2" w:rsidRPr="00F52683" w:rsidRDefault="00AD325A" w:rsidP="00AD325A">
                  <w:pPr>
                    <w:ind w:left="-65" w:firstLine="65"/>
                    <w:jc w:val="right"/>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 xml:space="preserve">Загалом для </w:t>
                  </w:r>
                  <w:r w:rsidR="00076E08" w:rsidRPr="00F52683">
                    <w:rPr>
                      <w:rFonts w:ascii="Times New Roman" w:hAnsi="Times New Roman" w:cs="Times New Roman"/>
                      <w:b/>
                      <w:bCs/>
                      <w:color w:val="000000"/>
                      <w:lang w:val="uk-UA" w:eastAsia="uk-UA"/>
                    </w:rPr>
                    <w:t xml:space="preserve">7-ми </w:t>
                  </w:r>
                  <w:r w:rsidRPr="00F52683">
                    <w:rPr>
                      <w:rFonts w:ascii="Times New Roman" w:hAnsi="Times New Roman" w:cs="Times New Roman"/>
                      <w:b/>
                      <w:bCs/>
                      <w:color w:val="000000"/>
                      <w:lang w:val="uk-UA" w:eastAsia="uk-UA"/>
                    </w:rPr>
                    <w:t>міст</w:t>
                  </w:r>
                </w:p>
              </w:tc>
              <w:tc>
                <w:tcPr>
                  <w:tcW w:w="1313" w:type="dxa"/>
                  <w:shd w:val="clear" w:color="auto" w:fill="auto"/>
                  <w:tcMar>
                    <w:top w:w="0" w:type="dxa"/>
                    <w:left w:w="30" w:type="dxa"/>
                    <w:bottom w:w="0" w:type="dxa"/>
                    <w:right w:w="30" w:type="dxa"/>
                  </w:tcMar>
                  <w:vAlign w:val="bottom"/>
                </w:tcPr>
                <w:p w14:paraId="76BA776A" w14:textId="190DACEE" w:rsidR="004263C2" w:rsidRPr="00F52683" w:rsidRDefault="00AD325A" w:rsidP="00647321">
                  <w:pPr>
                    <w:ind w:left="-65" w:right="57" w:firstLine="65"/>
                    <w:jc w:val="center"/>
                    <w:rPr>
                      <w:rFonts w:ascii="Times New Roman" w:hAnsi="Times New Roman" w:cs="Times New Roman"/>
                      <w:b/>
                      <w:bCs/>
                    </w:rPr>
                  </w:pPr>
                  <w:r w:rsidRPr="00F52683">
                    <w:rPr>
                      <w:rFonts w:ascii="Times New Roman" w:hAnsi="Times New Roman" w:cs="Times New Roman"/>
                      <w:b/>
                      <w:bCs/>
                    </w:rPr>
                    <w:fldChar w:fldCharType="begin"/>
                  </w:r>
                  <w:r w:rsidRPr="00F52683">
                    <w:rPr>
                      <w:rFonts w:ascii="Times New Roman" w:hAnsi="Times New Roman" w:cs="Times New Roman"/>
                      <w:b/>
                      <w:bCs/>
                    </w:rPr>
                    <w:instrText xml:space="preserve"> =SUM(ABOVE) </w:instrText>
                  </w:r>
                  <w:r w:rsidRPr="00F52683">
                    <w:rPr>
                      <w:rFonts w:ascii="Times New Roman" w:hAnsi="Times New Roman" w:cs="Times New Roman"/>
                      <w:b/>
                      <w:bCs/>
                    </w:rPr>
                    <w:fldChar w:fldCharType="separate"/>
                  </w:r>
                  <w:r w:rsidRPr="00F52683">
                    <w:rPr>
                      <w:rFonts w:ascii="Times New Roman" w:hAnsi="Times New Roman" w:cs="Times New Roman"/>
                      <w:b/>
                      <w:bCs/>
                      <w:noProof/>
                    </w:rPr>
                    <w:t>139823,7</w:t>
                  </w:r>
                  <w:r w:rsidRPr="00F52683">
                    <w:rPr>
                      <w:rFonts w:ascii="Times New Roman" w:hAnsi="Times New Roman" w:cs="Times New Roman"/>
                      <w:b/>
                      <w:bCs/>
                    </w:rPr>
                    <w:fldChar w:fldCharType="end"/>
                  </w:r>
                </w:p>
              </w:tc>
              <w:tc>
                <w:tcPr>
                  <w:tcW w:w="925" w:type="dxa"/>
                  <w:shd w:val="clear" w:color="auto" w:fill="auto"/>
                  <w:tcMar>
                    <w:top w:w="0" w:type="dxa"/>
                    <w:left w:w="30" w:type="dxa"/>
                    <w:bottom w:w="0" w:type="dxa"/>
                    <w:right w:w="30" w:type="dxa"/>
                  </w:tcMar>
                  <w:vAlign w:val="bottom"/>
                </w:tcPr>
                <w:p w14:paraId="6A8403C8" w14:textId="77777777" w:rsidR="004263C2" w:rsidRPr="00F52683" w:rsidRDefault="004263C2" w:rsidP="00647321">
                  <w:pPr>
                    <w:ind w:left="-65" w:right="57" w:firstLine="65"/>
                    <w:jc w:val="center"/>
                    <w:rPr>
                      <w:rFonts w:ascii="Times New Roman" w:hAnsi="Times New Roman" w:cs="Times New Roman"/>
                      <w:color w:val="000000"/>
                      <w:lang w:val="uk-UA" w:eastAsia="uk-UA"/>
                    </w:rPr>
                  </w:pPr>
                </w:p>
              </w:tc>
              <w:tc>
                <w:tcPr>
                  <w:tcW w:w="1270" w:type="dxa"/>
                  <w:shd w:val="clear" w:color="auto" w:fill="auto"/>
                  <w:tcMar>
                    <w:top w:w="0" w:type="dxa"/>
                    <w:left w:w="30" w:type="dxa"/>
                    <w:bottom w:w="0" w:type="dxa"/>
                    <w:right w:w="30" w:type="dxa"/>
                  </w:tcMar>
                  <w:vAlign w:val="bottom"/>
                </w:tcPr>
                <w:p w14:paraId="65920D9C" w14:textId="6740C43F" w:rsidR="004263C2" w:rsidRPr="00F52683" w:rsidRDefault="00AD325A"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fldChar w:fldCharType="begin"/>
                  </w:r>
                  <w:r w:rsidRPr="00F52683">
                    <w:rPr>
                      <w:rFonts w:ascii="Times New Roman" w:hAnsi="Times New Roman" w:cs="Times New Roman"/>
                      <w:b/>
                      <w:bCs/>
                      <w:color w:val="000000"/>
                      <w:lang w:val="uk-UA" w:eastAsia="uk-UA"/>
                    </w:rPr>
                    <w:instrText xml:space="preserve"> =SUM(ABOVE) </w:instrText>
                  </w:r>
                  <w:r w:rsidRPr="00F52683">
                    <w:rPr>
                      <w:rFonts w:ascii="Times New Roman" w:hAnsi="Times New Roman" w:cs="Times New Roman"/>
                      <w:b/>
                      <w:bCs/>
                      <w:color w:val="000000"/>
                      <w:lang w:val="uk-UA" w:eastAsia="uk-UA"/>
                    </w:rPr>
                    <w:fldChar w:fldCharType="separate"/>
                  </w:r>
                  <w:r w:rsidRPr="00F52683">
                    <w:rPr>
                      <w:rFonts w:ascii="Times New Roman" w:hAnsi="Times New Roman" w:cs="Times New Roman"/>
                      <w:b/>
                      <w:bCs/>
                      <w:noProof/>
                      <w:color w:val="000000"/>
                      <w:lang w:val="uk-UA" w:eastAsia="uk-UA"/>
                    </w:rPr>
                    <w:t>3888,9</w:t>
                  </w:r>
                  <w:r w:rsidRPr="00F52683">
                    <w:rPr>
                      <w:rFonts w:ascii="Times New Roman" w:hAnsi="Times New Roman" w:cs="Times New Roman"/>
                      <w:b/>
                      <w:bCs/>
                      <w:color w:val="000000"/>
                      <w:lang w:val="uk-UA" w:eastAsia="uk-UA"/>
                    </w:rPr>
                    <w:fldChar w:fldCharType="end"/>
                  </w:r>
                </w:p>
              </w:tc>
              <w:tc>
                <w:tcPr>
                  <w:tcW w:w="840" w:type="dxa"/>
                  <w:shd w:val="clear" w:color="auto" w:fill="auto"/>
                  <w:tcMar>
                    <w:top w:w="0" w:type="dxa"/>
                    <w:left w:w="30" w:type="dxa"/>
                    <w:bottom w:w="0" w:type="dxa"/>
                    <w:right w:w="30" w:type="dxa"/>
                  </w:tcMar>
                  <w:vAlign w:val="bottom"/>
                </w:tcPr>
                <w:p w14:paraId="2F21007A" w14:textId="77777777" w:rsidR="004263C2" w:rsidRPr="00F52683" w:rsidRDefault="004263C2" w:rsidP="00647321">
                  <w:pPr>
                    <w:ind w:left="-65" w:right="57" w:firstLine="65"/>
                    <w:jc w:val="center"/>
                    <w:rPr>
                      <w:rFonts w:ascii="Times New Roman" w:hAnsi="Times New Roman" w:cs="Times New Roman"/>
                      <w:color w:val="000000"/>
                      <w:lang w:val="uk-UA" w:eastAsia="uk-UA"/>
                    </w:rPr>
                  </w:pPr>
                </w:p>
              </w:tc>
              <w:tc>
                <w:tcPr>
                  <w:tcW w:w="1484" w:type="dxa"/>
                  <w:shd w:val="clear" w:color="auto" w:fill="auto"/>
                  <w:tcMar>
                    <w:top w:w="0" w:type="dxa"/>
                    <w:left w:w="30" w:type="dxa"/>
                    <w:bottom w:w="0" w:type="dxa"/>
                    <w:right w:w="30" w:type="dxa"/>
                  </w:tcMar>
                  <w:vAlign w:val="bottom"/>
                </w:tcPr>
                <w:p w14:paraId="201C03E4" w14:textId="1773F485" w:rsidR="004263C2" w:rsidRPr="00F52683" w:rsidRDefault="00076E08" w:rsidP="00647321">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fldChar w:fldCharType="begin"/>
                  </w:r>
                  <w:r w:rsidRPr="00F52683">
                    <w:rPr>
                      <w:rFonts w:ascii="Times New Roman" w:hAnsi="Times New Roman" w:cs="Times New Roman"/>
                      <w:b/>
                      <w:bCs/>
                      <w:color w:val="000000"/>
                      <w:lang w:val="uk-UA" w:eastAsia="uk-UA"/>
                    </w:rPr>
                    <w:instrText xml:space="preserve"> =SUM(ABOVE) </w:instrText>
                  </w:r>
                  <w:r w:rsidRPr="00F52683">
                    <w:rPr>
                      <w:rFonts w:ascii="Times New Roman" w:hAnsi="Times New Roman" w:cs="Times New Roman"/>
                      <w:b/>
                      <w:bCs/>
                      <w:color w:val="000000"/>
                      <w:lang w:val="uk-UA" w:eastAsia="uk-UA"/>
                    </w:rPr>
                    <w:fldChar w:fldCharType="separate"/>
                  </w:r>
                  <w:r w:rsidRPr="00F52683">
                    <w:rPr>
                      <w:rFonts w:ascii="Times New Roman" w:hAnsi="Times New Roman" w:cs="Times New Roman"/>
                      <w:b/>
                      <w:bCs/>
                      <w:noProof/>
                      <w:color w:val="000000"/>
                      <w:lang w:val="uk-UA" w:eastAsia="uk-UA"/>
                    </w:rPr>
                    <w:t>346,4</w:t>
                  </w:r>
                  <w:r w:rsidRPr="00F52683">
                    <w:rPr>
                      <w:rFonts w:ascii="Times New Roman" w:hAnsi="Times New Roman" w:cs="Times New Roman"/>
                      <w:b/>
                      <w:bCs/>
                      <w:color w:val="000000"/>
                      <w:lang w:val="uk-UA" w:eastAsia="uk-UA"/>
                    </w:rPr>
                    <w:fldChar w:fldCharType="end"/>
                  </w:r>
                </w:p>
              </w:tc>
              <w:tc>
                <w:tcPr>
                  <w:tcW w:w="878" w:type="dxa"/>
                  <w:shd w:val="clear" w:color="auto" w:fill="auto"/>
                  <w:tcMar>
                    <w:top w:w="0" w:type="dxa"/>
                    <w:left w:w="30" w:type="dxa"/>
                    <w:bottom w:w="0" w:type="dxa"/>
                    <w:right w:w="30" w:type="dxa"/>
                  </w:tcMar>
                  <w:vAlign w:val="bottom"/>
                </w:tcPr>
                <w:p w14:paraId="6DCE04D0" w14:textId="77777777" w:rsidR="004263C2" w:rsidRPr="00F52683" w:rsidRDefault="004263C2" w:rsidP="00647321">
                  <w:pPr>
                    <w:ind w:left="-65" w:right="57" w:firstLine="65"/>
                    <w:jc w:val="center"/>
                    <w:rPr>
                      <w:rFonts w:ascii="Times New Roman" w:hAnsi="Times New Roman" w:cs="Times New Roman"/>
                      <w:color w:val="000000"/>
                      <w:lang w:val="uk-UA" w:eastAsia="uk-UA"/>
                    </w:rPr>
                  </w:pPr>
                </w:p>
              </w:tc>
            </w:tr>
          </w:tbl>
          <w:p w14:paraId="702B789B" w14:textId="77777777" w:rsidR="00ED642F" w:rsidRPr="00087FA6" w:rsidRDefault="00ED642F" w:rsidP="00647321">
            <w:pPr>
              <w:rPr>
                <w:rFonts w:asciiTheme="majorBidi" w:hAnsiTheme="majorBidi" w:cstheme="majorBidi"/>
                <w:color w:val="000000"/>
                <w:sz w:val="18"/>
                <w:szCs w:val="18"/>
                <w:lang w:val="uk-UA" w:eastAsia="uk-UA"/>
              </w:rPr>
            </w:pPr>
            <w:r w:rsidRPr="00087FA6">
              <w:rPr>
                <w:rFonts w:asciiTheme="majorBidi" w:hAnsiTheme="majorBidi" w:cstheme="majorBidi"/>
                <w:color w:val="000000"/>
                <w:sz w:val="18"/>
                <w:szCs w:val="18"/>
                <w:lang w:val="uk-UA" w:eastAsia="uk-UA"/>
              </w:rPr>
              <w:t>__________________</w:t>
            </w:r>
          </w:p>
          <w:p w14:paraId="4EBED7C1" w14:textId="3ADA1C7D" w:rsidR="00ED642F" w:rsidRPr="00607B56" w:rsidRDefault="00B91339" w:rsidP="00647321">
            <w:pPr>
              <w:jc w:val="both"/>
              <w:rPr>
                <w:rFonts w:asciiTheme="majorBidi" w:hAnsiTheme="majorBidi" w:cstheme="majorBidi"/>
                <w:i/>
                <w:iCs/>
                <w:color w:val="000000"/>
                <w:sz w:val="18"/>
                <w:szCs w:val="18"/>
                <w:lang w:val="uk-UA" w:eastAsia="uk-UA"/>
              </w:rPr>
            </w:pPr>
            <w:r>
              <w:rPr>
                <w:rFonts w:asciiTheme="majorBidi" w:hAnsiTheme="majorBidi" w:cstheme="majorBidi"/>
                <w:b/>
                <w:bCs/>
                <w:i/>
                <w:iCs/>
                <w:color w:val="000000"/>
                <w:sz w:val="18"/>
                <w:szCs w:val="18"/>
                <w:lang w:val="uk-UA" w:eastAsia="uk-UA"/>
              </w:rPr>
              <w:t>*</w:t>
            </w:r>
            <w:r w:rsidR="00ED642F" w:rsidRPr="00607B56">
              <w:rPr>
                <w:rFonts w:asciiTheme="majorBidi" w:hAnsiTheme="majorBidi" w:cstheme="majorBidi"/>
                <w:i/>
                <w:iCs/>
                <w:color w:val="000000"/>
                <w:sz w:val="18"/>
                <w:szCs w:val="18"/>
                <w:lang w:val="uk-UA" w:eastAsia="uk-UA"/>
              </w:rPr>
              <w:t xml:space="preserve"> Інформація наведена без урахування частини тимчасово окупованої території у Донецькій області. </w:t>
            </w:r>
          </w:p>
        </w:tc>
      </w:tr>
    </w:tbl>
    <w:p w14:paraId="315A3C18" w14:textId="77777777" w:rsidR="00F52683" w:rsidRDefault="00F52683" w:rsidP="00A225A9">
      <w:pPr>
        <w:spacing w:before="60" w:after="60"/>
        <w:jc w:val="both"/>
        <w:rPr>
          <w:lang w:val="uk-UA"/>
        </w:rPr>
      </w:pPr>
    </w:p>
    <w:p w14:paraId="7F498316" w14:textId="007A1736" w:rsidR="004341ED" w:rsidRPr="004341ED" w:rsidRDefault="00717E76" w:rsidP="004341ED">
      <w:pPr>
        <w:ind w:firstLine="720"/>
        <w:jc w:val="both"/>
        <w:rPr>
          <w:rFonts w:ascii="Times New Roman" w:hAnsi="Times New Roman" w:cs="Times New Roman"/>
          <w:color w:val="000000"/>
          <w:sz w:val="28"/>
          <w:szCs w:val="28"/>
          <w:lang w:val="uk-UA"/>
        </w:rPr>
      </w:pPr>
      <w:r w:rsidRPr="004341ED">
        <w:rPr>
          <w:rFonts w:ascii="Times New Roman" w:hAnsi="Times New Roman" w:cs="Times New Roman"/>
          <w:b/>
          <w:bCs/>
          <w:sz w:val="28"/>
          <w:szCs w:val="28"/>
          <w:lang w:val="uk-UA"/>
        </w:rPr>
        <w:t>Вугледар</w:t>
      </w:r>
      <w:r w:rsidR="00A225A9" w:rsidRPr="004341ED">
        <w:rPr>
          <w:rFonts w:ascii="Times New Roman" w:hAnsi="Times New Roman" w:cs="Times New Roman"/>
          <w:b/>
          <w:bCs/>
          <w:sz w:val="28"/>
          <w:szCs w:val="28"/>
          <w:lang w:val="uk-UA"/>
        </w:rPr>
        <w:t xml:space="preserve">. </w:t>
      </w:r>
      <w:r w:rsidR="004341ED" w:rsidRPr="004341ED">
        <w:rPr>
          <w:rFonts w:ascii="Times New Roman" w:hAnsi="Times New Roman" w:cs="Times New Roman"/>
          <w:sz w:val="28"/>
          <w:szCs w:val="28"/>
          <w:lang w:val="uk-UA"/>
        </w:rPr>
        <w:t xml:space="preserve">На території МТГ основними джерелами забруднення атмосферного повітря є </w:t>
      </w:r>
      <w:r w:rsidR="004341ED" w:rsidRPr="004341ED">
        <w:rPr>
          <w:rFonts w:ascii="Times New Roman" w:hAnsi="Times New Roman" w:cs="Times New Roman"/>
          <w:color w:val="000000"/>
          <w:sz w:val="28"/>
          <w:szCs w:val="28"/>
          <w:lang w:val="uk-UA"/>
        </w:rPr>
        <w:t>вугільні підприємства – ДП «Шахтоуправління «</w:t>
      </w:r>
      <w:proofErr w:type="spellStart"/>
      <w:r w:rsidR="004341ED" w:rsidRPr="004341ED">
        <w:rPr>
          <w:rFonts w:ascii="Times New Roman" w:hAnsi="Times New Roman" w:cs="Times New Roman"/>
          <w:color w:val="000000"/>
          <w:sz w:val="28"/>
          <w:szCs w:val="28"/>
          <w:lang w:val="uk-UA"/>
        </w:rPr>
        <w:t>Південнодонбаське</w:t>
      </w:r>
      <w:proofErr w:type="spellEnd"/>
      <w:r w:rsidR="004341ED" w:rsidRPr="004341ED">
        <w:rPr>
          <w:rFonts w:ascii="Times New Roman" w:hAnsi="Times New Roman" w:cs="Times New Roman"/>
          <w:color w:val="000000"/>
          <w:sz w:val="28"/>
          <w:szCs w:val="28"/>
          <w:lang w:val="uk-UA"/>
        </w:rPr>
        <w:t xml:space="preserve"> № 1» та ДП «Шахта ім.</w:t>
      </w:r>
      <w:r w:rsidR="005B5EAC">
        <w:rPr>
          <w:rFonts w:ascii="Times New Roman" w:hAnsi="Times New Roman" w:cs="Times New Roman"/>
          <w:color w:val="000000"/>
          <w:sz w:val="28"/>
          <w:szCs w:val="28"/>
          <w:lang w:val="uk-UA"/>
        </w:rPr>
        <w:t xml:space="preserve"> </w:t>
      </w:r>
      <w:r w:rsidR="004341ED" w:rsidRPr="004341ED">
        <w:rPr>
          <w:rFonts w:ascii="Times New Roman" w:hAnsi="Times New Roman" w:cs="Times New Roman"/>
          <w:color w:val="000000"/>
          <w:sz w:val="28"/>
          <w:szCs w:val="28"/>
          <w:lang w:val="uk-UA"/>
        </w:rPr>
        <w:t>М.С.</w:t>
      </w:r>
      <w:r w:rsidR="005B5EAC">
        <w:rPr>
          <w:rFonts w:ascii="Times New Roman" w:hAnsi="Times New Roman" w:cs="Times New Roman"/>
          <w:color w:val="000000"/>
          <w:sz w:val="28"/>
          <w:szCs w:val="28"/>
          <w:lang w:val="uk-UA"/>
        </w:rPr>
        <w:t xml:space="preserve"> </w:t>
      </w:r>
      <w:proofErr w:type="spellStart"/>
      <w:r w:rsidR="004341ED" w:rsidRPr="004341ED">
        <w:rPr>
          <w:rFonts w:ascii="Times New Roman" w:hAnsi="Times New Roman" w:cs="Times New Roman"/>
          <w:color w:val="000000"/>
          <w:sz w:val="28"/>
          <w:szCs w:val="28"/>
          <w:lang w:val="uk-UA"/>
        </w:rPr>
        <w:t>Сургая</w:t>
      </w:r>
      <w:proofErr w:type="spellEnd"/>
      <w:r w:rsidR="004341ED" w:rsidRPr="004341ED">
        <w:rPr>
          <w:rFonts w:ascii="Times New Roman" w:hAnsi="Times New Roman" w:cs="Times New Roman"/>
          <w:color w:val="000000"/>
          <w:sz w:val="28"/>
          <w:szCs w:val="28"/>
          <w:lang w:val="uk-UA"/>
        </w:rPr>
        <w:t xml:space="preserve">». </w:t>
      </w:r>
    </w:p>
    <w:p w14:paraId="25492770" w14:textId="25D9B200" w:rsidR="00717E76" w:rsidRDefault="00534542" w:rsidP="004341ED">
      <w:pPr>
        <w:ind w:firstLine="720"/>
        <w:jc w:val="both"/>
        <w:rPr>
          <w:rFonts w:ascii="Times New Roman" w:hAnsi="Times New Roman" w:cs="Times New Roman"/>
          <w:sz w:val="28"/>
          <w:szCs w:val="28"/>
          <w:lang w:val="uk-UA"/>
        </w:rPr>
      </w:pPr>
      <w:r w:rsidRPr="004341ED">
        <w:rPr>
          <w:rFonts w:ascii="Times New Roman" w:hAnsi="Times New Roman" w:cs="Times New Roman"/>
          <w:sz w:val="28"/>
          <w:szCs w:val="28"/>
          <w:lang w:val="uk-UA"/>
        </w:rPr>
        <w:t xml:space="preserve">На території м. Вугледар </w:t>
      </w:r>
      <w:r w:rsidR="00717E76" w:rsidRPr="004341ED">
        <w:rPr>
          <w:rFonts w:ascii="Times New Roman" w:hAnsi="Times New Roman" w:cs="Times New Roman"/>
          <w:sz w:val="28"/>
          <w:szCs w:val="28"/>
          <w:lang w:val="uk-UA"/>
        </w:rPr>
        <w:t xml:space="preserve">Департаментом екології та природних ресурсів </w:t>
      </w:r>
      <w:r w:rsidRPr="004341ED">
        <w:rPr>
          <w:rFonts w:ascii="Times New Roman" w:hAnsi="Times New Roman" w:cs="Times New Roman"/>
          <w:sz w:val="28"/>
          <w:szCs w:val="28"/>
          <w:lang w:val="uk-UA"/>
        </w:rPr>
        <w:t xml:space="preserve">Донецької </w:t>
      </w:r>
      <w:r w:rsidR="00717E76" w:rsidRPr="004341ED">
        <w:rPr>
          <w:rFonts w:ascii="Times New Roman" w:hAnsi="Times New Roman" w:cs="Times New Roman"/>
          <w:sz w:val="28"/>
          <w:szCs w:val="28"/>
          <w:lang w:val="uk-UA"/>
        </w:rPr>
        <w:t xml:space="preserve">облдержадміністрації та Краматорською ЛСЗА Донецького </w:t>
      </w:r>
      <w:r w:rsidR="004341ED" w:rsidRPr="004341ED">
        <w:rPr>
          <w:rFonts w:ascii="Times New Roman" w:hAnsi="Times New Roman" w:cs="Times New Roman"/>
          <w:sz w:val="28"/>
          <w:szCs w:val="28"/>
          <w:lang w:val="uk-UA" w:eastAsia="ru-UA"/>
        </w:rPr>
        <w:t xml:space="preserve">регіональний центр з гідрометеорології </w:t>
      </w:r>
      <w:r w:rsidR="00526E86">
        <w:rPr>
          <w:rFonts w:ascii="Times New Roman" w:hAnsi="Times New Roman" w:cs="Times New Roman"/>
          <w:sz w:val="28"/>
          <w:szCs w:val="28"/>
          <w:lang w:val="uk-UA" w:eastAsia="ru-UA"/>
        </w:rPr>
        <w:t xml:space="preserve">(РЦГМ) </w:t>
      </w:r>
      <w:r w:rsidRPr="004341ED">
        <w:rPr>
          <w:rFonts w:ascii="Times New Roman" w:hAnsi="Times New Roman" w:cs="Times New Roman"/>
          <w:sz w:val="28"/>
          <w:szCs w:val="28"/>
          <w:lang w:val="uk-UA"/>
        </w:rPr>
        <w:t xml:space="preserve">за допомогою пересувної екологічної лабораторії </w:t>
      </w:r>
      <w:r w:rsidR="00A225A9" w:rsidRPr="004341ED">
        <w:rPr>
          <w:rFonts w:ascii="Times New Roman" w:hAnsi="Times New Roman" w:cs="Times New Roman"/>
          <w:sz w:val="28"/>
          <w:szCs w:val="28"/>
          <w:lang w:val="uk-UA"/>
        </w:rPr>
        <w:t xml:space="preserve">5 липня 2019 року </w:t>
      </w:r>
      <w:r w:rsidRPr="004341ED">
        <w:rPr>
          <w:rFonts w:ascii="Times New Roman" w:hAnsi="Times New Roman" w:cs="Times New Roman"/>
          <w:sz w:val="28"/>
          <w:szCs w:val="28"/>
          <w:lang w:val="uk-UA"/>
        </w:rPr>
        <w:t xml:space="preserve">проведений моніторинг </w:t>
      </w:r>
      <w:r w:rsidR="00717E76" w:rsidRPr="004341ED">
        <w:rPr>
          <w:rFonts w:ascii="Times New Roman" w:hAnsi="Times New Roman" w:cs="Times New Roman"/>
          <w:sz w:val="28"/>
          <w:szCs w:val="28"/>
          <w:lang w:val="uk-UA"/>
        </w:rPr>
        <w:t xml:space="preserve">забруднення атмосферного повітря. </w:t>
      </w:r>
      <w:r w:rsidRPr="004341ED">
        <w:rPr>
          <w:rFonts w:ascii="Times New Roman" w:hAnsi="Times New Roman" w:cs="Times New Roman"/>
          <w:sz w:val="28"/>
          <w:szCs w:val="28"/>
          <w:lang w:val="uk-UA"/>
        </w:rPr>
        <w:t>С</w:t>
      </w:r>
      <w:r w:rsidR="00717E76" w:rsidRPr="004341ED">
        <w:rPr>
          <w:rFonts w:ascii="Times New Roman" w:hAnsi="Times New Roman" w:cs="Times New Roman"/>
          <w:sz w:val="28"/>
          <w:szCs w:val="28"/>
          <w:lang w:val="uk-UA"/>
        </w:rPr>
        <w:t>постереження проводилися за вмістом оксиду вуглецю, оксид</w:t>
      </w:r>
      <w:r w:rsidRPr="004341ED">
        <w:rPr>
          <w:rFonts w:ascii="Times New Roman" w:hAnsi="Times New Roman" w:cs="Times New Roman"/>
          <w:sz w:val="28"/>
          <w:szCs w:val="28"/>
          <w:lang w:val="uk-UA"/>
        </w:rPr>
        <w:t>ів</w:t>
      </w:r>
      <w:r w:rsidR="00717E76" w:rsidRPr="004341ED">
        <w:rPr>
          <w:rFonts w:ascii="Times New Roman" w:hAnsi="Times New Roman" w:cs="Times New Roman"/>
          <w:sz w:val="28"/>
          <w:szCs w:val="28"/>
          <w:lang w:val="uk-UA"/>
        </w:rPr>
        <w:t xml:space="preserve"> азоту, діоксиду сірки, аміаку, сірководню, пилу (загального та </w:t>
      </w:r>
      <w:r w:rsidRPr="004341ED">
        <w:rPr>
          <w:rFonts w:ascii="Times New Roman" w:hAnsi="Times New Roman" w:cs="Times New Roman"/>
          <w:sz w:val="28"/>
          <w:szCs w:val="28"/>
          <w:lang w:val="uk-UA"/>
        </w:rPr>
        <w:t xml:space="preserve">за </w:t>
      </w:r>
      <w:r w:rsidR="00717E76" w:rsidRPr="004341ED">
        <w:rPr>
          <w:rFonts w:ascii="Times New Roman" w:hAnsi="Times New Roman" w:cs="Times New Roman"/>
          <w:sz w:val="28"/>
          <w:szCs w:val="28"/>
          <w:lang w:val="uk-UA"/>
        </w:rPr>
        <w:t>фракціям</w:t>
      </w:r>
      <w:r w:rsidRPr="004341ED">
        <w:rPr>
          <w:rFonts w:ascii="Times New Roman" w:hAnsi="Times New Roman" w:cs="Times New Roman"/>
          <w:sz w:val="28"/>
          <w:szCs w:val="28"/>
          <w:lang w:val="uk-UA"/>
        </w:rPr>
        <w:t>и</w:t>
      </w:r>
      <w:r w:rsidR="00717E76" w:rsidRPr="004341ED">
        <w:rPr>
          <w:rFonts w:ascii="Times New Roman" w:hAnsi="Times New Roman" w:cs="Times New Roman"/>
          <w:sz w:val="28"/>
          <w:szCs w:val="28"/>
          <w:lang w:val="uk-UA"/>
        </w:rPr>
        <w:t xml:space="preserve"> РМ 10.0</w:t>
      </w:r>
      <w:r w:rsidRPr="004341ED">
        <w:rPr>
          <w:rFonts w:ascii="Times New Roman" w:hAnsi="Times New Roman" w:cs="Times New Roman"/>
          <w:sz w:val="28"/>
          <w:szCs w:val="28"/>
          <w:lang w:val="uk-UA"/>
        </w:rPr>
        <w:t xml:space="preserve"> і </w:t>
      </w:r>
      <w:r w:rsidR="00717E76" w:rsidRPr="004341ED">
        <w:rPr>
          <w:rFonts w:ascii="Times New Roman" w:hAnsi="Times New Roman" w:cs="Times New Roman"/>
          <w:sz w:val="28"/>
          <w:szCs w:val="28"/>
          <w:lang w:val="uk-UA"/>
        </w:rPr>
        <w:t xml:space="preserve">РМ 2.5). Рівень забруднення оцінювався в порівнянні з ГДК максимально разовою (ГДК </w:t>
      </w:r>
      <w:proofErr w:type="spellStart"/>
      <w:r w:rsidR="00717E76" w:rsidRPr="004341ED">
        <w:rPr>
          <w:rFonts w:ascii="Times New Roman" w:hAnsi="Times New Roman" w:cs="Times New Roman"/>
          <w:sz w:val="28"/>
          <w:szCs w:val="28"/>
          <w:lang w:val="uk-UA"/>
        </w:rPr>
        <w:t>м.р</w:t>
      </w:r>
      <w:proofErr w:type="spellEnd"/>
      <w:r w:rsidR="00717E76" w:rsidRPr="004341ED">
        <w:rPr>
          <w:rFonts w:ascii="Times New Roman" w:hAnsi="Times New Roman" w:cs="Times New Roman"/>
          <w:sz w:val="28"/>
          <w:szCs w:val="28"/>
          <w:lang w:val="uk-UA"/>
        </w:rPr>
        <w:t>.)</w:t>
      </w:r>
      <w:r w:rsidRPr="004341ED">
        <w:rPr>
          <w:rFonts w:ascii="Times New Roman" w:hAnsi="Times New Roman" w:cs="Times New Roman"/>
          <w:sz w:val="28"/>
          <w:szCs w:val="28"/>
          <w:lang w:val="uk-UA"/>
        </w:rPr>
        <w:t>.</w:t>
      </w:r>
      <w:r w:rsidR="00717E76" w:rsidRPr="004341ED">
        <w:rPr>
          <w:rFonts w:ascii="Times New Roman" w:hAnsi="Times New Roman" w:cs="Times New Roman"/>
          <w:sz w:val="28"/>
          <w:szCs w:val="28"/>
          <w:lang w:val="uk-UA"/>
        </w:rPr>
        <w:t xml:space="preserve"> </w:t>
      </w:r>
      <w:r w:rsidR="00A225A9" w:rsidRPr="004341ED">
        <w:rPr>
          <w:rFonts w:ascii="Times New Roman" w:hAnsi="Times New Roman" w:cs="Times New Roman"/>
          <w:sz w:val="28"/>
          <w:szCs w:val="28"/>
          <w:lang w:val="uk-UA"/>
        </w:rPr>
        <w:t>П</w:t>
      </w:r>
      <w:r w:rsidR="00717E76" w:rsidRPr="004341ED">
        <w:rPr>
          <w:rFonts w:ascii="Times New Roman" w:hAnsi="Times New Roman" w:cs="Times New Roman"/>
          <w:sz w:val="28"/>
          <w:szCs w:val="28"/>
          <w:lang w:val="uk-UA"/>
        </w:rPr>
        <w:t>еревищення ГДК</w:t>
      </w:r>
      <w:r w:rsidR="00A225A9" w:rsidRPr="004341ED">
        <w:rPr>
          <w:rFonts w:ascii="Times New Roman" w:hAnsi="Times New Roman" w:cs="Times New Roman"/>
          <w:sz w:val="28"/>
          <w:szCs w:val="28"/>
          <w:lang w:val="uk-UA"/>
        </w:rPr>
        <w:t> </w:t>
      </w:r>
      <w:proofErr w:type="spellStart"/>
      <w:r w:rsidR="00717E76" w:rsidRPr="004341ED">
        <w:rPr>
          <w:rFonts w:ascii="Times New Roman" w:hAnsi="Times New Roman" w:cs="Times New Roman"/>
          <w:sz w:val="28"/>
          <w:szCs w:val="28"/>
          <w:lang w:val="uk-UA"/>
        </w:rPr>
        <w:t>м.р</w:t>
      </w:r>
      <w:proofErr w:type="spellEnd"/>
      <w:r w:rsidR="00717E76" w:rsidRPr="004341ED">
        <w:rPr>
          <w:rFonts w:ascii="Times New Roman" w:hAnsi="Times New Roman" w:cs="Times New Roman"/>
          <w:sz w:val="28"/>
          <w:szCs w:val="28"/>
          <w:lang w:val="uk-UA"/>
        </w:rPr>
        <w:t>. не були зафіксован</w:t>
      </w:r>
      <w:r w:rsidR="00A225A9" w:rsidRPr="004341ED">
        <w:rPr>
          <w:rFonts w:ascii="Times New Roman" w:hAnsi="Times New Roman" w:cs="Times New Roman"/>
          <w:sz w:val="28"/>
          <w:szCs w:val="28"/>
          <w:lang w:val="uk-UA"/>
        </w:rPr>
        <w:t>і</w:t>
      </w:r>
      <w:r w:rsidR="00717E76" w:rsidRPr="004341ED">
        <w:rPr>
          <w:rFonts w:ascii="Times New Roman" w:hAnsi="Times New Roman" w:cs="Times New Roman"/>
          <w:sz w:val="28"/>
          <w:szCs w:val="28"/>
          <w:lang w:val="uk-UA"/>
        </w:rPr>
        <w:t xml:space="preserve">. Найвищі значення фіксувалися за вмістом РМ 2.5 (0.96 ГДК) в районі міської ради та за вмістом сірководню (0.38 ГДК) в районі автостанції по вул. Тихонова. </w:t>
      </w:r>
    </w:p>
    <w:p w14:paraId="6978F0DA" w14:textId="3EA0B133" w:rsidR="00526E86" w:rsidRDefault="00526E86" w:rsidP="00526E86">
      <w:pPr>
        <w:ind w:firstLine="720"/>
        <w:jc w:val="both"/>
        <w:rPr>
          <w:rFonts w:ascii="Times New Roman" w:hAnsi="Times New Roman" w:cs="Times New Roman"/>
          <w:sz w:val="28"/>
          <w:szCs w:val="28"/>
          <w:lang w:val="uk-UA"/>
        </w:rPr>
      </w:pPr>
      <w:r w:rsidRPr="00526E86">
        <w:rPr>
          <w:rFonts w:ascii="Times New Roman" w:hAnsi="Times New Roman" w:cs="Times New Roman"/>
          <w:b/>
          <w:bCs/>
          <w:sz w:val="28"/>
          <w:szCs w:val="28"/>
          <w:lang w:val="uk-UA"/>
        </w:rPr>
        <w:t>Добропілля</w:t>
      </w:r>
      <w:r>
        <w:rPr>
          <w:rFonts w:ascii="Times New Roman" w:hAnsi="Times New Roman" w:cs="Times New Roman"/>
          <w:sz w:val="28"/>
          <w:szCs w:val="28"/>
          <w:lang w:val="uk-UA"/>
        </w:rPr>
        <w:t xml:space="preserve">. </w:t>
      </w:r>
      <w:r w:rsidRPr="004341ED">
        <w:rPr>
          <w:rFonts w:ascii="Times New Roman" w:hAnsi="Times New Roman" w:cs="Times New Roman"/>
          <w:sz w:val="28"/>
          <w:szCs w:val="28"/>
          <w:lang w:val="uk-UA"/>
        </w:rPr>
        <w:t xml:space="preserve">На території МТГ основними джерелами забруднення атмосферного повітря є </w:t>
      </w:r>
      <w:r w:rsidRPr="00526E86">
        <w:rPr>
          <w:rFonts w:ascii="Times New Roman" w:hAnsi="Times New Roman" w:cs="Times New Roman"/>
          <w:sz w:val="28"/>
          <w:szCs w:val="28"/>
          <w:lang w:val="uk-UA"/>
        </w:rPr>
        <w:t>вугільні підприємства: ТОВ «ДТЕК «</w:t>
      </w:r>
      <w:proofErr w:type="spellStart"/>
      <w:r w:rsidRPr="00526E86">
        <w:rPr>
          <w:rFonts w:ascii="Times New Roman" w:hAnsi="Times New Roman" w:cs="Times New Roman"/>
          <w:sz w:val="28"/>
          <w:szCs w:val="28"/>
          <w:lang w:val="uk-UA"/>
        </w:rPr>
        <w:t>Добропіллявугілля</w:t>
      </w:r>
      <w:proofErr w:type="spellEnd"/>
      <w:r w:rsidRPr="00526E86">
        <w:rPr>
          <w:rFonts w:ascii="Times New Roman" w:hAnsi="Times New Roman" w:cs="Times New Roman"/>
          <w:sz w:val="28"/>
          <w:szCs w:val="28"/>
          <w:lang w:val="uk-UA"/>
        </w:rPr>
        <w:t>»,</w:t>
      </w:r>
      <w:r w:rsidR="00D231E7">
        <w:rPr>
          <w:rFonts w:ascii="Times New Roman" w:hAnsi="Times New Roman" w:cs="Times New Roman"/>
          <w:sz w:val="28"/>
          <w:szCs w:val="28"/>
          <w:lang w:val="uk-UA"/>
        </w:rPr>
        <w:t xml:space="preserve"> </w:t>
      </w:r>
      <w:r w:rsidRPr="00526E86">
        <w:rPr>
          <w:rFonts w:ascii="Times New Roman" w:hAnsi="Times New Roman" w:cs="Times New Roman"/>
          <w:sz w:val="28"/>
          <w:szCs w:val="28"/>
          <w:lang w:val="uk-UA"/>
        </w:rPr>
        <w:t>ТДВ «Шахта Білозерська», ПАТ ДТЕК «Добропільська ЦЗФ»,</w:t>
      </w:r>
      <w:r w:rsidR="00D231E7">
        <w:rPr>
          <w:rFonts w:ascii="Times New Roman" w:hAnsi="Times New Roman" w:cs="Times New Roman"/>
          <w:sz w:val="28"/>
          <w:szCs w:val="28"/>
          <w:lang w:val="uk-UA"/>
        </w:rPr>
        <w:t xml:space="preserve"> </w:t>
      </w:r>
      <w:r w:rsidRPr="00526E86">
        <w:rPr>
          <w:rFonts w:ascii="Times New Roman" w:hAnsi="Times New Roman" w:cs="Times New Roman"/>
          <w:sz w:val="28"/>
          <w:szCs w:val="28"/>
          <w:lang w:val="uk-UA"/>
        </w:rPr>
        <w:t>ПАТ ДТЕК «Октябрська ЦЗФ».</w:t>
      </w:r>
    </w:p>
    <w:p w14:paraId="39BEA1A6" w14:textId="5B424493" w:rsidR="00717E76" w:rsidRPr="00526E86" w:rsidRDefault="00526E86" w:rsidP="00526E8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Добропільському районі </w:t>
      </w:r>
      <w:r w:rsidRPr="004341ED">
        <w:rPr>
          <w:rFonts w:ascii="Times New Roman" w:hAnsi="Times New Roman" w:cs="Times New Roman"/>
          <w:sz w:val="28"/>
          <w:szCs w:val="28"/>
          <w:lang w:val="uk-UA"/>
        </w:rPr>
        <w:t xml:space="preserve">Департаментом екології та природних ресурсів Донецької облдержадміністрації та Краматорською ЛСЗА Донецького </w:t>
      </w:r>
      <w:r w:rsidRPr="004341ED">
        <w:rPr>
          <w:rFonts w:ascii="Times New Roman" w:hAnsi="Times New Roman" w:cs="Times New Roman"/>
          <w:sz w:val="28"/>
          <w:szCs w:val="28"/>
          <w:lang w:val="uk-UA" w:eastAsia="ru-UA"/>
        </w:rPr>
        <w:t>регіональн</w:t>
      </w:r>
      <w:r>
        <w:rPr>
          <w:rFonts w:ascii="Times New Roman" w:hAnsi="Times New Roman" w:cs="Times New Roman"/>
          <w:sz w:val="28"/>
          <w:szCs w:val="28"/>
          <w:lang w:val="uk-UA" w:eastAsia="ru-UA"/>
        </w:rPr>
        <w:t>ого</w:t>
      </w:r>
      <w:r w:rsidRPr="004341ED">
        <w:rPr>
          <w:rFonts w:ascii="Times New Roman" w:hAnsi="Times New Roman" w:cs="Times New Roman"/>
          <w:sz w:val="28"/>
          <w:szCs w:val="28"/>
          <w:lang w:val="uk-UA" w:eastAsia="ru-UA"/>
        </w:rPr>
        <w:t xml:space="preserve"> центр</w:t>
      </w:r>
      <w:r>
        <w:rPr>
          <w:rFonts w:ascii="Times New Roman" w:hAnsi="Times New Roman" w:cs="Times New Roman"/>
          <w:sz w:val="28"/>
          <w:szCs w:val="28"/>
          <w:lang w:val="uk-UA" w:eastAsia="ru-UA"/>
        </w:rPr>
        <w:t>у</w:t>
      </w:r>
      <w:r w:rsidRPr="004341ED">
        <w:rPr>
          <w:rFonts w:ascii="Times New Roman" w:hAnsi="Times New Roman" w:cs="Times New Roman"/>
          <w:sz w:val="28"/>
          <w:szCs w:val="28"/>
          <w:lang w:val="uk-UA" w:eastAsia="ru-UA"/>
        </w:rPr>
        <w:t xml:space="preserve"> з гідрометеорології </w:t>
      </w:r>
      <w:r>
        <w:rPr>
          <w:rFonts w:ascii="Times New Roman" w:hAnsi="Times New Roman" w:cs="Times New Roman"/>
          <w:sz w:val="28"/>
          <w:szCs w:val="28"/>
          <w:lang w:val="uk-UA" w:eastAsia="ru-UA"/>
        </w:rPr>
        <w:t xml:space="preserve">(РЦГМ) </w:t>
      </w:r>
      <w:r w:rsidRPr="004341ED">
        <w:rPr>
          <w:rFonts w:ascii="Times New Roman" w:hAnsi="Times New Roman" w:cs="Times New Roman"/>
          <w:sz w:val="28"/>
          <w:szCs w:val="28"/>
          <w:lang w:val="uk-UA"/>
        </w:rPr>
        <w:t xml:space="preserve">за допомогою пересувної екологічної лабораторії </w:t>
      </w:r>
      <w:r>
        <w:rPr>
          <w:rFonts w:ascii="Times New Roman" w:hAnsi="Times New Roman" w:cs="Times New Roman"/>
          <w:sz w:val="28"/>
          <w:szCs w:val="28"/>
          <w:lang w:val="uk-UA"/>
        </w:rPr>
        <w:t xml:space="preserve">20 червня </w:t>
      </w:r>
      <w:r w:rsidRPr="004341ED">
        <w:rPr>
          <w:rFonts w:ascii="Times New Roman" w:hAnsi="Times New Roman" w:cs="Times New Roman"/>
          <w:sz w:val="28"/>
          <w:szCs w:val="28"/>
          <w:lang w:val="uk-UA"/>
        </w:rPr>
        <w:t>201</w:t>
      </w:r>
      <w:r>
        <w:rPr>
          <w:rFonts w:ascii="Times New Roman" w:hAnsi="Times New Roman" w:cs="Times New Roman"/>
          <w:sz w:val="28"/>
          <w:szCs w:val="28"/>
          <w:lang w:val="uk-UA"/>
        </w:rPr>
        <w:t>8</w:t>
      </w:r>
      <w:r w:rsidRPr="004341ED">
        <w:rPr>
          <w:rFonts w:ascii="Times New Roman" w:hAnsi="Times New Roman" w:cs="Times New Roman"/>
          <w:sz w:val="28"/>
          <w:szCs w:val="28"/>
          <w:lang w:val="uk-UA"/>
        </w:rPr>
        <w:t xml:space="preserve"> року проведений моніторинг забруднення атмосферного повітря. Спостереження проводилися за вмістом оксиду вуглецю, оксидів азоту, діоксиду сірки, аміаку, сірководню, пилу (загального та за фракціями </w:t>
      </w:r>
      <w:r w:rsidRPr="00526E86">
        <w:rPr>
          <w:rFonts w:ascii="Times New Roman" w:hAnsi="Times New Roman" w:cs="Times New Roman"/>
          <w:sz w:val="28"/>
          <w:szCs w:val="28"/>
          <w:lang w:val="uk-UA"/>
        </w:rPr>
        <w:lastRenderedPageBreak/>
        <w:t>РМ 10.0 і РМ 2.5). Перевищення ГДК </w:t>
      </w:r>
      <w:proofErr w:type="spellStart"/>
      <w:r w:rsidRPr="00526E86">
        <w:rPr>
          <w:rFonts w:ascii="Times New Roman" w:hAnsi="Times New Roman" w:cs="Times New Roman"/>
          <w:sz w:val="28"/>
          <w:szCs w:val="28"/>
          <w:lang w:val="uk-UA"/>
        </w:rPr>
        <w:t>м.р</w:t>
      </w:r>
      <w:proofErr w:type="spellEnd"/>
      <w:r w:rsidRPr="00526E86">
        <w:rPr>
          <w:rFonts w:ascii="Times New Roman" w:hAnsi="Times New Roman" w:cs="Times New Roman"/>
          <w:sz w:val="28"/>
          <w:szCs w:val="28"/>
          <w:lang w:val="uk-UA"/>
        </w:rPr>
        <w:t>. не були зафіксовані.</w:t>
      </w:r>
      <w:r w:rsidRPr="00526E86">
        <w:rPr>
          <w:rFonts w:ascii="Times New Roman" w:hAnsi="Times New Roman" w:cs="Times New Roman"/>
          <w:color w:val="333333"/>
          <w:sz w:val="28"/>
          <w:szCs w:val="28"/>
          <w:lang w:val="uk-UA"/>
        </w:rPr>
        <w:t xml:space="preserve"> Значення концентрацій контрольованих забруднювачів у повітрі були низькими. В районі породного відвалу </w:t>
      </w:r>
      <w:proofErr w:type="spellStart"/>
      <w:r w:rsidRPr="00526E86">
        <w:rPr>
          <w:rFonts w:ascii="Times New Roman" w:hAnsi="Times New Roman" w:cs="Times New Roman"/>
          <w:color w:val="333333"/>
          <w:sz w:val="28"/>
          <w:szCs w:val="28"/>
          <w:lang w:val="uk-UA"/>
        </w:rPr>
        <w:t>Ганнівської</w:t>
      </w:r>
      <w:proofErr w:type="spellEnd"/>
      <w:r w:rsidRPr="00526E86">
        <w:rPr>
          <w:rFonts w:ascii="Times New Roman" w:hAnsi="Times New Roman" w:cs="Times New Roman"/>
          <w:color w:val="333333"/>
          <w:sz w:val="28"/>
          <w:szCs w:val="28"/>
          <w:lang w:val="uk-UA"/>
        </w:rPr>
        <w:t xml:space="preserve"> </w:t>
      </w:r>
      <w:r w:rsidR="007E1823">
        <w:rPr>
          <w:rFonts w:ascii="Times New Roman" w:hAnsi="Times New Roman" w:cs="Times New Roman"/>
          <w:color w:val="333333"/>
          <w:sz w:val="28"/>
          <w:szCs w:val="28"/>
          <w:lang w:val="uk-UA"/>
        </w:rPr>
        <w:t xml:space="preserve">сільради </w:t>
      </w:r>
      <w:r w:rsidRPr="00526E86">
        <w:rPr>
          <w:rFonts w:ascii="Times New Roman" w:hAnsi="Times New Roman" w:cs="Times New Roman"/>
          <w:color w:val="333333"/>
          <w:sz w:val="28"/>
          <w:szCs w:val="28"/>
          <w:lang w:val="uk-UA"/>
        </w:rPr>
        <w:t xml:space="preserve">основним забруднювачем були фракції пилу РМ 10 і РМ 2.5 та оксид вуглецю. </w:t>
      </w:r>
      <w:r w:rsidR="007E1823">
        <w:rPr>
          <w:rFonts w:ascii="Times New Roman" w:hAnsi="Times New Roman" w:cs="Times New Roman"/>
          <w:color w:val="333333"/>
          <w:sz w:val="28"/>
          <w:szCs w:val="28"/>
          <w:lang w:val="uk-UA"/>
        </w:rPr>
        <w:t>У</w:t>
      </w:r>
      <w:r w:rsidRPr="00526E86">
        <w:rPr>
          <w:rFonts w:ascii="Times New Roman" w:hAnsi="Times New Roman" w:cs="Times New Roman"/>
          <w:color w:val="333333"/>
          <w:sz w:val="28"/>
          <w:szCs w:val="28"/>
          <w:lang w:val="uk-UA"/>
        </w:rPr>
        <w:t xml:space="preserve"> </w:t>
      </w:r>
      <w:proofErr w:type="spellStart"/>
      <w:r w:rsidRPr="00526E86">
        <w:rPr>
          <w:rFonts w:ascii="Times New Roman" w:hAnsi="Times New Roman" w:cs="Times New Roman"/>
          <w:color w:val="333333"/>
          <w:sz w:val="28"/>
          <w:szCs w:val="28"/>
          <w:lang w:val="uk-UA"/>
        </w:rPr>
        <w:t>Світлівській</w:t>
      </w:r>
      <w:proofErr w:type="spellEnd"/>
      <w:r w:rsidRPr="00526E86">
        <w:rPr>
          <w:rFonts w:ascii="Times New Roman" w:hAnsi="Times New Roman" w:cs="Times New Roman"/>
          <w:color w:val="333333"/>
          <w:sz w:val="28"/>
          <w:szCs w:val="28"/>
          <w:lang w:val="uk-UA"/>
        </w:rPr>
        <w:t xml:space="preserve"> </w:t>
      </w:r>
      <w:r w:rsidR="007E1823">
        <w:rPr>
          <w:rFonts w:ascii="Times New Roman" w:hAnsi="Times New Roman" w:cs="Times New Roman"/>
          <w:color w:val="333333"/>
          <w:sz w:val="28"/>
          <w:szCs w:val="28"/>
          <w:lang w:val="uk-UA"/>
        </w:rPr>
        <w:t>сільраді (</w:t>
      </w:r>
      <w:r w:rsidRPr="00526E86">
        <w:rPr>
          <w:rFonts w:ascii="Times New Roman" w:hAnsi="Times New Roman" w:cs="Times New Roman"/>
          <w:color w:val="333333"/>
          <w:sz w:val="28"/>
          <w:szCs w:val="28"/>
          <w:lang w:val="uk-UA"/>
        </w:rPr>
        <w:t>с. Красноярське</w:t>
      </w:r>
      <w:r w:rsidR="007E1823">
        <w:rPr>
          <w:rFonts w:ascii="Times New Roman" w:hAnsi="Times New Roman" w:cs="Times New Roman"/>
          <w:color w:val="333333"/>
          <w:sz w:val="28"/>
          <w:szCs w:val="28"/>
          <w:lang w:val="uk-UA"/>
        </w:rPr>
        <w:t>)</w:t>
      </w:r>
      <w:r w:rsidRPr="00526E86">
        <w:rPr>
          <w:rFonts w:ascii="Times New Roman" w:hAnsi="Times New Roman" w:cs="Times New Roman"/>
          <w:color w:val="333333"/>
          <w:sz w:val="28"/>
          <w:szCs w:val="28"/>
          <w:lang w:val="uk-UA"/>
        </w:rPr>
        <w:t xml:space="preserve"> найбільш високі показники спостерігалися з вмісту оксиду вуглецю, а в с.</w:t>
      </w:r>
      <w:r w:rsidR="007E1823">
        <w:rPr>
          <w:rFonts w:ascii="Times New Roman" w:hAnsi="Times New Roman" w:cs="Times New Roman"/>
          <w:color w:val="333333"/>
          <w:sz w:val="28"/>
          <w:szCs w:val="28"/>
          <w:lang w:val="uk-UA"/>
        </w:rPr>
        <w:t xml:space="preserve"> </w:t>
      </w:r>
      <w:r w:rsidRPr="00526E86">
        <w:rPr>
          <w:rFonts w:ascii="Times New Roman" w:hAnsi="Times New Roman" w:cs="Times New Roman"/>
          <w:color w:val="333333"/>
          <w:sz w:val="28"/>
          <w:szCs w:val="28"/>
          <w:lang w:val="uk-UA"/>
        </w:rPr>
        <w:t>Світле найбільші значення забруднення були з фракцій пилу РМ 10 і РМ 2.5.</w:t>
      </w:r>
    </w:p>
    <w:p w14:paraId="672E8366" w14:textId="150476DC" w:rsidR="000976BE" w:rsidRPr="00D231E7" w:rsidRDefault="000976BE" w:rsidP="00C80675">
      <w:pPr>
        <w:ind w:firstLine="709"/>
        <w:jc w:val="both"/>
        <w:rPr>
          <w:rFonts w:ascii="Times New Roman" w:hAnsi="Times New Roman" w:cs="Times New Roman"/>
          <w:color w:val="000000"/>
          <w:sz w:val="28"/>
          <w:szCs w:val="28"/>
          <w:lang w:val="uk-UA"/>
        </w:rPr>
      </w:pPr>
      <w:proofErr w:type="spellStart"/>
      <w:r w:rsidRPr="00D231E7">
        <w:rPr>
          <w:rFonts w:ascii="Times New Roman" w:hAnsi="Times New Roman" w:cs="Times New Roman"/>
          <w:b/>
          <w:bCs/>
          <w:sz w:val="28"/>
          <w:szCs w:val="28"/>
          <w:lang w:val="uk-UA"/>
        </w:rPr>
        <w:t>Мирноград</w:t>
      </w:r>
      <w:proofErr w:type="spellEnd"/>
      <w:r w:rsidR="00E86C16" w:rsidRPr="00D231E7">
        <w:rPr>
          <w:rFonts w:ascii="Times New Roman" w:hAnsi="Times New Roman" w:cs="Times New Roman"/>
          <w:b/>
          <w:bCs/>
          <w:sz w:val="28"/>
          <w:szCs w:val="28"/>
          <w:lang w:val="uk-UA"/>
        </w:rPr>
        <w:t>.</w:t>
      </w:r>
      <w:r w:rsidR="00AE6606" w:rsidRPr="00D231E7">
        <w:rPr>
          <w:rFonts w:ascii="Times New Roman" w:hAnsi="Times New Roman" w:cs="Times New Roman"/>
          <w:b/>
          <w:bCs/>
          <w:sz w:val="28"/>
          <w:szCs w:val="28"/>
          <w:lang w:val="uk-UA"/>
        </w:rPr>
        <w:t xml:space="preserve"> </w:t>
      </w:r>
      <w:r w:rsidR="00610FC8" w:rsidRPr="00D231E7">
        <w:rPr>
          <w:rFonts w:ascii="Times New Roman" w:hAnsi="Times New Roman" w:cs="Times New Roman"/>
          <w:sz w:val="28"/>
          <w:szCs w:val="28"/>
          <w:lang w:val="uk-UA"/>
        </w:rPr>
        <w:t>Основними стаціонарними джерелами забруднення атмосферного повітря в місті є промислові підприємства, найбільше з яких ДП «</w:t>
      </w:r>
      <w:proofErr w:type="spellStart"/>
      <w:r w:rsidR="00610FC8" w:rsidRPr="00D231E7">
        <w:rPr>
          <w:rFonts w:ascii="Times New Roman" w:hAnsi="Times New Roman" w:cs="Times New Roman"/>
          <w:sz w:val="28"/>
          <w:szCs w:val="28"/>
          <w:lang w:val="uk-UA"/>
        </w:rPr>
        <w:t>Мирноградвугілля</w:t>
      </w:r>
      <w:proofErr w:type="spellEnd"/>
      <w:r w:rsidR="00610FC8" w:rsidRPr="00D231E7">
        <w:rPr>
          <w:rFonts w:ascii="Times New Roman" w:hAnsi="Times New Roman" w:cs="Times New Roman"/>
          <w:sz w:val="28"/>
          <w:szCs w:val="28"/>
          <w:lang w:val="uk-UA"/>
        </w:rPr>
        <w:t xml:space="preserve">» та Центральна збагачувальна фабрика. </w:t>
      </w:r>
    </w:p>
    <w:p w14:paraId="27E9A9A3" w14:textId="0786B1E9" w:rsidR="00AE6606" w:rsidRPr="00D231E7" w:rsidRDefault="00AE6606" w:rsidP="00DC74EE">
      <w:pPr>
        <w:ind w:firstLine="709"/>
        <w:jc w:val="both"/>
        <w:rPr>
          <w:rFonts w:ascii="Times New Roman" w:hAnsi="Times New Roman" w:cs="Times New Roman"/>
          <w:sz w:val="28"/>
          <w:szCs w:val="28"/>
          <w:lang w:val="uk-UA"/>
        </w:rPr>
      </w:pPr>
      <w:r w:rsidRPr="00D231E7">
        <w:rPr>
          <w:rFonts w:ascii="Times New Roman" w:hAnsi="Times New Roman" w:cs="Times New Roman"/>
          <w:b/>
          <w:bCs/>
          <w:sz w:val="28"/>
          <w:szCs w:val="28"/>
          <w:lang w:val="uk-UA"/>
        </w:rPr>
        <w:t xml:space="preserve">Новогродівка. </w:t>
      </w:r>
      <w:r w:rsidR="00D231E7" w:rsidRPr="004341ED">
        <w:rPr>
          <w:rFonts w:ascii="Times New Roman" w:hAnsi="Times New Roman" w:cs="Times New Roman"/>
          <w:sz w:val="28"/>
          <w:szCs w:val="28"/>
          <w:lang w:val="uk-UA"/>
        </w:rPr>
        <w:t xml:space="preserve">На території МТГ основними джерелами забруднення атмосферного повітря є </w:t>
      </w:r>
      <w:r w:rsidRPr="00D231E7">
        <w:rPr>
          <w:rFonts w:ascii="Times New Roman" w:hAnsi="Times New Roman" w:cs="Times New Roman"/>
          <w:sz w:val="28"/>
          <w:szCs w:val="28"/>
          <w:lang w:val="uk-UA"/>
        </w:rPr>
        <w:t>2 гірничорудних підприємства</w:t>
      </w:r>
      <w:r w:rsidR="0078214F">
        <w:rPr>
          <w:rFonts w:ascii="Times New Roman" w:hAnsi="Times New Roman" w:cs="Times New Roman"/>
          <w:sz w:val="28"/>
          <w:szCs w:val="28"/>
          <w:lang w:val="uk-UA"/>
        </w:rPr>
        <w:t xml:space="preserve">: </w:t>
      </w:r>
      <w:r w:rsidRPr="00D231E7">
        <w:rPr>
          <w:rFonts w:ascii="Times New Roman" w:hAnsi="Times New Roman" w:cs="Times New Roman"/>
          <w:sz w:val="28"/>
          <w:szCs w:val="28"/>
          <w:lang w:val="uk-UA"/>
        </w:rPr>
        <w:t xml:space="preserve">ВП </w:t>
      </w:r>
      <w:r w:rsidR="00893E7A">
        <w:rPr>
          <w:rFonts w:ascii="Times New Roman" w:hAnsi="Times New Roman" w:cs="Times New Roman"/>
          <w:sz w:val="28"/>
          <w:szCs w:val="28"/>
          <w:lang w:val="uk-UA"/>
        </w:rPr>
        <w:t>«</w:t>
      </w:r>
      <w:r w:rsidRPr="00D231E7">
        <w:rPr>
          <w:rFonts w:ascii="Times New Roman" w:hAnsi="Times New Roman" w:cs="Times New Roman"/>
          <w:sz w:val="28"/>
          <w:szCs w:val="28"/>
          <w:lang w:val="uk-UA"/>
        </w:rPr>
        <w:t xml:space="preserve">Шахта 1-3 </w:t>
      </w:r>
      <w:r w:rsidR="00893E7A">
        <w:rPr>
          <w:rFonts w:ascii="Times New Roman" w:hAnsi="Times New Roman" w:cs="Times New Roman"/>
          <w:sz w:val="28"/>
          <w:szCs w:val="28"/>
          <w:lang w:val="uk-UA"/>
        </w:rPr>
        <w:t>«</w:t>
      </w:r>
      <w:proofErr w:type="spellStart"/>
      <w:r w:rsidRPr="00D231E7">
        <w:rPr>
          <w:rFonts w:ascii="Times New Roman" w:hAnsi="Times New Roman" w:cs="Times New Roman"/>
          <w:sz w:val="28"/>
          <w:szCs w:val="28"/>
          <w:lang w:val="uk-UA"/>
        </w:rPr>
        <w:t>Новогродівська</w:t>
      </w:r>
      <w:proofErr w:type="spellEnd"/>
      <w:r w:rsidR="00893E7A">
        <w:rPr>
          <w:rFonts w:ascii="Times New Roman" w:hAnsi="Times New Roman" w:cs="Times New Roman"/>
          <w:sz w:val="28"/>
          <w:szCs w:val="28"/>
          <w:lang w:val="uk-UA"/>
        </w:rPr>
        <w:t>»</w:t>
      </w:r>
      <w:r w:rsidRPr="00D231E7">
        <w:rPr>
          <w:rFonts w:ascii="Times New Roman" w:hAnsi="Times New Roman" w:cs="Times New Roman"/>
          <w:sz w:val="28"/>
          <w:szCs w:val="28"/>
          <w:lang w:val="uk-UA"/>
        </w:rPr>
        <w:t xml:space="preserve"> ДП </w:t>
      </w:r>
      <w:r w:rsidR="0078214F">
        <w:rPr>
          <w:rFonts w:ascii="Times New Roman" w:hAnsi="Times New Roman" w:cs="Times New Roman"/>
          <w:sz w:val="28"/>
          <w:szCs w:val="28"/>
          <w:lang w:val="uk-UA"/>
        </w:rPr>
        <w:t>«</w:t>
      </w:r>
      <w:proofErr w:type="spellStart"/>
      <w:r w:rsidRPr="00D231E7">
        <w:rPr>
          <w:rFonts w:ascii="Times New Roman" w:hAnsi="Times New Roman" w:cs="Times New Roman"/>
          <w:sz w:val="28"/>
          <w:szCs w:val="28"/>
          <w:lang w:val="uk-UA"/>
        </w:rPr>
        <w:t>Селидіввугілля</w:t>
      </w:r>
      <w:proofErr w:type="spellEnd"/>
      <w:r w:rsidR="0078214F">
        <w:rPr>
          <w:rFonts w:ascii="Times New Roman" w:hAnsi="Times New Roman" w:cs="Times New Roman"/>
          <w:sz w:val="28"/>
          <w:szCs w:val="28"/>
          <w:lang w:val="uk-UA"/>
        </w:rPr>
        <w:t>»</w:t>
      </w:r>
      <w:r w:rsidRPr="00D231E7">
        <w:rPr>
          <w:rFonts w:ascii="Times New Roman" w:hAnsi="Times New Roman" w:cs="Times New Roman"/>
          <w:sz w:val="28"/>
          <w:szCs w:val="28"/>
          <w:lang w:val="uk-UA"/>
        </w:rPr>
        <w:t xml:space="preserve"> і ВП </w:t>
      </w:r>
      <w:r w:rsidR="00893E7A">
        <w:rPr>
          <w:rFonts w:ascii="Times New Roman" w:hAnsi="Times New Roman" w:cs="Times New Roman"/>
          <w:sz w:val="28"/>
          <w:szCs w:val="28"/>
          <w:lang w:val="uk-UA"/>
        </w:rPr>
        <w:t>«</w:t>
      </w:r>
      <w:r w:rsidRPr="00D231E7">
        <w:rPr>
          <w:rFonts w:ascii="Times New Roman" w:hAnsi="Times New Roman" w:cs="Times New Roman"/>
          <w:sz w:val="28"/>
          <w:szCs w:val="28"/>
          <w:lang w:val="uk-UA"/>
        </w:rPr>
        <w:t>Шахта</w:t>
      </w:r>
      <w:r w:rsidR="0078214F">
        <w:rPr>
          <w:rFonts w:ascii="Times New Roman" w:hAnsi="Times New Roman" w:cs="Times New Roman"/>
          <w:sz w:val="28"/>
          <w:szCs w:val="28"/>
          <w:lang w:val="uk-UA"/>
        </w:rPr>
        <w:t xml:space="preserve"> «</w:t>
      </w:r>
      <w:r w:rsidRPr="00D231E7">
        <w:rPr>
          <w:rFonts w:ascii="Times New Roman" w:hAnsi="Times New Roman" w:cs="Times New Roman"/>
          <w:sz w:val="28"/>
          <w:szCs w:val="28"/>
          <w:lang w:val="uk-UA"/>
        </w:rPr>
        <w:t>Котляревська</w:t>
      </w:r>
      <w:r w:rsidR="0078214F">
        <w:rPr>
          <w:rFonts w:ascii="Times New Roman" w:hAnsi="Times New Roman" w:cs="Times New Roman"/>
          <w:sz w:val="28"/>
          <w:szCs w:val="28"/>
          <w:lang w:val="uk-UA"/>
        </w:rPr>
        <w:t>»</w:t>
      </w:r>
      <w:r w:rsidRPr="00D231E7">
        <w:rPr>
          <w:rFonts w:ascii="Times New Roman" w:hAnsi="Times New Roman" w:cs="Times New Roman"/>
          <w:sz w:val="28"/>
          <w:szCs w:val="28"/>
          <w:lang w:val="uk-UA"/>
        </w:rPr>
        <w:t xml:space="preserve"> ДП </w:t>
      </w:r>
      <w:r w:rsidR="00893E7A">
        <w:rPr>
          <w:rFonts w:ascii="Times New Roman" w:hAnsi="Times New Roman" w:cs="Times New Roman"/>
          <w:sz w:val="28"/>
          <w:szCs w:val="28"/>
          <w:lang w:val="uk-UA"/>
        </w:rPr>
        <w:t>«</w:t>
      </w:r>
      <w:proofErr w:type="spellStart"/>
      <w:r w:rsidRPr="00D231E7">
        <w:rPr>
          <w:rFonts w:ascii="Times New Roman" w:hAnsi="Times New Roman" w:cs="Times New Roman"/>
          <w:sz w:val="28"/>
          <w:szCs w:val="28"/>
          <w:lang w:val="uk-UA"/>
        </w:rPr>
        <w:t>Селидіввугілля</w:t>
      </w:r>
      <w:proofErr w:type="spellEnd"/>
      <w:r w:rsidR="00893E7A">
        <w:rPr>
          <w:rFonts w:ascii="Times New Roman" w:hAnsi="Times New Roman" w:cs="Times New Roman"/>
          <w:sz w:val="28"/>
          <w:szCs w:val="28"/>
          <w:lang w:val="uk-UA"/>
        </w:rPr>
        <w:t>»</w:t>
      </w:r>
      <w:r w:rsidRPr="00D231E7">
        <w:rPr>
          <w:rFonts w:ascii="Times New Roman" w:hAnsi="Times New Roman" w:cs="Times New Roman"/>
          <w:sz w:val="28"/>
          <w:szCs w:val="28"/>
          <w:lang w:val="uk-UA"/>
        </w:rPr>
        <w:t>.</w:t>
      </w:r>
    </w:p>
    <w:p w14:paraId="63B08516" w14:textId="6FD36783" w:rsidR="00954DD5" w:rsidRPr="00E125DC" w:rsidRDefault="00954DD5" w:rsidP="00DC74EE">
      <w:pPr>
        <w:ind w:firstLine="709"/>
        <w:jc w:val="both"/>
        <w:rPr>
          <w:rFonts w:asciiTheme="majorBidi" w:hAnsiTheme="majorBidi" w:cstheme="majorBidi"/>
          <w:color w:val="000000"/>
          <w:sz w:val="24"/>
          <w:szCs w:val="24"/>
          <w:lang w:val="uk-UA"/>
        </w:rPr>
      </w:pPr>
      <w:proofErr w:type="spellStart"/>
      <w:r w:rsidRPr="00D231E7">
        <w:rPr>
          <w:rFonts w:ascii="Times New Roman" w:hAnsi="Times New Roman" w:cs="Times New Roman"/>
          <w:b/>
          <w:bCs/>
          <w:sz w:val="28"/>
          <w:szCs w:val="28"/>
          <w:lang w:val="uk-UA"/>
        </w:rPr>
        <w:t>Покровськ</w:t>
      </w:r>
      <w:proofErr w:type="spellEnd"/>
      <w:r w:rsidR="00D231E7">
        <w:rPr>
          <w:rFonts w:ascii="Times New Roman" w:hAnsi="Times New Roman" w:cs="Times New Roman"/>
          <w:b/>
          <w:bCs/>
          <w:sz w:val="28"/>
          <w:szCs w:val="28"/>
          <w:lang w:val="uk-UA"/>
        </w:rPr>
        <w:t xml:space="preserve">. </w:t>
      </w:r>
      <w:r w:rsidRPr="00D231E7">
        <w:rPr>
          <w:rFonts w:ascii="Times New Roman" w:hAnsi="Times New Roman" w:cs="Times New Roman"/>
          <w:sz w:val="28"/>
          <w:szCs w:val="28"/>
          <w:lang w:val="uk-UA"/>
        </w:rPr>
        <w:t>На території МТГ основними джерелами забруднення атмосферного повітря є підприємства вугільної промисловості ПРАТ «ШУ «Покровське», ДП ВК «Краснолиманська», ТОВ «Краснолиманська», ПАО «КДЗ», викиди від автомобільного транспорту.</w:t>
      </w:r>
      <w:r w:rsidR="007F3F92">
        <w:rPr>
          <w:rFonts w:ascii="Times New Roman" w:hAnsi="Times New Roman" w:cs="Times New Roman"/>
          <w:sz w:val="28"/>
          <w:szCs w:val="28"/>
          <w:lang w:val="uk-UA"/>
        </w:rPr>
        <w:t xml:space="preserve"> </w:t>
      </w:r>
      <w:r w:rsidRPr="00D231E7">
        <w:rPr>
          <w:rFonts w:ascii="Times New Roman" w:hAnsi="Times New Roman" w:cs="Times New Roman"/>
          <w:color w:val="000000"/>
          <w:sz w:val="28"/>
          <w:szCs w:val="28"/>
          <w:lang w:val="uk-UA"/>
        </w:rPr>
        <w:t xml:space="preserve">Обсяг викидів шкідливих речовин в атмосферне повітря </w:t>
      </w:r>
      <w:r w:rsidR="007F3F92">
        <w:rPr>
          <w:rFonts w:ascii="Times New Roman" w:hAnsi="Times New Roman" w:cs="Times New Roman"/>
          <w:color w:val="000000"/>
          <w:sz w:val="28"/>
          <w:szCs w:val="28"/>
          <w:lang w:val="uk-UA"/>
        </w:rPr>
        <w:t xml:space="preserve">від </w:t>
      </w:r>
      <w:r w:rsidRPr="00D231E7">
        <w:rPr>
          <w:rFonts w:ascii="Times New Roman" w:hAnsi="Times New Roman" w:cs="Times New Roman"/>
          <w:color w:val="000000"/>
          <w:sz w:val="28"/>
          <w:szCs w:val="28"/>
          <w:lang w:val="uk-UA"/>
        </w:rPr>
        <w:t xml:space="preserve">стаціонарних джерел забруднення </w:t>
      </w:r>
      <w:r w:rsidR="007F3F92">
        <w:rPr>
          <w:rFonts w:ascii="Times New Roman" w:hAnsi="Times New Roman" w:cs="Times New Roman"/>
          <w:color w:val="000000"/>
          <w:sz w:val="28"/>
          <w:szCs w:val="28"/>
          <w:lang w:val="uk-UA"/>
        </w:rPr>
        <w:t xml:space="preserve">у 2020 році </w:t>
      </w:r>
      <w:r w:rsidRPr="00D231E7">
        <w:rPr>
          <w:rFonts w:ascii="Times New Roman" w:hAnsi="Times New Roman" w:cs="Times New Roman"/>
          <w:color w:val="000000"/>
          <w:sz w:val="28"/>
          <w:szCs w:val="28"/>
          <w:lang w:val="uk-UA"/>
        </w:rPr>
        <w:t>с</w:t>
      </w:r>
      <w:r w:rsidR="007F3F92">
        <w:rPr>
          <w:rFonts w:ascii="Times New Roman" w:hAnsi="Times New Roman" w:cs="Times New Roman"/>
          <w:color w:val="000000"/>
          <w:sz w:val="28"/>
          <w:szCs w:val="28"/>
          <w:lang w:val="uk-UA"/>
        </w:rPr>
        <w:t xml:space="preserve">тановив </w:t>
      </w:r>
      <w:r w:rsidR="005B6884">
        <w:rPr>
          <w:rFonts w:ascii="Times New Roman" w:hAnsi="Times New Roman" w:cs="Times New Roman"/>
          <w:color w:val="000000"/>
          <w:sz w:val="28"/>
          <w:szCs w:val="28"/>
          <w:lang w:val="uk-UA"/>
        </w:rPr>
        <w:t>10,1</w:t>
      </w:r>
      <w:r w:rsidRPr="00D231E7">
        <w:rPr>
          <w:rFonts w:ascii="Times New Roman" w:hAnsi="Times New Roman" w:cs="Times New Roman"/>
          <w:color w:val="000000"/>
          <w:sz w:val="28"/>
          <w:szCs w:val="28"/>
          <w:lang w:val="uk-UA"/>
        </w:rPr>
        <w:t xml:space="preserve">% від </w:t>
      </w:r>
      <w:r w:rsidR="005B6884">
        <w:rPr>
          <w:rFonts w:ascii="Times New Roman" w:hAnsi="Times New Roman" w:cs="Times New Roman"/>
          <w:color w:val="000000"/>
          <w:sz w:val="28"/>
          <w:szCs w:val="28"/>
          <w:lang w:val="uk-UA"/>
        </w:rPr>
        <w:t>о</w:t>
      </w:r>
      <w:r w:rsidRPr="00D231E7">
        <w:rPr>
          <w:rFonts w:ascii="Times New Roman" w:hAnsi="Times New Roman" w:cs="Times New Roman"/>
          <w:color w:val="000000"/>
          <w:sz w:val="28"/>
          <w:szCs w:val="28"/>
          <w:lang w:val="uk-UA"/>
        </w:rPr>
        <w:t>бсягів викидів області</w:t>
      </w:r>
      <w:r w:rsidRPr="00E125DC">
        <w:rPr>
          <w:rFonts w:asciiTheme="majorBidi" w:hAnsiTheme="majorBidi" w:cstheme="majorBidi"/>
          <w:color w:val="000000"/>
          <w:sz w:val="24"/>
          <w:szCs w:val="24"/>
          <w:lang w:val="uk-UA"/>
        </w:rPr>
        <w:t>.</w:t>
      </w:r>
    </w:p>
    <w:p w14:paraId="0EF45510" w14:textId="77777777" w:rsidR="00DC74EE" w:rsidRDefault="00AF1362" w:rsidP="00DC74EE">
      <w:pPr>
        <w:ind w:firstLine="709"/>
        <w:jc w:val="both"/>
        <w:rPr>
          <w:rFonts w:ascii="Times New Roman" w:hAnsi="Times New Roman"/>
          <w:sz w:val="28"/>
          <w:szCs w:val="28"/>
          <w:lang w:val="uk-UA"/>
        </w:rPr>
      </w:pPr>
      <w:r w:rsidRPr="005B6884">
        <w:rPr>
          <w:rFonts w:ascii="Times New Roman" w:hAnsi="Times New Roman"/>
          <w:b/>
          <w:sz w:val="28"/>
          <w:szCs w:val="28"/>
          <w:lang w:val="uk-UA"/>
        </w:rPr>
        <w:t>Селидове</w:t>
      </w:r>
      <w:r w:rsidR="005B6884">
        <w:rPr>
          <w:rFonts w:ascii="Times New Roman" w:hAnsi="Times New Roman"/>
          <w:b/>
          <w:sz w:val="28"/>
          <w:szCs w:val="28"/>
          <w:lang w:val="uk-UA"/>
        </w:rPr>
        <w:t xml:space="preserve">. </w:t>
      </w:r>
      <w:r w:rsidRPr="005B6884">
        <w:rPr>
          <w:rFonts w:ascii="Times New Roman" w:hAnsi="Times New Roman"/>
          <w:sz w:val="28"/>
          <w:szCs w:val="28"/>
          <w:lang w:val="uk-UA"/>
        </w:rPr>
        <w:t>На території громади основними джерелами забруднення атмосферного повітря є підприємства вугільної промисловості Шахта «Україна» ДП «</w:t>
      </w:r>
      <w:proofErr w:type="spellStart"/>
      <w:r w:rsidRPr="005B6884">
        <w:rPr>
          <w:rFonts w:ascii="Times New Roman" w:hAnsi="Times New Roman"/>
          <w:sz w:val="28"/>
          <w:szCs w:val="28"/>
          <w:lang w:val="uk-UA"/>
        </w:rPr>
        <w:t>Селидіввугілля</w:t>
      </w:r>
      <w:proofErr w:type="spellEnd"/>
      <w:r w:rsidRPr="005B6884">
        <w:rPr>
          <w:rFonts w:ascii="Times New Roman" w:hAnsi="Times New Roman"/>
          <w:sz w:val="28"/>
          <w:szCs w:val="28"/>
          <w:lang w:val="uk-UA"/>
        </w:rPr>
        <w:t>», ЗАТ ЦЗФ «</w:t>
      </w:r>
      <w:proofErr w:type="spellStart"/>
      <w:r w:rsidRPr="005B6884">
        <w:rPr>
          <w:rFonts w:ascii="Times New Roman" w:hAnsi="Times New Roman"/>
          <w:sz w:val="28"/>
          <w:szCs w:val="28"/>
          <w:lang w:val="uk-UA"/>
        </w:rPr>
        <w:t>Селидівська</w:t>
      </w:r>
      <w:proofErr w:type="spellEnd"/>
      <w:r w:rsidRPr="005B6884">
        <w:rPr>
          <w:rFonts w:ascii="Times New Roman" w:hAnsi="Times New Roman"/>
          <w:sz w:val="28"/>
          <w:szCs w:val="28"/>
          <w:lang w:val="uk-UA"/>
        </w:rPr>
        <w:t>», ПАТ «ЦЗФ «Україна»</w:t>
      </w:r>
      <w:r w:rsidR="005B6884" w:rsidRPr="005B6884">
        <w:rPr>
          <w:rFonts w:ascii="Times New Roman" w:hAnsi="Times New Roman"/>
          <w:sz w:val="28"/>
          <w:szCs w:val="28"/>
          <w:lang w:val="uk-UA"/>
        </w:rPr>
        <w:t xml:space="preserve">, </w:t>
      </w:r>
      <w:r w:rsidRPr="005B6884">
        <w:rPr>
          <w:rFonts w:ascii="Times New Roman" w:hAnsi="Times New Roman"/>
          <w:sz w:val="28"/>
          <w:szCs w:val="28"/>
          <w:lang w:val="uk-UA"/>
        </w:rPr>
        <w:t xml:space="preserve">кілька </w:t>
      </w:r>
      <w:proofErr w:type="spellStart"/>
      <w:r w:rsidRPr="005B6884">
        <w:rPr>
          <w:rFonts w:ascii="Times New Roman" w:hAnsi="Times New Roman"/>
          <w:sz w:val="28"/>
          <w:szCs w:val="28"/>
          <w:lang w:val="uk-UA"/>
        </w:rPr>
        <w:t>котелень</w:t>
      </w:r>
      <w:proofErr w:type="spellEnd"/>
      <w:r w:rsidRPr="005B6884">
        <w:rPr>
          <w:rFonts w:ascii="Times New Roman" w:hAnsi="Times New Roman"/>
          <w:sz w:val="28"/>
          <w:szCs w:val="28"/>
          <w:lang w:val="uk-UA"/>
        </w:rPr>
        <w:t>, які працюють на твердому паливі</w:t>
      </w:r>
      <w:r w:rsidR="005B6884" w:rsidRPr="005B6884">
        <w:rPr>
          <w:rFonts w:ascii="Times New Roman" w:hAnsi="Times New Roman"/>
          <w:sz w:val="28"/>
          <w:szCs w:val="28"/>
          <w:lang w:val="uk-UA"/>
        </w:rPr>
        <w:t>,</w:t>
      </w:r>
      <w:r w:rsidRPr="005B6884">
        <w:rPr>
          <w:rFonts w:ascii="Times New Roman" w:hAnsi="Times New Roman"/>
          <w:sz w:val="28"/>
          <w:szCs w:val="28"/>
          <w:lang w:val="uk-UA"/>
        </w:rPr>
        <w:t xml:space="preserve"> і викиди від автомобільного транспорту. </w:t>
      </w:r>
    </w:p>
    <w:p w14:paraId="3EDF16F9" w14:textId="69C244CA" w:rsidR="00AA73D6" w:rsidRPr="008D59B1" w:rsidRDefault="00AA73D6" w:rsidP="000A061A">
      <w:pPr>
        <w:ind w:firstLine="709"/>
        <w:jc w:val="both"/>
        <w:rPr>
          <w:rFonts w:asciiTheme="majorBidi" w:hAnsiTheme="majorBidi" w:cstheme="majorBidi"/>
          <w:color w:val="000000"/>
          <w:sz w:val="28"/>
          <w:szCs w:val="28"/>
          <w:lang w:val="uk-UA"/>
        </w:rPr>
      </w:pPr>
      <w:proofErr w:type="spellStart"/>
      <w:r w:rsidRPr="008D59B1">
        <w:rPr>
          <w:rFonts w:asciiTheme="majorBidi" w:hAnsiTheme="majorBidi" w:cstheme="majorBidi"/>
          <w:b/>
          <w:bCs/>
          <w:sz w:val="28"/>
          <w:szCs w:val="28"/>
          <w:lang w:val="uk-UA"/>
        </w:rPr>
        <w:t>Торецьк</w:t>
      </w:r>
      <w:proofErr w:type="spellEnd"/>
      <w:r w:rsidR="00DC74EE" w:rsidRPr="008D59B1">
        <w:rPr>
          <w:rFonts w:asciiTheme="majorBidi" w:hAnsiTheme="majorBidi" w:cstheme="majorBidi"/>
          <w:b/>
          <w:bCs/>
          <w:sz w:val="28"/>
          <w:szCs w:val="28"/>
          <w:lang w:val="uk-UA"/>
        </w:rPr>
        <w:t xml:space="preserve">. </w:t>
      </w:r>
      <w:r w:rsidR="00DC74EE" w:rsidRPr="008D59B1">
        <w:rPr>
          <w:rFonts w:asciiTheme="majorBidi" w:hAnsiTheme="majorBidi" w:cstheme="majorBidi"/>
          <w:sz w:val="28"/>
          <w:szCs w:val="28"/>
          <w:lang w:val="uk-UA"/>
        </w:rPr>
        <w:t>Дж</w:t>
      </w:r>
      <w:r w:rsidRPr="008D59B1">
        <w:rPr>
          <w:rFonts w:asciiTheme="majorBidi" w:hAnsiTheme="majorBidi" w:cstheme="majorBidi"/>
          <w:sz w:val="28"/>
          <w:szCs w:val="28"/>
          <w:lang w:val="uk-UA"/>
        </w:rPr>
        <w:t xml:space="preserve">ерелами забруднення атмосфери міста </w:t>
      </w:r>
      <w:r w:rsidR="008D59B1" w:rsidRPr="008D59B1">
        <w:rPr>
          <w:rFonts w:asciiTheme="majorBidi" w:hAnsiTheme="majorBidi" w:cstheme="majorBidi"/>
          <w:sz w:val="28"/>
          <w:szCs w:val="28"/>
          <w:lang w:val="uk-UA"/>
        </w:rPr>
        <w:t xml:space="preserve">є </w:t>
      </w:r>
      <w:r w:rsidRPr="008D59B1">
        <w:rPr>
          <w:rFonts w:asciiTheme="majorBidi" w:hAnsiTheme="majorBidi" w:cstheme="majorBidi"/>
          <w:sz w:val="28"/>
          <w:szCs w:val="28"/>
          <w:lang w:val="uk-UA"/>
        </w:rPr>
        <w:t>підприємства вугільної промисловості</w:t>
      </w:r>
      <w:r w:rsidR="008D59B1" w:rsidRPr="008D59B1">
        <w:rPr>
          <w:rFonts w:asciiTheme="majorBidi" w:hAnsiTheme="majorBidi" w:cstheme="majorBidi"/>
          <w:sz w:val="28"/>
          <w:szCs w:val="28"/>
          <w:lang w:val="uk-UA"/>
        </w:rPr>
        <w:t>:</w:t>
      </w:r>
      <w:r w:rsidR="00DC74EE" w:rsidRPr="008D59B1">
        <w:rPr>
          <w:rFonts w:asciiTheme="majorBidi" w:eastAsia="Calibri" w:hAnsiTheme="majorBidi" w:cstheme="majorBidi"/>
          <w:sz w:val="28"/>
          <w:szCs w:val="28"/>
          <w:lang w:val="uk-UA" w:eastAsia="en-US"/>
        </w:rPr>
        <w:t xml:space="preserve"> Державне підприємство «</w:t>
      </w:r>
      <w:proofErr w:type="spellStart"/>
      <w:r w:rsidR="00DC74EE" w:rsidRPr="008D59B1">
        <w:rPr>
          <w:rFonts w:asciiTheme="majorBidi" w:eastAsia="Calibri" w:hAnsiTheme="majorBidi" w:cstheme="majorBidi"/>
          <w:sz w:val="28"/>
          <w:szCs w:val="28"/>
          <w:lang w:val="uk-UA" w:eastAsia="en-US"/>
        </w:rPr>
        <w:t>Торецьквугілля</w:t>
      </w:r>
      <w:proofErr w:type="spellEnd"/>
      <w:r w:rsidR="00DC74EE" w:rsidRPr="008D59B1">
        <w:rPr>
          <w:rFonts w:asciiTheme="majorBidi" w:eastAsia="Calibri" w:hAnsiTheme="majorBidi" w:cstheme="majorBidi"/>
          <w:sz w:val="28"/>
          <w:szCs w:val="28"/>
          <w:lang w:val="uk-UA" w:eastAsia="en-US"/>
        </w:rPr>
        <w:t>», ПАТ</w:t>
      </w:r>
      <w:r w:rsidR="00DC74EE" w:rsidRPr="008D59B1">
        <w:rPr>
          <w:rFonts w:asciiTheme="majorBidi" w:eastAsia="Calibri" w:hAnsiTheme="majorBidi" w:cstheme="majorBidi"/>
          <w:sz w:val="28"/>
          <w:szCs w:val="28"/>
          <w:lang w:eastAsia="en-US"/>
        </w:rPr>
        <w:t> </w:t>
      </w:r>
      <w:r w:rsidR="00DC74EE" w:rsidRPr="008D59B1">
        <w:rPr>
          <w:rFonts w:asciiTheme="majorBidi" w:eastAsia="Calibri" w:hAnsiTheme="majorBidi" w:cstheme="majorBidi"/>
          <w:sz w:val="28"/>
          <w:szCs w:val="28"/>
          <w:lang w:val="uk-UA" w:eastAsia="en-US"/>
        </w:rPr>
        <w:t>«Центральна збагачувальна фабрика «</w:t>
      </w:r>
      <w:proofErr w:type="spellStart"/>
      <w:r w:rsidR="00DC74EE" w:rsidRPr="008D59B1">
        <w:rPr>
          <w:rFonts w:asciiTheme="majorBidi" w:eastAsia="Calibri" w:hAnsiTheme="majorBidi" w:cstheme="majorBidi"/>
          <w:sz w:val="28"/>
          <w:szCs w:val="28"/>
          <w:lang w:val="uk-UA" w:eastAsia="en-US"/>
        </w:rPr>
        <w:t>Торецька</w:t>
      </w:r>
      <w:proofErr w:type="spellEnd"/>
      <w:r w:rsidR="00DC74EE" w:rsidRPr="008D59B1">
        <w:rPr>
          <w:rFonts w:asciiTheme="majorBidi" w:eastAsia="Calibri" w:hAnsiTheme="majorBidi" w:cstheme="majorBidi"/>
          <w:sz w:val="28"/>
          <w:szCs w:val="28"/>
          <w:lang w:val="uk-UA" w:eastAsia="en-US"/>
        </w:rPr>
        <w:t>» з філією Збагачувальна фабрика «</w:t>
      </w:r>
      <w:proofErr w:type="spellStart"/>
      <w:r w:rsidR="00DC74EE" w:rsidRPr="008D59B1">
        <w:rPr>
          <w:rFonts w:asciiTheme="majorBidi" w:eastAsia="Calibri" w:hAnsiTheme="majorBidi" w:cstheme="majorBidi"/>
          <w:sz w:val="28"/>
          <w:szCs w:val="28"/>
          <w:lang w:val="uk-UA" w:eastAsia="en-US"/>
        </w:rPr>
        <w:t>Щербинівська</w:t>
      </w:r>
      <w:proofErr w:type="spellEnd"/>
      <w:r w:rsidR="00DC74EE" w:rsidRPr="008D59B1">
        <w:rPr>
          <w:rFonts w:asciiTheme="majorBidi" w:eastAsia="Calibri" w:hAnsiTheme="majorBidi" w:cstheme="majorBidi"/>
          <w:sz w:val="28"/>
          <w:szCs w:val="28"/>
          <w:lang w:val="uk-UA" w:eastAsia="en-US"/>
        </w:rPr>
        <w:t xml:space="preserve"> «ТОВ «</w:t>
      </w:r>
      <w:proofErr w:type="spellStart"/>
      <w:r w:rsidR="00DC74EE" w:rsidRPr="008D59B1">
        <w:rPr>
          <w:rFonts w:asciiTheme="majorBidi" w:eastAsia="Calibri" w:hAnsiTheme="majorBidi" w:cstheme="majorBidi"/>
          <w:sz w:val="28"/>
          <w:szCs w:val="28"/>
          <w:lang w:val="uk-UA" w:eastAsia="en-US"/>
        </w:rPr>
        <w:t>Донінтервугілля</w:t>
      </w:r>
      <w:proofErr w:type="spellEnd"/>
      <w:r w:rsidR="00DC74EE" w:rsidRPr="008D59B1">
        <w:rPr>
          <w:rFonts w:asciiTheme="majorBidi" w:eastAsia="Calibri" w:hAnsiTheme="majorBidi" w:cstheme="majorBidi"/>
          <w:sz w:val="28"/>
          <w:szCs w:val="28"/>
          <w:lang w:val="uk-UA" w:eastAsia="en-US"/>
        </w:rPr>
        <w:t xml:space="preserve">», </w:t>
      </w:r>
      <w:r w:rsidR="008D59B1" w:rsidRPr="008D59B1">
        <w:rPr>
          <w:rFonts w:asciiTheme="majorBidi" w:eastAsia="Calibri" w:hAnsiTheme="majorBidi" w:cstheme="majorBidi"/>
          <w:sz w:val="28"/>
          <w:szCs w:val="28"/>
          <w:lang w:val="uk-UA" w:eastAsia="en-US"/>
        </w:rPr>
        <w:t xml:space="preserve">а також </w:t>
      </w:r>
      <w:r w:rsidR="00DC74EE" w:rsidRPr="008D59B1">
        <w:rPr>
          <w:rFonts w:asciiTheme="majorBidi" w:eastAsia="Calibri" w:hAnsiTheme="majorBidi" w:cstheme="majorBidi"/>
          <w:sz w:val="28"/>
          <w:szCs w:val="28"/>
          <w:lang w:val="uk-UA" w:eastAsia="en-US"/>
        </w:rPr>
        <w:t>хімічної проми</w:t>
      </w:r>
      <w:r w:rsidR="008D59B1">
        <w:rPr>
          <w:rFonts w:asciiTheme="majorBidi" w:eastAsia="Calibri" w:hAnsiTheme="majorBidi" w:cstheme="majorBidi"/>
          <w:sz w:val="28"/>
          <w:szCs w:val="28"/>
          <w:lang w:val="uk-UA" w:eastAsia="en-US"/>
        </w:rPr>
        <w:t>с</w:t>
      </w:r>
      <w:r w:rsidR="00DC74EE" w:rsidRPr="008D59B1">
        <w:rPr>
          <w:rFonts w:asciiTheme="majorBidi" w:eastAsia="Calibri" w:hAnsiTheme="majorBidi" w:cstheme="majorBidi"/>
          <w:sz w:val="28"/>
          <w:szCs w:val="28"/>
          <w:lang w:val="uk-UA" w:eastAsia="en-US"/>
        </w:rPr>
        <w:t xml:space="preserve">ловості - </w:t>
      </w:r>
      <w:r w:rsidRPr="008D59B1">
        <w:rPr>
          <w:rFonts w:asciiTheme="majorBidi" w:hAnsiTheme="majorBidi" w:cstheme="majorBidi"/>
          <w:sz w:val="28"/>
          <w:szCs w:val="28"/>
          <w:lang w:val="uk-UA"/>
        </w:rPr>
        <w:t>ТОВ НВО «</w:t>
      </w:r>
      <w:proofErr w:type="spellStart"/>
      <w:r w:rsidRPr="008D59B1">
        <w:rPr>
          <w:rFonts w:asciiTheme="majorBidi" w:hAnsiTheme="majorBidi" w:cstheme="majorBidi"/>
          <w:sz w:val="28"/>
          <w:szCs w:val="28"/>
          <w:lang w:val="uk-UA"/>
        </w:rPr>
        <w:t>Інкор</w:t>
      </w:r>
      <w:proofErr w:type="spellEnd"/>
      <w:r w:rsidRPr="008D59B1">
        <w:rPr>
          <w:rFonts w:asciiTheme="majorBidi" w:hAnsiTheme="majorBidi" w:cstheme="majorBidi"/>
          <w:sz w:val="28"/>
          <w:szCs w:val="28"/>
          <w:lang w:val="uk-UA"/>
        </w:rPr>
        <w:t xml:space="preserve"> і Ко». Найчаст</w:t>
      </w:r>
      <w:r w:rsidR="008D59B1" w:rsidRPr="008D59B1">
        <w:rPr>
          <w:rFonts w:asciiTheme="majorBidi" w:hAnsiTheme="majorBidi" w:cstheme="majorBidi"/>
          <w:sz w:val="28"/>
          <w:szCs w:val="28"/>
          <w:lang w:val="uk-UA"/>
        </w:rPr>
        <w:t>іше</w:t>
      </w:r>
      <w:r w:rsidRPr="008D59B1">
        <w:rPr>
          <w:rFonts w:asciiTheme="majorBidi" w:hAnsiTheme="majorBidi" w:cstheme="majorBidi"/>
          <w:sz w:val="28"/>
          <w:szCs w:val="28"/>
          <w:lang w:val="uk-UA"/>
        </w:rPr>
        <w:t xml:space="preserve"> реєструються перевищення гранично</w:t>
      </w:r>
      <w:r w:rsidR="008D59B1" w:rsidRPr="008D59B1">
        <w:rPr>
          <w:rFonts w:asciiTheme="majorBidi" w:hAnsiTheme="majorBidi" w:cstheme="majorBidi"/>
          <w:sz w:val="28"/>
          <w:szCs w:val="28"/>
          <w:lang w:val="uk-UA"/>
        </w:rPr>
        <w:t xml:space="preserve">допустимих </w:t>
      </w:r>
      <w:r w:rsidRPr="008D59B1">
        <w:rPr>
          <w:rFonts w:asciiTheme="majorBidi" w:hAnsiTheme="majorBidi" w:cstheme="majorBidi"/>
          <w:sz w:val="28"/>
          <w:szCs w:val="28"/>
          <w:lang w:val="uk-UA"/>
        </w:rPr>
        <w:t xml:space="preserve">концентрацій </w:t>
      </w:r>
      <w:r w:rsidR="008D59B1" w:rsidRPr="008D59B1">
        <w:rPr>
          <w:rFonts w:asciiTheme="majorBidi" w:hAnsiTheme="majorBidi" w:cstheme="majorBidi"/>
          <w:sz w:val="28"/>
          <w:szCs w:val="28"/>
          <w:lang w:val="uk-UA"/>
        </w:rPr>
        <w:t>щодо в</w:t>
      </w:r>
      <w:r w:rsidRPr="008D59B1">
        <w:rPr>
          <w:rFonts w:asciiTheme="majorBidi" w:hAnsiTheme="majorBidi" w:cstheme="majorBidi"/>
          <w:sz w:val="28"/>
          <w:szCs w:val="28"/>
          <w:lang w:val="uk-UA"/>
        </w:rPr>
        <w:t xml:space="preserve">місту в повітрі продуктів горіння, у </w:t>
      </w:r>
      <w:proofErr w:type="spellStart"/>
      <w:r w:rsidRPr="008D59B1">
        <w:rPr>
          <w:rFonts w:asciiTheme="majorBidi" w:hAnsiTheme="majorBidi" w:cstheme="majorBidi"/>
          <w:sz w:val="28"/>
          <w:szCs w:val="28"/>
          <w:lang w:val="uk-UA"/>
        </w:rPr>
        <w:t>т.ч</w:t>
      </w:r>
      <w:proofErr w:type="spellEnd"/>
      <w:r w:rsidRPr="008D59B1">
        <w:rPr>
          <w:rFonts w:asciiTheme="majorBidi" w:hAnsiTheme="majorBidi" w:cstheme="majorBidi"/>
          <w:sz w:val="28"/>
          <w:szCs w:val="28"/>
          <w:lang w:val="uk-UA"/>
        </w:rPr>
        <w:t>. відвалів шахт</w:t>
      </w:r>
      <w:r w:rsidR="008D59B1" w:rsidRPr="008D59B1">
        <w:rPr>
          <w:rFonts w:asciiTheme="majorBidi" w:hAnsiTheme="majorBidi" w:cstheme="majorBidi"/>
          <w:sz w:val="28"/>
          <w:szCs w:val="28"/>
          <w:lang w:val="uk-UA"/>
        </w:rPr>
        <w:t xml:space="preserve">, а також </w:t>
      </w:r>
      <w:r w:rsidRPr="008D59B1">
        <w:rPr>
          <w:rFonts w:asciiTheme="majorBidi" w:hAnsiTheme="majorBidi" w:cstheme="majorBidi"/>
          <w:sz w:val="28"/>
          <w:szCs w:val="28"/>
          <w:lang w:val="uk-UA"/>
        </w:rPr>
        <w:t>специфічних викидів ТОВ НВО «</w:t>
      </w:r>
      <w:proofErr w:type="spellStart"/>
      <w:r w:rsidRPr="008D59B1">
        <w:rPr>
          <w:rFonts w:asciiTheme="majorBidi" w:hAnsiTheme="majorBidi" w:cstheme="majorBidi"/>
          <w:sz w:val="28"/>
          <w:szCs w:val="28"/>
          <w:lang w:val="uk-UA"/>
        </w:rPr>
        <w:t>Інкор</w:t>
      </w:r>
      <w:proofErr w:type="spellEnd"/>
      <w:r w:rsidRPr="008D59B1">
        <w:rPr>
          <w:rFonts w:asciiTheme="majorBidi" w:hAnsiTheme="majorBidi" w:cstheme="majorBidi"/>
          <w:sz w:val="28"/>
          <w:szCs w:val="28"/>
          <w:lang w:val="uk-UA"/>
        </w:rPr>
        <w:t xml:space="preserve"> і Ко» (д</w:t>
      </w:r>
      <w:r w:rsidR="008D59B1" w:rsidRPr="008D59B1">
        <w:rPr>
          <w:rFonts w:asciiTheme="majorBidi" w:hAnsiTheme="majorBidi" w:cstheme="majorBidi"/>
          <w:sz w:val="28"/>
          <w:szCs w:val="28"/>
          <w:lang w:val="uk-UA"/>
        </w:rPr>
        <w:t>і</w:t>
      </w:r>
      <w:r w:rsidRPr="008D59B1">
        <w:rPr>
          <w:rFonts w:asciiTheme="majorBidi" w:hAnsiTheme="majorBidi" w:cstheme="majorBidi"/>
          <w:sz w:val="28"/>
          <w:szCs w:val="28"/>
          <w:lang w:val="uk-UA"/>
        </w:rPr>
        <w:t>окс</w:t>
      </w:r>
      <w:r w:rsidR="008D59B1" w:rsidRPr="008D59B1">
        <w:rPr>
          <w:rFonts w:asciiTheme="majorBidi" w:hAnsiTheme="majorBidi" w:cstheme="majorBidi"/>
          <w:sz w:val="28"/>
          <w:szCs w:val="28"/>
          <w:lang w:val="uk-UA"/>
        </w:rPr>
        <w:t>и</w:t>
      </w:r>
      <w:r w:rsidRPr="008D59B1">
        <w:rPr>
          <w:rFonts w:asciiTheme="majorBidi" w:hAnsiTheme="majorBidi" w:cstheme="majorBidi"/>
          <w:sz w:val="28"/>
          <w:szCs w:val="28"/>
          <w:lang w:val="uk-UA"/>
        </w:rPr>
        <w:t xml:space="preserve">д сірки, сірководень, окис вуглецю, сажа, фенол, формальдегід, пил). Значну вагу в структурі викидів </w:t>
      </w:r>
      <w:r w:rsidRPr="008D59B1">
        <w:rPr>
          <w:rFonts w:asciiTheme="majorBidi" w:hAnsiTheme="majorBidi" w:cstheme="majorBidi"/>
          <w:color w:val="000000"/>
          <w:sz w:val="28"/>
          <w:szCs w:val="28"/>
          <w:lang w:val="uk-UA"/>
        </w:rPr>
        <w:t xml:space="preserve">складають викиди від неорганізованих джерел (породні відвали, </w:t>
      </w:r>
      <w:proofErr w:type="spellStart"/>
      <w:r w:rsidRPr="008D59B1">
        <w:rPr>
          <w:rFonts w:asciiTheme="majorBidi" w:hAnsiTheme="majorBidi" w:cstheme="majorBidi"/>
          <w:color w:val="000000"/>
          <w:sz w:val="28"/>
          <w:szCs w:val="28"/>
          <w:lang w:val="uk-UA"/>
        </w:rPr>
        <w:t>шламонакопичувачі</w:t>
      </w:r>
      <w:proofErr w:type="spellEnd"/>
      <w:r w:rsidRPr="008D59B1">
        <w:rPr>
          <w:rFonts w:asciiTheme="majorBidi" w:hAnsiTheme="majorBidi" w:cstheme="majorBidi"/>
          <w:color w:val="000000"/>
          <w:sz w:val="28"/>
          <w:szCs w:val="28"/>
          <w:lang w:val="uk-UA"/>
        </w:rPr>
        <w:t>, відстійники).</w:t>
      </w:r>
    </w:p>
    <w:p w14:paraId="054577BC" w14:textId="2D15D326" w:rsidR="00AA73D6" w:rsidRPr="00DC74EE" w:rsidRDefault="00AA73D6" w:rsidP="000A061A">
      <w:pPr>
        <w:jc w:val="both"/>
        <w:rPr>
          <w:rFonts w:ascii="Times New Roman" w:hAnsi="Times New Roman"/>
          <w:sz w:val="28"/>
          <w:szCs w:val="28"/>
          <w:lang w:val="uk-UA"/>
        </w:rPr>
      </w:pPr>
    </w:p>
    <w:p w14:paraId="05C6DA41" w14:textId="77777777" w:rsidR="00A558FD" w:rsidRPr="000A061A" w:rsidRDefault="00A558FD" w:rsidP="000A061A">
      <w:pPr>
        <w:jc w:val="center"/>
        <w:rPr>
          <w:rFonts w:ascii="Times New Roman" w:hAnsi="Times New Roman" w:cs="Times New Roman"/>
          <w:b/>
          <w:bCs/>
          <w:sz w:val="28"/>
          <w:szCs w:val="28"/>
          <w:lang w:val="uk-UA"/>
        </w:rPr>
      </w:pPr>
      <w:r w:rsidRPr="000A061A">
        <w:rPr>
          <w:rFonts w:ascii="Times New Roman" w:hAnsi="Times New Roman" w:cs="Times New Roman"/>
          <w:b/>
          <w:bCs/>
          <w:sz w:val="28"/>
          <w:szCs w:val="28"/>
          <w:lang w:val="uk-UA"/>
        </w:rPr>
        <w:t>Водні ресурси</w:t>
      </w:r>
    </w:p>
    <w:p w14:paraId="4C5B38D5" w14:textId="30F89DF4" w:rsidR="00DA0FD0" w:rsidRDefault="00DA0FD0" w:rsidP="00A84C16">
      <w:pPr>
        <w:ind w:firstLine="709"/>
        <w:jc w:val="both"/>
        <w:rPr>
          <w:rFonts w:ascii="Times New Roman" w:hAnsi="Times New Roman" w:cs="Times New Roman"/>
          <w:sz w:val="28"/>
          <w:szCs w:val="28"/>
          <w:lang w:val="uk-UA"/>
        </w:rPr>
      </w:pPr>
      <w:r w:rsidRPr="004A6A1F">
        <w:rPr>
          <w:rFonts w:asciiTheme="majorBidi" w:hAnsiTheme="majorBidi" w:cstheme="majorBidi"/>
          <w:b/>
          <w:bCs/>
          <w:sz w:val="28"/>
          <w:szCs w:val="28"/>
          <w:lang w:val="uk-UA"/>
        </w:rPr>
        <w:t xml:space="preserve">Вугледар. </w:t>
      </w:r>
      <w:r w:rsidRPr="004A6A1F">
        <w:rPr>
          <w:rFonts w:asciiTheme="majorBidi" w:hAnsiTheme="majorBidi" w:cstheme="majorBidi"/>
          <w:sz w:val="28"/>
          <w:szCs w:val="28"/>
          <w:lang w:val="uk-UA"/>
        </w:rPr>
        <w:t xml:space="preserve">На території міста водойми та джерела питної води відсутні. Питна вода до міста подається від Красноармійського </w:t>
      </w:r>
      <w:r w:rsidR="004A6A1F">
        <w:rPr>
          <w:rFonts w:asciiTheme="majorBidi" w:hAnsiTheme="majorBidi" w:cstheme="majorBidi"/>
          <w:sz w:val="28"/>
          <w:szCs w:val="28"/>
          <w:lang w:val="uk-UA"/>
        </w:rPr>
        <w:t>регіонального виробничого управління (</w:t>
      </w:r>
      <w:r w:rsidRPr="004A6A1F">
        <w:rPr>
          <w:rFonts w:asciiTheme="majorBidi" w:hAnsiTheme="majorBidi" w:cstheme="majorBidi"/>
          <w:sz w:val="28"/>
          <w:szCs w:val="28"/>
          <w:lang w:val="uk-UA"/>
        </w:rPr>
        <w:t>Р</w:t>
      </w:r>
      <w:r w:rsidR="004A6A1F">
        <w:rPr>
          <w:rFonts w:asciiTheme="majorBidi" w:hAnsiTheme="majorBidi" w:cstheme="majorBidi"/>
          <w:sz w:val="28"/>
          <w:szCs w:val="28"/>
          <w:lang w:val="uk-UA"/>
        </w:rPr>
        <w:t>В</w:t>
      </w:r>
      <w:r w:rsidRPr="004A6A1F">
        <w:rPr>
          <w:rFonts w:asciiTheme="majorBidi" w:hAnsiTheme="majorBidi" w:cstheme="majorBidi"/>
          <w:sz w:val="28"/>
          <w:szCs w:val="28"/>
          <w:lang w:val="uk-UA"/>
        </w:rPr>
        <w:t>У</w:t>
      </w:r>
      <w:r w:rsidR="004A6A1F">
        <w:rPr>
          <w:rFonts w:asciiTheme="majorBidi" w:hAnsiTheme="majorBidi" w:cstheme="majorBidi"/>
          <w:sz w:val="28"/>
          <w:szCs w:val="28"/>
          <w:lang w:val="uk-UA"/>
        </w:rPr>
        <w:t>)</w:t>
      </w:r>
      <w:r w:rsidRPr="004A6A1F">
        <w:rPr>
          <w:rFonts w:asciiTheme="majorBidi" w:hAnsiTheme="majorBidi" w:cstheme="majorBidi"/>
          <w:sz w:val="28"/>
          <w:szCs w:val="28"/>
          <w:lang w:val="uk-UA"/>
        </w:rPr>
        <w:t xml:space="preserve"> КП «Компанія «Вода Донбасу», проходячи через </w:t>
      </w:r>
      <w:proofErr w:type="spellStart"/>
      <w:r w:rsidRPr="004A6A1F">
        <w:rPr>
          <w:rFonts w:asciiTheme="majorBidi" w:hAnsiTheme="majorBidi" w:cstheme="majorBidi"/>
          <w:sz w:val="28"/>
          <w:szCs w:val="28"/>
          <w:lang w:val="uk-UA"/>
        </w:rPr>
        <w:t>Великоанадольську</w:t>
      </w:r>
      <w:proofErr w:type="spellEnd"/>
      <w:r w:rsidRPr="004A6A1F">
        <w:rPr>
          <w:rFonts w:asciiTheme="majorBidi" w:hAnsiTheme="majorBidi" w:cstheme="majorBidi"/>
          <w:sz w:val="28"/>
          <w:szCs w:val="28"/>
          <w:lang w:val="uk-UA"/>
        </w:rPr>
        <w:t xml:space="preserve"> фільтрувальну станцію.</w:t>
      </w:r>
      <w:r w:rsidR="00A84C16" w:rsidRPr="00A84C16">
        <w:rPr>
          <w:rFonts w:ascii="Times New Roman" w:hAnsi="Times New Roman" w:cs="Times New Roman"/>
          <w:sz w:val="28"/>
          <w:szCs w:val="28"/>
          <w:lang w:val="uk-UA"/>
        </w:rPr>
        <w:t xml:space="preserve"> </w:t>
      </w:r>
      <w:r w:rsidR="00A84C16">
        <w:rPr>
          <w:rFonts w:ascii="Times New Roman" w:hAnsi="Times New Roman" w:cs="Times New Roman"/>
          <w:sz w:val="28"/>
          <w:szCs w:val="28"/>
          <w:lang w:val="uk-UA"/>
        </w:rPr>
        <w:t>Ч</w:t>
      </w:r>
      <w:r w:rsidR="00A84C16" w:rsidRPr="00DA0FD0">
        <w:rPr>
          <w:rFonts w:ascii="Times New Roman" w:hAnsi="Times New Roman" w:cs="Times New Roman"/>
          <w:sz w:val="28"/>
          <w:szCs w:val="28"/>
          <w:lang w:val="uk-UA"/>
        </w:rPr>
        <w:t>ерез часті пошкодження водогону</w:t>
      </w:r>
      <w:r w:rsidR="00A84C16">
        <w:rPr>
          <w:rFonts w:ascii="Times New Roman" w:hAnsi="Times New Roman" w:cs="Times New Roman"/>
          <w:sz w:val="28"/>
          <w:szCs w:val="28"/>
          <w:lang w:val="uk-UA"/>
        </w:rPr>
        <w:t xml:space="preserve"> не завжди є </w:t>
      </w:r>
      <w:r w:rsidRPr="00DA0FD0">
        <w:rPr>
          <w:rFonts w:ascii="Times New Roman" w:hAnsi="Times New Roman" w:cs="Times New Roman"/>
          <w:sz w:val="28"/>
          <w:szCs w:val="28"/>
          <w:lang w:val="uk-UA"/>
        </w:rPr>
        <w:t>можлив</w:t>
      </w:r>
      <w:r w:rsidR="00A84C16">
        <w:rPr>
          <w:rFonts w:ascii="Times New Roman" w:hAnsi="Times New Roman" w:cs="Times New Roman"/>
          <w:sz w:val="28"/>
          <w:szCs w:val="28"/>
          <w:lang w:val="uk-UA"/>
        </w:rPr>
        <w:t>і</w:t>
      </w:r>
      <w:r w:rsidRPr="00DA0FD0">
        <w:rPr>
          <w:rFonts w:ascii="Times New Roman" w:hAnsi="Times New Roman" w:cs="Times New Roman"/>
          <w:sz w:val="28"/>
          <w:szCs w:val="28"/>
          <w:lang w:val="uk-UA"/>
        </w:rPr>
        <w:t>ст</w:t>
      </w:r>
      <w:r w:rsidR="00A84C16">
        <w:rPr>
          <w:rFonts w:ascii="Times New Roman" w:hAnsi="Times New Roman" w:cs="Times New Roman"/>
          <w:sz w:val="28"/>
          <w:szCs w:val="28"/>
          <w:lang w:val="uk-UA"/>
        </w:rPr>
        <w:t>ь</w:t>
      </w:r>
      <w:r w:rsidRPr="00DA0FD0">
        <w:rPr>
          <w:rFonts w:ascii="Times New Roman" w:hAnsi="Times New Roman" w:cs="Times New Roman"/>
          <w:sz w:val="28"/>
          <w:szCs w:val="28"/>
          <w:lang w:val="uk-UA"/>
        </w:rPr>
        <w:t xml:space="preserve"> надавати споживачам м. Вугледара питну воду. У зв’язку з </w:t>
      </w:r>
      <w:r w:rsidR="00A84C16">
        <w:rPr>
          <w:rFonts w:ascii="Times New Roman" w:hAnsi="Times New Roman" w:cs="Times New Roman"/>
          <w:sz w:val="28"/>
          <w:szCs w:val="28"/>
          <w:lang w:val="uk-UA"/>
        </w:rPr>
        <w:t>цим</w:t>
      </w:r>
      <w:r w:rsidRPr="00DA0FD0">
        <w:rPr>
          <w:rFonts w:ascii="Times New Roman" w:hAnsi="Times New Roman" w:cs="Times New Roman"/>
          <w:sz w:val="28"/>
          <w:szCs w:val="28"/>
          <w:lang w:val="uk-UA"/>
        </w:rPr>
        <w:t xml:space="preserve"> є необхідність забезпечення споживачів м. Вугледара питним водопостачанням з альтернативного джерела. Відповідно до гідрогеологічного висновку державного регіонального геологічного підприємства </w:t>
      </w:r>
      <w:r w:rsidR="00A84C16">
        <w:rPr>
          <w:rFonts w:ascii="Times New Roman" w:hAnsi="Times New Roman" w:cs="Times New Roman"/>
          <w:sz w:val="28"/>
          <w:szCs w:val="28"/>
          <w:lang w:val="uk-UA"/>
        </w:rPr>
        <w:t>«</w:t>
      </w:r>
      <w:proofErr w:type="spellStart"/>
      <w:r w:rsidRPr="00DA0FD0">
        <w:rPr>
          <w:rFonts w:ascii="Times New Roman" w:hAnsi="Times New Roman" w:cs="Times New Roman"/>
          <w:sz w:val="28"/>
          <w:szCs w:val="28"/>
          <w:lang w:val="uk-UA"/>
        </w:rPr>
        <w:t>Донецькгеологія</w:t>
      </w:r>
      <w:proofErr w:type="spellEnd"/>
      <w:r w:rsidR="00A84C16">
        <w:rPr>
          <w:rFonts w:ascii="Times New Roman" w:hAnsi="Times New Roman" w:cs="Times New Roman"/>
          <w:sz w:val="28"/>
          <w:szCs w:val="28"/>
          <w:lang w:val="uk-UA"/>
        </w:rPr>
        <w:t>»</w:t>
      </w:r>
      <w:r w:rsidRPr="00DA0FD0">
        <w:rPr>
          <w:rFonts w:ascii="Times New Roman" w:hAnsi="Times New Roman" w:cs="Times New Roman"/>
          <w:sz w:val="28"/>
          <w:szCs w:val="28"/>
          <w:lang w:val="uk-UA"/>
        </w:rPr>
        <w:t xml:space="preserve"> </w:t>
      </w:r>
      <w:r w:rsidRPr="00DA0FD0">
        <w:rPr>
          <w:rFonts w:ascii="Times New Roman" w:hAnsi="Times New Roman" w:cs="Times New Roman"/>
          <w:sz w:val="28"/>
          <w:szCs w:val="28"/>
          <w:lang w:val="uk-UA"/>
        </w:rPr>
        <w:lastRenderedPageBreak/>
        <w:t xml:space="preserve">альтернативними джерелами водопостачання м. Вугледара може бути Богоявленський водозабір. </w:t>
      </w:r>
    </w:p>
    <w:p w14:paraId="4EBF590B" w14:textId="77777777" w:rsidR="00794583" w:rsidRDefault="00A84C16" w:rsidP="004A6A1F">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є п</w:t>
      </w:r>
      <w:r w:rsidR="00DA0FD0" w:rsidRPr="00DA0FD0">
        <w:rPr>
          <w:rFonts w:ascii="Times New Roman" w:hAnsi="Times New Roman" w:cs="Times New Roman"/>
          <w:sz w:val="28"/>
          <w:szCs w:val="28"/>
          <w:lang w:val="uk-UA"/>
        </w:rPr>
        <w:t xml:space="preserve">роблеми з постачанням питної води в с. Березове. Для безперервного надання послуг з централізованого водопостачання необхідна заміна застарілих чавунних </w:t>
      </w:r>
      <w:r>
        <w:rPr>
          <w:rFonts w:ascii="Times New Roman" w:hAnsi="Times New Roman" w:cs="Times New Roman"/>
          <w:sz w:val="28"/>
          <w:szCs w:val="28"/>
          <w:lang w:val="uk-UA"/>
        </w:rPr>
        <w:t>і</w:t>
      </w:r>
      <w:r w:rsidR="00DA0FD0" w:rsidRPr="00DA0FD0">
        <w:rPr>
          <w:rFonts w:ascii="Times New Roman" w:hAnsi="Times New Roman" w:cs="Times New Roman"/>
          <w:sz w:val="28"/>
          <w:szCs w:val="28"/>
          <w:lang w:val="uk-UA"/>
        </w:rPr>
        <w:t xml:space="preserve"> сталевих труб на сучасні матеріали з пластику. Відновлення резервуару чистої води дозволить заощадити питну воду. </w:t>
      </w:r>
    </w:p>
    <w:p w14:paraId="5E5CE03F" w14:textId="4652DF99" w:rsidR="00DA0FD0" w:rsidRDefault="00794583" w:rsidP="0079458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проблем постачання води в с. Солодке </w:t>
      </w:r>
      <w:r w:rsidR="00DA0FD0" w:rsidRPr="00DA0FD0">
        <w:rPr>
          <w:rFonts w:ascii="Times New Roman" w:hAnsi="Times New Roman" w:cs="Times New Roman"/>
          <w:sz w:val="28"/>
          <w:szCs w:val="28"/>
          <w:lang w:val="uk-UA"/>
        </w:rPr>
        <w:t>необхідно збудувати водопровід від резервуарів чистої води в районі с. Степне.</w:t>
      </w:r>
    </w:p>
    <w:p w14:paraId="0524CFE5" w14:textId="00CDC97E" w:rsidR="0065353E" w:rsidRPr="005F5B0D" w:rsidRDefault="004A6A1F" w:rsidP="004A6A1F">
      <w:pPr>
        <w:ind w:firstLine="709"/>
        <w:jc w:val="both"/>
        <w:rPr>
          <w:rFonts w:ascii="Times New Roman" w:hAnsi="Times New Roman" w:cs="Times New Roman"/>
          <w:color w:val="343535"/>
          <w:sz w:val="28"/>
          <w:szCs w:val="28"/>
          <w:shd w:val="clear" w:color="auto" w:fill="FFFFFF"/>
          <w:lang w:val="uk-UA"/>
        </w:rPr>
      </w:pPr>
      <w:r w:rsidRPr="004A6A1F">
        <w:rPr>
          <w:rFonts w:asciiTheme="majorBidi" w:hAnsiTheme="majorBidi" w:cstheme="majorBidi"/>
          <w:b/>
          <w:sz w:val="28"/>
          <w:szCs w:val="28"/>
          <w:lang w:val="uk-UA"/>
        </w:rPr>
        <w:t xml:space="preserve">Добропілля. </w:t>
      </w:r>
      <w:r w:rsidR="0065353E" w:rsidRPr="00FB1394">
        <w:rPr>
          <w:rFonts w:ascii="Times New Roman" w:hAnsi="Times New Roman" w:cs="Times New Roman"/>
          <w:bCs/>
          <w:sz w:val="28"/>
          <w:szCs w:val="28"/>
          <w:lang w:val="uk-UA"/>
        </w:rPr>
        <w:t xml:space="preserve">Добропільська міська ОТГ розташована у степовій зоні на лівому березі річки Бик (басейн Дніпра). </w:t>
      </w:r>
      <w:r w:rsidR="00FB1394">
        <w:rPr>
          <w:rFonts w:ascii="Times New Roman" w:hAnsi="Times New Roman" w:cs="Times New Roman"/>
          <w:bCs/>
          <w:sz w:val="28"/>
          <w:szCs w:val="28"/>
          <w:lang w:val="uk-UA"/>
        </w:rPr>
        <w:t>П</w:t>
      </w:r>
      <w:r w:rsidR="002138DC" w:rsidRPr="00FB1394">
        <w:rPr>
          <w:rFonts w:ascii="Times New Roman" w:hAnsi="Times New Roman" w:cs="Times New Roman"/>
          <w:color w:val="2C2F34"/>
          <w:sz w:val="28"/>
          <w:szCs w:val="28"/>
          <w:shd w:val="clear" w:color="auto" w:fill="FFFFFF"/>
          <w:lang w:val="uk-UA"/>
        </w:rPr>
        <w:t xml:space="preserve">івнічніше від міста протікає </w:t>
      </w:r>
      <w:r w:rsidR="00FB1394">
        <w:rPr>
          <w:rFonts w:ascii="Times New Roman" w:hAnsi="Times New Roman" w:cs="Times New Roman"/>
          <w:color w:val="2C2F34"/>
          <w:sz w:val="28"/>
          <w:szCs w:val="28"/>
          <w:shd w:val="clear" w:color="auto" w:fill="FFFFFF"/>
          <w:lang w:val="uk-UA"/>
        </w:rPr>
        <w:t xml:space="preserve">її притока – </w:t>
      </w:r>
      <w:r w:rsidR="002138DC" w:rsidRPr="00FB1394">
        <w:rPr>
          <w:rFonts w:ascii="Times New Roman" w:hAnsi="Times New Roman" w:cs="Times New Roman"/>
          <w:color w:val="2C2F34"/>
          <w:sz w:val="28"/>
          <w:szCs w:val="28"/>
          <w:shd w:val="clear" w:color="auto" w:fill="FFFFFF"/>
          <w:lang w:val="uk-UA"/>
        </w:rPr>
        <w:t>річка</w:t>
      </w:r>
      <w:r w:rsidR="002138DC" w:rsidRPr="00FB1394">
        <w:rPr>
          <w:rFonts w:ascii="Times New Roman" w:hAnsi="Times New Roman" w:cs="Times New Roman"/>
          <w:color w:val="2C2F34"/>
          <w:sz w:val="28"/>
          <w:szCs w:val="28"/>
          <w:shd w:val="clear" w:color="auto" w:fill="FFFFFF"/>
        </w:rPr>
        <w:t> </w:t>
      </w:r>
      <w:r w:rsidR="00025239" w:rsidRPr="005F5B0D">
        <w:rPr>
          <w:rFonts w:ascii="Times New Roman" w:hAnsi="Times New Roman" w:cs="Times New Roman"/>
          <w:color w:val="343535"/>
          <w:sz w:val="28"/>
          <w:szCs w:val="28"/>
          <w:shd w:val="clear" w:color="auto" w:fill="FFFFFF"/>
          <w:lang w:val="uk-UA"/>
        </w:rPr>
        <w:t>Водяна</w:t>
      </w:r>
      <w:r w:rsidR="00FB1394">
        <w:rPr>
          <w:rFonts w:ascii="Times New Roman" w:hAnsi="Times New Roman" w:cs="Times New Roman"/>
          <w:color w:val="343535"/>
          <w:sz w:val="28"/>
          <w:szCs w:val="28"/>
          <w:shd w:val="clear" w:color="auto" w:fill="FFFFFF"/>
          <w:lang w:val="uk-UA"/>
        </w:rPr>
        <w:t>.</w:t>
      </w:r>
    </w:p>
    <w:p w14:paraId="7319D7BD" w14:textId="77777777" w:rsidR="001B0A3A" w:rsidRDefault="001B0A3A" w:rsidP="001B0A3A">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6616E32C" w14:textId="411998B0" w:rsidR="001B0A3A" w:rsidRPr="0066683A" w:rsidRDefault="001B0A3A" w:rsidP="001B0A3A">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 xml:space="preserve">ТДВ «Шахта «Білозерська» </w:t>
      </w:r>
      <w:r w:rsidR="004406A6" w:rsidRPr="0066683A">
        <w:rPr>
          <w:rFonts w:ascii="Times New Roman" w:hAnsi="Times New Roman" w:cs="Times New Roman"/>
          <w:sz w:val="28"/>
          <w:szCs w:val="28"/>
        </w:rPr>
        <w:t>–</w:t>
      </w:r>
      <w:r w:rsidRPr="0066683A">
        <w:rPr>
          <w:rFonts w:ascii="Times New Roman" w:hAnsi="Times New Roman" w:cs="Times New Roman"/>
          <w:sz w:val="28"/>
          <w:szCs w:val="28"/>
        </w:rPr>
        <w:t xml:space="preserve"> 4,201 млн м</w:t>
      </w:r>
      <w:r w:rsidRPr="0066683A">
        <w:rPr>
          <w:rFonts w:ascii="Times New Roman" w:hAnsi="Times New Roman" w:cs="Times New Roman"/>
          <w:sz w:val="28"/>
          <w:szCs w:val="28"/>
          <w:vertAlign w:val="superscript"/>
        </w:rPr>
        <w:t>3</w:t>
      </w:r>
      <w:r w:rsidRPr="0066683A">
        <w:rPr>
          <w:rFonts w:ascii="Times New Roman" w:hAnsi="Times New Roman" w:cs="Times New Roman"/>
          <w:sz w:val="28"/>
          <w:szCs w:val="28"/>
        </w:rPr>
        <w:t xml:space="preserve">; </w:t>
      </w:r>
    </w:p>
    <w:p w14:paraId="17160081" w14:textId="55E6398F" w:rsidR="001B0A3A" w:rsidRDefault="001B0A3A" w:rsidP="001B0A3A">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 xml:space="preserve">ТОВ «ДТЕК </w:t>
      </w:r>
      <w:proofErr w:type="spellStart"/>
      <w:r w:rsidRPr="0066683A">
        <w:rPr>
          <w:rFonts w:ascii="Times New Roman" w:hAnsi="Times New Roman" w:cs="Times New Roman"/>
          <w:sz w:val="28"/>
          <w:szCs w:val="28"/>
        </w:rPr>
        <w:t>Добропіллявугілля</w:t>
      </w:r>
      <w:proofErr w:type="spellEnd"/>
      <w:r w:rsidRPr="0066683A">
        <w:rPr>
          <w:rFonts w:ascii="Times New Roman" w:hAnsi="Times New Roman" w:cs="Times New Roman"/>
          <w:sz w:val="28"/>
          <w:szCs w:val="28"/>
        </w:rPr>
        <w:t xml:space="preserve">» ВСП «ШУ Білозерське», </w:t>
      </w:r>
      <w:proofErr w:type="spellStart"/>
      <w:r w:rsidRPr="0066683A">
        <w:rPr>
          <w:rFonts w:ascii="Times New Roman" w:hAnsi="Times New Roman" w:cs="Times New Roman"/>
          <w:sz w:val="28"/>
          <w:szCs w:val="28"/>
        </w:rPr>
        <w:t>шахтоплощадка</w:t>
      </w:r>
      <w:proofErr w:type="spellEnd"/>
      <w:r w:rsidRPr="0066683A">
        <w:rPr>
          <w:rFonts w:ascii="Times New Roman" w:hAnsi="Times New Roman" w:cs="Times New Roman"/>
          <w:sz w:val="28"/>
          <w:szCs w:val="28"/>
        </w:rPr>
        <w:t xml:space="preserve"> «Піонер») – 3,695 млн м</w:t>
      </w:r>
      <w:r w:rsidRPr="0066683A">
        <w:rPr>
          <w:rFonts w:ascii="Times New Roman" w:hAnsi="Times New Roman" w:cs="Times New Roman"/>
          <w:sz w:val="28"/>
          <w:szCs w:val="28"/>
          <w:vertAlign w:val="superscript"/>
        </w:rPr>
        <w:t>3</w:t>
      </w:r>
      <w:r w:rsidRPr="0066683A">
        <w:rPr>
          <w:rFonts w:ascii="Times New Roman" w:hAnsi="Times New Roman" w:cs="Times New Roman"/>
          <w:sz w:val="28"/>
          <w:szCs w:val="28"/>
        </w:rPr>
        <w:t>;</w:t>
      </w:r>
    </w:p>
    <w:p w14:paraId="3CEF7F01" w14:textId="77D5C33D" w:rsidR="008419FE" w:rsidRDefault="008419FE" w:rsidP="008419FE">
      <w:pPr>
        <w:pStyle w:val="af5"/>
        <w:widowControl w:val="0"/>
        <w:numPr>
          <w:ilvl w:val="0"/>
          <w:numId w:val="25"/>
        </w:numPr>
        <w:spacing w:after="0" w:line="240" w:lineRule="auto"/>
        <w:ind w:left="567" w:hanging="357"/>
        <w:jc w:val="both"/>
        <w:rPr>
          <w:rFonts w:ascii="Times New Roman" w:hAnsi="Times New Roman" w:cs="Times New Roman"/>
          <w:sz w:val="28"/>
          <w:szCs w:val="28"/>
        </w:rPr>
      </w:pPr>
      <w:r>
        <w:rPr>
          <w:rFonts w:ascii="Times New Roman" w:hAnsi="Times New Roman" w:cs="Times New Roman"/>
          <w:sz w:val="28"/>
          <w:szCs w:val="28"/>
        </w:rPr>
        <w:t xml:space="preserve">Добропільське ВУВКГ КП «Компанія «Вода Донбасу» </w:t>
      </w:r>
      <w:r w:rsidRPr="0066683A">
        <w:rPr>
          <w:rFonts w:ascii="Times New Roman" w:hAnsi="Times New Roman" w:cs="Times New Roman"/>
          <w:sz w:val="28"/>
          <w:szCs w:val="28"/>
        </w:rPr>
        <w:t xml:space="preserve">– </w:t>
      </w:r>
      <w:r>
        <w:rPr>
          <w:rFonts w:ascii="Times New Roman" w:hAnsi="Times New Roman" w:cs="Times New Roman"/>
          <w:sz w:val="28"/>
          <w:szCs w:val="28"/>
        </w:rPr>
        <w:t>1</w:t>
      </w:r>
      <w:r w:rsidRPr="0066683A">
        <w:rPr>
          <w:rFonts w:ascii="Times New Roman" w:hAnsi="Times New Roman" w:cs="Times New Roman"/>
          <w:sz w:val="28"/>
          <w:szCs w:val="28"/>
        </w:rPr>
        <w:t>,</w:t>
      </w:r>
      <w:r>
        <w:rPr>
          <w:rFonts w:ascii="Times New Roman" w:hAnsi="Times New Roman" w:cs="Times New Roman"/>
          <w:sz w:val="28"/>
          <w:szCs w:val="28"/>
        </w:rPr>
        <w:t>417</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p>
    <w:p w14:paraId="35C0592B" w14:textId="77777777" w:rsidR="006B1755" w:rsidRDefault="000976BE" w:rsidP="004A6A1F">
      <w:pPr>
        <w:ind w:firstLine="720"/>
        <w:jc w:val="both"/>
        <w:rPr>
          <w:rFonts w:ascii="Times New Roman" w:hAnsi="Times New Roman" w:cs="Times New Roman"/>
          <w:sz w:val="28"/>
          <w:szCs w:val="28"/>
          <w:lang w:val="uk-UA"/>
        </w:rPr>
      </w:pPr>
      <w:proofErr w:type="spellStart"/>
      <w:r w:rsidRPr="003F5183">
        <w:rPr>
          <w:rFonts w:asciiTheme="majorBidi" w:hAnsiTheme="majorBidi" w:cstheme="majorBidi"/>
          <w:b/>
          <w:bCs/>
          <w:sz w:val="28"/>
          <w:szCs w:val="28"/>
          <w:lang w:val="uk-UA"/>
        </w:rPr>
        <w:t>Мирноград</w:t>
      </w:r>
      <w:proofErr w:type="spellEnd"/>
      <w:r w:rsidR="004A6A1F">
        <w:rPr>
          <w:rFonts w:asciiTheme="majorBidi" w:hAnsiTheme="majorBidi" w:cstheme="majorBidi"/>
          <w:b/>
          <w:bCs/>
          <w:sz w:val="28"/>
          <w:szCs w:val="28"/>
          <w:lang w:val="uk-UA"/>
        </w:rPr>
        <w:t xml:space="preserve">. </w:t>
      </w:r>
      <w:r w:rsidR="006B1755">
        <w:rPr>
          <w:rFonts w:ascii="Times New Roman" w:hAnsi="Times New Roman" w:cs="Times New Roman"/>
          <w:sz w:val="28"/>
          <w:szCs w:val="28"/>
          <w:lang w:val="uk-UA"/>
        </w:rPr>
        <w:t xml:space="preserve">Місто </w:t>
      </w:r>
      <w:r w:rsidR="006B1755" w:rsidRPr="006B1755">
        <w:rPr>
          <w:rFonts w:ascii="Times New Roman" w:hAnsi="Times New Roman" w:cs="Times New Roman"/>
          <w:sz w:val="28"/>
          <w:szCs w:val="28"/>
          <w:lang w:val="uk-UA"/>
        </w:rPr>
        <w:t>не має власних джерел водопостачання</w:t>
      </w:r>
      <w:r w:rsidR="006B1755">
        <w:rPr>
          <w:rFonts w:ascii="Times New Roman" w:hAnsi="Times New Roman" w:cs="Times New Roman"/>
          <w:sz w:val="28"/>
          <w:szCs w:val="28"/>
          <w:lang w:val="uk-UA"/>
        </w:rPr>
        <w:t xml:space="preserve"> і </w:t>
      </w:r>
      <w:r w:rsidR="006B1755" w:rsidRPr="006B1755">
        <w:rPr>
          <w:rFonts w:ascii="Times New Roman" w:hAnsi="Times New Roman" w:cs="Times New Roman"/>
          <w:sz w:val="28"/>
          <w:szCs w:val="28"/>
          <w:lang w:val="uk-UA"/>
        </w:rPr>
        <w:t xml:space="preserve">отримує воду від Красноармійської фільтрувальної станції, живлення якого здійснюється від каналу Сіверський Донець. У зв’язку з цим, місто має постійно зростаючу вартість питної води, а у разі виникнення аварійних ситуацій не має можливості забезпечити безперебійне постачання води. </w:t>
      </w:r>
    </w:p>
    <w:p w14:paraId="6C5C50C2" w14:textId="68C5B953" w:rsidR="006B1755" w:rsidRDefault="006B1755" w:rsidP="004A6A1F">
      <w:pPr>
        <w:ind w:firstLine="720"/>
        <w:jc w:val="both"/>
        <w:rPr>
          <w:rFonts w:ascii="Times New Roman" w:hAnsi="Times New Roman" w:cs="Times New Roman"/>
          <w:sz w:val="28"/>
          <w:szCs w:val="28"/>
          <w:lang w:val="uk-UA"/>
        </w:rPr>
      </w:pPr>
      <w:r w:rsidRPr="006B1755">
        <w:rPr>
          <w:rFonts w:ascii="Times New Roman" w:hAnsi="Times New Roman" w:cs="Times New Roman"/>
          <w:sz w:val="28"/>
          <w:szCs w:val="28"/>
          <w:lang w:val="uk-UA"/>
        </w:rPr>
        <w:t>Послуги з централізованого водопостачання та водовідведення в м</w:t>
      </w:r>
      <w:r w:rsidR="005F3E9A">
        <w:rPr>
          <w:rFonts w:ascii="Times New Roman" w:hAnsi="Times New Roman" w:cs="Times New Roman"/>
          <w:sz w:val="28"/>
          <w:szCs w:val="28"/>
          <w:lang w:val="uk-UA"/>
        </w:rPr>
        <w:t xml:space="preserve">істі </w:t>
      </w:r>
      <w:r w:rsidRPr="006B1755">
        <w:rPr>
          <w:rFonts w:ascii="Times New Roman" w:hAnsi="Times New Roman" w:cs="Times New Roman"/>
          <w:sz w:val="28"/>
          <w:szCs w:val="28"/>
          <w:lang w:val="uk-UA"/>
        </w:rPr>
        <w:t xml:space="preserve">надає </w:t>
      </w:r>
      <w:proofErr w:type="spellStart"/>
      <w:r w:rsidRPr="006B1755">
        <w:rPr>
          <w:rFonts w:ascii="Times New Roman" w:hAnsi="Times New Roman" w:cs="Times New Roman"/>
          <w:sz w:val="28"/>
          <w:szCs w:val="28"/>
          <w:lang w:val="uk-UA"/>
        </w:rPr>
        <w:t>Мирноградське</w:t>
      </w:r>
      <w:proofErr w:type="spellEnd"/>
      <w:r w:rsidRPr="006B1755">
        <w:rPr>
          <w:rFonts w:ascii="Times New Roman" w:hAnsi="Times New Roman" w:cs="Times New Roman"/>
          <w:sz w:val="28"/>
          <w:szCs w:val="28"/>
          <w:lang w:val="uk-UA"/>
        </w:rPr>
        <w:t xml:space="preserve"> виробниче управління водопровідно</w:t>
      </w:r>
      <w:r>
        <w:rPr>
          <w:rFonts w:ascii="Times New Roman" w:hAnsi="Times New Roman" w:cs="Times New Roman"/>
          <w:sz w:val="28"/>
          <w:szCs w:val="28"/>
          <w:lang w:val="uk-UA"/>
        </w:rPr>
        <w:t>-</w:t>
      </w:r>
      <w:r w:rsidRPr="006B1755">
        <w:rPr>
          <w:rFonts w:ascii="Times New Roman" w:hAnsi="Times New Roman" w:cs="Times New Roman"/>
          <w:sz w:val="28"/>
          <w:szCs w:val="28"/>
          <w:lang w:val="uk-UA"/>
        </w:rPr>
        <w:t xml:space="preserve">каналізаційного господарства </w:t>
      </w:r>
      <w:r>
        <w:rPr>
          <w:rFonts w:ascii="Times New Roman" w:hAnsi="Times New Roman" w:cs="Times New Roman"/>
          <w:sz w:val="28"/>
          <w:szCs w:val="28"/>
          <w:lang w:val="uk-UA"/>
        </w:rPr>
        <w:t xml:space="preserve">(ВУВКГ) </w:t>
      </w:r>
      <w:r w:rsidRPr="006B1755">
        <w:rPr>
          <w:rFonts w:ascii="Times New Roman" w:hAnsi="Times New Roman" w:cs="Times New Roman"/>
          <w:sz w:val="28"/>
          <w:szCs w:val="28"/>
          <w:lang w:val="uk-UA"/>
        </w:rPr>
        <w:t xml:space="preserve">КП «Компанія «Вода Донбасу». Загальна кількість об’єктів ВКГ у місті: водопровідних насосних станцій </w:t>
      </w:r>
      <w:r w:rsidR="005F3E9A" w:rsidRPr="006B1755">
        <w:rPr>
          <w:rFonts w:ascii="Times New Roman" w:hAnsi="Times New Roman" w:cs="Times New Roman"/>
          <w:sz w:val="28"/>
          <w:szCs w:val="28"/>
          <w:lang w:val="uk-UA"/>
        </w:rPr>
        <w:t xml:space="preserve">– </w:t>
      </w:r>
      <w:r w:rsidRPr="006B1755">
        <w:rPr>
          <w:rFonts w:ascii="Times New Roman" w:hAnsi="Times New Roman" w:cs="Times New Roman"/>
          <w:sz w:val="28"/>
          <w:szCs w:val="28"/>
          <w:lang w:val="uk-UA"/>
        </w:rPr>
        <w:t>5 од., протяжність водопровідних мереж – 266,1 км, з них потребують заміни 217,2 км, каналізаційних насосних станцій – 4 од., каналізаційних очисних споруд – 4 од., протяжність каналізаційних мереж – 80,2 км, з них потребують заміни 67,7 км.</w:t>
      </w:r>
    </w:p>
    <w:p w14:paraId="673B8631" w14:textId="77777777" w:rsidR="008419FE" w:rsidRDefault="008419FE" w:rsidP="008419FE">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6BBE0A21" w14:textId="385346B5" w:rsidR="008419FE" w:rsidRPr="008419FE" w:rsidRDefault="008419FE" w:rsidP="00576FAD">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8419FE">
        <w:rPr>
          <w:rFonts w:ascii="Times New Roman" w:hAnsi="Times New Roman" w:cs="Times New Roman"/>
          <w:sz w:val="28"/>
          <w:szCs w:val="28"/>
        </w:rPr>
        <w:t>ДП «</w:t>
      </w:r>
      <w:proofErr w:type="spellStart"/>
      <w:r w:rsidRPr="008419FE">
        <w:rPr>
          <w:rFonts w:ascii="Times New Roman" w:hAnsi="Times New Roman" w:cs="Times New Roman"/>
          <w:sz w:val="28"/>
          <w:szCs w:val="28"/>
        </w:rPr>
        <w:t>Мирноградвугілля</w:t>
      </w:r>
      <w:proofErr w:type="spellEnd"/>
      <w:r w:rsidRPr="008419FE">
        <w:rPr>
          <w:rFonts w:ascii="Times New Roman" w:hAnsi="Times New Roman" w:cs="Times New Roman"/>
          <w:sz w:val="28"/>
          <w:szCs w:val="28"/>
        </w:rPr>
        <w:t xml:space="preserve">» ВП «Шахта «Центральна» </w:t>
      </w:r>
      <w:r w:rsidR="00893E7A" w:rsidRPr="0066683A">
        <w:rPr>
          <w:rFonts w:ascii="Times New Roman" w:hAnsi="Times New Roman" w:cs="Times New Roman"/>
          <w:sz w:val="28"/>
          <w:szCs w:val="28"/>
        </w:rPr>
        <w:t>–</w:t>
      </w:r>
      <w:r w:rsidRPr="008419FE">
        <w:rPr>
          <w:rFonts w:ascii="Times New Roman" w:hAnsi="Times New Roman" w:cs="Times New Roman"/>
          <w:sz w:val="28"/>
          <w:szCs w:val="28"/>
        </w:rPr>
        <w:t xml:space="preserve"> 4,303 млн м</w:t>
      </w:r>
      <w:r w:rsidRPr="008419FE">
        <w:rPr>
          <w:rFonts w:ascii="Times New Roman" w:hAnsi="Times New Roman" w:cs="Times New Roman"/>
          <w:sz w:val="28"/>
          <w:szCs w:val="28"/>
          <w:vertAlign w:val="superscript"/>
        </w:rPr>
        <w:t>3</w:t>
      </w:r>
      <w:r w:rsidR="00893E7A">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5D760F90" w14:textId="3D0173B3" w:rsidR="00893E7A" w:rsidRDefault="00893E7A" w:rsidP="00893E7A">
      <w:pPr>
        <w:pStyle w:val="af5"/>
        <w:widowControl w:val="0"/>
        <w:numPr>
          <w:ilvl w:val="0"/>
          <w:numId w:val="25"/>
        </w:numPr>
        <w:spacing w:after="0" w:line="240" w:lineRule="auto"/>
        <w:ind w:left="567" w:hanging="357"/>
        <w:jc w:val="both"/>
        <w:rPr>
          <w:rFonts w:ascii="Times New Roman" w:hAnsi="Times New Roman" w:cs="Times New Roman"/>
          <w:sz w:val="28"/>
          <w:szCs w:val="28"/>
        </w:rPr>
      </w:pPr>
      <w:proofErr w:type="spellStart"/>
      <w:r>
        <w:rPr>
          <w:rFonts w:ascii="Times New Roman" w:hAnsi="Times New Roman" w:cs="Times New Roman"/>
          <w:sz w:val="28"/>
          <w:szCs w:val="28"/>
        </w:rPr>
        <w:t>Мирноградське</w:t>
      </w:r>
      <w:proofErr w:type="spellEnd"/>
      <w:r>
        <w:rPr>
          <w:rFonts w:ascii="Times New Roman" w:hAnsi="Times New Roman" w:cs="Times New Roman"/>
          <w:sz w:val="28"/>
          <w:szCs w:val="28"/>
        </w:rPr>
        <w:t xml:space="preserve"> ВУВКГ КП «Компанія «Вода Донбасу» </w:t>
      </w:r>
      <w:r w:rsidRPr="0066683A">
        <w:rPr>
          <w:rFonts w:ascii="Times New Roman" w:hAnsi="Times New Roman" w:cs="Times New Roman"/>
          <w:sz w:val="28"/>
          <w:szCs w:val="28"/>
        </w:rPr>
        <w:t xml:space="preserve">– </w:t>
      </w:r>
      <w:r>
        <w:rPr>
          <w:rFonts w:ascii="Times New Roman" w:hAnsi="Times New Roman" w:cs="Times New Roman"/>
          <w:sz w:val="28"/>
          <w:szCs w:val="28"/>
        </w:rPr>
        <w:t>3</w:t>
      </w:r>
      <w:r w:rsidRPr="0066683A">
        <w:rPr>
          <w:rFonts w:ascii="Times New Roman" w:hAnsi="Times New Roman" w:cs="Times New Roman"/>
          <w:sz w:val="28"/>
          <w:szCs w:val="28"/>
        </w:rPr>
        <w:t>,</w:t>
      </w:r>
      <w:r>
        <w:rPr>
          <w:rFonts w:ascii="Times New Roman" w:hAnsi="Times New Roman" w:cs="Times New Roman"/>
          <w:sz w:val="28"/>
          <w:szCs w:val="28"/>
        </w:rPr>
        <w:t>582</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p>
    <w:p w14:paraId="1E21C03E" w14:textId="5B1EFEDD" w:rsidR="00893E7A" w:rsidRPr="008419FE" w:rsidRDefault="00893E7A" w:rsidP="00893E7A">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8419FE">
        <w:rPr>
          <w:rFonts w:ascii="Times New Roman" w:hAnsi="Times New Roman" w:cs="Times New Roman"/>
          <w:sz w:val="28"/>
          <w:szCs w:val="28"/>
        </w:rPr>
        <w:t>ДП «</w:t>
      </w:r>
      <w:proofErr w:type="spellStart"/>
      <w:r w:rsidRPr="008419FE">
        <w:rPr>
          <w:rFonts w:ascii="Times New Roman" w:hAnsi="Times New Roman" w:cs="Times New Roman"/>
          <w:sz w:val="28"/>
          <w:szCs w:val="28"/>
        </w:rPr>
        <w:t>Мирноградвугілля</w:t>
      </w:r>
      <w:proofErr w:type="spellEnd"/>
      <w:r w:rsidRPr="008419FE">
        <w:rPr>
          <w:rFonts w:ascii="Times New Roman" w:hAnsi="Times New Roman" w:cs="Times New Roman"/>
          <w:sz w:val="28"/>
          <w:szCs w:val="28"/>
        </w:rPr>
        <w:t>» ВП «Шахта «</w:t>
      </w:r>
      <w:r>
        <w:rPr>
          <w:rFonts w:ascii="Times New Roman" w:hAnsi="Times New Roman" w:cs="Times New Roman"/>
          <w:sz w:val="28"/>
          <w:szCs w:val="28"/>
        </w:rPr>
        <w:t>5/6</w:t>
      </w:r>
      <w:r w:rsidRPr="008419FE">
        <w:rPr>
          <w:rFonts w:ascii="Times New Roman" w:hAnsi="Times New Roman" w:cs="Times New Roman"/>
          <w:sz w:val="28"/>
          <w:szCs w:val="28"/>
        </w:rPr>
        <w:t xml:space="preserve">» </w:t>
      </w:r>
      <w:r w:rsidRPr="0066683A">
        <w:rPr>
          <w:rFonts w:ascii="Times New Roman" w:hAnsi="Times New Roman" w:cs="Times New Roman"/>
          <w:sz w:val="28"/>
          <w:szCs w:val="28"/>
        </w:rPr>
        <w:t>–</w:t>
      </w:r>
      <w:r w:rsidRPr="008419FE">
        <w:rPr>
          <w:rFonts w:ascii="Times New Roman" w:hAnsi="Times New Roman" w:cs="Times New Roman"/>
          <w:sz w:val="28"/>
          <w:szCs w:val="28"/>
        </w:rPr>
        <w:t xml:space="preserve"> </w:t>
      </w:r>
      <w:r>
        <w:rPr>
          <w:rFonts w:ascii="Times New Roman" w:hAnsi="Times New Roman" w:cs="Times New Roman"/>
          <w:sz w:val="28"/>
          <w:szCs w:val="28"/>
        </w:rPr>
        <w:t>2</w:t>
      </w:r>
      <w:r w:rsidRPr="008419FE">
        <w:rPr>
          <w:rFonts w:ascii="Times New Roman" w:hAnsi="Times New Roman" w:cs="Times New Roman"/>
          <w:sz w:val="28"/>
          <w:szCs w:val="28"/>
        </w:rPr>
        <w:t>,</w:t>
      </w:r>
      <w:r>
        <w:rPr>
          <w:rFonts w:ascii="Times New Roman" w:hAnsi="Times New Roman" w:cs="Times New Roman"/>
          <w:sz w:val="28"/>
          <w:szCs w:val="28"/>
        </w:rPr>
        <w:t>11</w:t>
      </w:r>
      <w:r w:rsidRPr="008419FE">
        <w:rPr>
          <w:rFonts w:ascii="Times New Roman" w:hAnsi="Times New Roman" w:cs="Times New Roman"/>
          <w:sz w:val="28"/>
          <w:szCs w:val="28"/>
        </w:rPr>
        <w:t xml:space="preserve"> млн м</w:t>
      </w:r>
      <w:r w:rsidRPr="008419FE">
        <w:rPr>
          <w:rFonts w:ascii="Times New Roman" w:hAnsi="Times New Roman" w:cs="Times New Roman"/>
          <w:sz w:val="28"/>
          <w:szCs w:val="28"/>
          <w:vertAlign w:val="superscript"/>
        </w:rPr>
        <w:t>3</w:t>
      </w:r>
      <w:r>
        <w:rPr>
          <w:rFonts w:ascii="Times New Roman" w:hAnsi="Times New Roman" w:cs="Times New Roman"/>
          <w:sz w:val="28"/>
          <w:szCs w:val="28"/>
        </w:rPr>
        <w:t>.</w:t>
      </w:r>
    </w:p>
    <w:p w14:paraId="5ACE32F2" w14:textId="7DF80112" w:rsidR="004A6A1F" w:rsidRDefault="000976BE" w:rsidP="004A6A1F">
      <w:pPr>
        <w:ind w:firstLine="720"/>
        <w:jc w:val="both"/>
        <w:rPr>
          <w:rFonts w:asciiTheme="majorBidi" w:hAnsiTheme="majorBidi" w:cstheme="majorBidi"/>
          <w:sz w:val="28"/>
          <w:szCs w:val="28"/>
          <w:lang w:val="uk-UA"/>
        </w:rPr>
      </w:pPr>
      <w:r w:rsidRPr="003F5183">
        <w:rPr>
          <w:rFonts w:asciiTheme="majorBidi" w:hAnsiTheme="majorBidi" w:cstheme="majorBidi"/>
          <w:sz w:val="28"/>
          <w:szCs w:val="28"/>
          <w:lang w:val="uk-UA"/>
        </w:rPr>
        <w:t>Шахтні води ДП «</w:t>
      </w:r>
      <w:proofErr w:type="spellStart"/>
      <w:r w:rsidRPr="003F5183">
        <w:rPr>
          <w:rFonts w:asciiTheme="majorBidi" w:hAnsiTheme="majorBidi" w:cstheme="majorBidi"/>
          <w:sz w:val="28"/>
          <w:szCs w:val="28"/>
          <w:lang w:val="uk-UA"/>
        </w:rPr>
        <w:t>Мирноградвугілля</w:t>
      </w:r>
      <w:proofErr w:type="spellEnd"/>
      <w:r w:rsidRPr="003F5183">
        <w:rPr>
          <w:rFonts w:asciiTheme="majorBidi" w:hAnsiTheme="majorBidi" w:cstheme="majorBidi"/>
          <w:sz w:val="28"/>
          <w:szCs w:val="28"/>
          <w:lang w:val="uk-UA"/>
        </w:rPr>
        <w:t xml:space="preserve">» відносяться до солонуватих </w:t>
      </w:r>
      <w:proofErr w:type="spellStart"/>
      <w:r w:rsidRPr="003F5183">
        <w:rPr>
          <w:rFonts w:asciiTheme="majorBidi" w:hAnsiTheme="majorBidi" w:cstheme="majorBidi"/>
          <w:sz w:val="28"/>
          <w:szCs w:val="28"/>
          <w:lang w:val="uk-UA"/>
        </w:rPr>
        <w:t>сульфатно-хлоридного</w:t>
      </w:r>
      <w:proofErr w:type="spellEnd"/>
      <w:r w:rsidRPr="003F5183">
        <w:rPr>
          <w:rFonts w:asciiTheme="majorBidi" w:hAnsiTheme="majorBidi" w:cstheme="majorBidi"/>
          <w:sz w:val="28"/>
          <w:szCs w:val="28"/>
          <w:lang w:val="uk-UA"/>
        </w:rPr>
        <w:t xml:space="preserve"> класу, тому на підприємствах проводиться постійний лабораторний контроль за якістю шахтних вод, що скидаються. За потреби проводяться роботи з чищення водозбірників і водовідливних канавок в шахтах для зменшення скидання забруднюючих речовин у водні об’єкти. Скидання відкачуваних з підземних горизонтів вод здійснюється після механічного очищення від зважених речовин і знезараження. </w:t>
      </w:r>
    </w:p>
    <w:p w14:paraId="2E4E04E1" w14:textId="363ADFFE" w:rsidR="006B1755" w:rsidRPr="006B1755" w:rsidRDefault="006B1755" w:rsidP="004A6A1F">
      <w:pPr>
        <w:ind w:firstLine="720"/>
        <w:jc w:val="both"/>
        <w:rPr>
          <w:rFonts w:ascii="Times New Roman" w:hAnsi="Times New Roman" w:cs="Times New Roman"/>
          <w:sz w:val="28"/>
          <w:szCs w:val="28"/>
          <w:lang w:val="uk-UA"/>
        </w:rPr>
      </w:pPr>
      <w:r w:rsidRPr="006B1755">
        <w:rPr>
          <w:rFonts w:ascii="Times New Roman" w:hAnsi="Times New Roman" w:cs="Times New Roman"/>
          <w:sz w:val="28"/>
          <w:szCs w:val="28"/>
          <w:lang w:val="uk-UA"/>
        </w:rPr>
        <w:t xml:space="preserve">В м. </w:t>
      </w:r>
      <w:proofErr w:type="spellStart"/>
      <w:r w:rsidRPr="006B1755">
        <w:rPr>
          <w:rFonts w:ascii="Times New Roman" w:hAnsi="Times New Roman" w:cs="Times New Roman"/>
          <w:sz w:val="28"/>
          <w:szCs w:val="28"/>
          <w:lang w:val="uk-UA"/>
        </w:rPr>
        <w:t>Мирноград</w:t>
      </w:r>
      <w:proofErr w:type="spellEnd"/>
      <w:r w:rsidRPr="006B1755">
        <w:rPr>
          <w:rFonts w:ascii="Times New Roman" w:hAnsi="Times New Roman" w:cs="Times New Roman"/>
          <w:sz w:val="28"/>
          <w:szCs w:val="28"/>
          <w:lang w:val="uk-UA"/>
        </w:rPr>
        <w:t xml:space="preserve"> функціонує 4 ставки-відстійники шахт «Шахта 5/6» та «Центральна», які загалом мають площу водного дзеркала 13,57 га (0,6 % території) </w:t>
      </w:r>
      <w:r>
        <w:rPr>
          <w:rFonts w:ascii="Times New Roman" w:hAnsi="Times New Roman" w:cs="Times New Roman"/>
          <w:sz w:val="28"/>
          <w:szCs w:val="28"/>
          <w:lang w:val="uk-UA"/>
        </w:rPr>
        <w:t>і</w:t>
      </w:r>
      <w:r w:rsidRPr="006B1755">
        <w:rPr>
          <w:rFonts w:ascii="Times New Roman" w:hAnsi="Times New Roman" w:cs="Times New Roman"/>
          <w:sz w:val="28"/>
          <w:szCs w:val="28"/>
          <w:lang w:val="uk-UA"/>
        </w:rPr>
        <w:t xml:space="preserve"> задовільний стан.</w:t>
      </w:r>
    </w:p>
    <w:p w14:paraId="32389A97" w14:textId="18D4F448" w:rsidR="005F3E9A" w:rsidRDefault="003F5183" w:rsidP="004A6A1F">
      <w:pPr>
        <w:ind w:firstLine="720"/>
        <w:jc w:val="both"/>
        <w:rPr>
          <w:rFonts w:ascii="Times New Roman" w:hAnsi="Times New Roman" w:cs="Times New Roman"/>
          <w:sz w:val="28"/>
          <w:szCs w:val="28"/>
          <w:lang w:val="uk-UA"/>
        </w:rPr>
      </w:pPr>
      <w:r w:rsidRPr="003F5183">
        <w:rPr>
          <w:rFonts w:asciiTheme="majorBidi" w:hAnsiTheme="majorBidi" w:cstheme="majorBidi"/>
          <w:b/>
          <w:bCs/>
          <w:sz w:val="28"/>
          <w:szCs w:val="28"/>
          <w:lang w:val="uk-UA"/>
        </w:rPr>
        <w:lastRenderedPageBreak/>
        <w:t>Новогродівка</w:t>
      </w:r>
      <w:r w:rsidR="004A6A1F">
        <w:rPr>
          <w:rFonts w:asciiTheme="majorBidi" w:hAnsiTheme="majorBidi" w:cstheme="majorBidi"/>
          <w:b/>
          <w:bCs/>
          <w:sz w:val="28"/>
          <w:szCs w:val="28"/>
          <w:lang w:val="uk-UA"/>
        </w:rPr>
        <w:t xml:space="preserve">. </w:t>
      </w:r>
      <w:r w:rsidR="000905BA">
        <w:rPr>
          <w:rFonts w:ascii="Times New Roman" w:hAnsi="Times New Roman" w:cs="Times New Roman"/>
          <w:sz w:val="28"/>
          <w:szCs w:val="28"/>
          <w:lang w:val="uk-UA"/>
        </w:rPr>
        <w:t>У гі</w:t>
      </w:r>
      <w:r w:rsidR="005F3E9A" w:rsidRPr="005F3E9A">
        <w:rPr>
          <w:rFonts w:ascii="Times New Roman" w:hAnsi="Times New Roman" w:cs="Times New Roman"/>
          <w:sz w:val="28"/>
          <w:szCs w:val="28"/>
          <w:lang w:val="uk-UA"/>
        </w:rPr>
        <w:t xml:space="preserve">дрографічному відношенні місто розташоване між струмками Журавка, Солоний та річкою Солоною. Ґрунтові води знаходяться на глибині більше 10 м. </w:t>
      </w:r>
    </w:p>
    <w:p w14:paraId="25B1E604" w14:textId="55DA9A29" w:rsidR="005F3E9A" w:rsidRDefault="005F3E9A" w:rsidP="004A6A1F">
      <w:pPr>
        <w:ind w:firstLine="720"/>
        <w:jc w:val="both"/>
        <w:rPr>
          <w:rFonts w:ascii="Times New Roman" w:hAnsi="Times New Roman" w:cs="Times New Roman"/>
          <w:sz w:val="28"/>
          <w:szCs w:val="28"/>
          <w:lang w:val="uk-UA"/>
        </w:rPr>
      </w:pPr>
      <w:r w:rsidRPr="005F3E9A">
        <w:rPr>
          <w:rFonts w:ascii="Times New Roman" w:hAnsi="Times New Roman" w:cs="Times New Roman"/>
          <w:sz w:val="28"/>
          <w:szCs w:val="28"/>
          <w:lang w:val="uk-UA"/>
        </w:rPr>
        <w:t>Джерелами централізованого господарсько-питного водопостачання м</w:t>
      </w:r>
      <w:r>
        <w:rPr>
          <w:rFonts w:ascii="Times New Roman" w:hAnsi="Times New Roman" w:cs="Times New Roman"/>
          <w:sz w:val="28"/>
          <w:szCs w:val="28"/>
          <w:lang w:val="uk-UA"/>
        </w:rPr>
        <w:t>іста</w:t>
      </w:r>
      <w:r w:rsidRPr="005F3E9A">
        <w:rPr>
          <w:rFonts w:ascii="Times New Roman" w:hAnsi="Times New Roman" w:cs="Times New Roman"/>
          <w:sz w:val="28"/>
          <w:szCs w:val="28"/>
          <w:lang w:val="uk-UA"/>
        </w:rPr>
        <w:t xml:space="preserve"> є </w:t>
      </w:r>
      <w:proofErr w:type="spellStart"/>
      <w:r w:rsidRPr="005F3E9A">
        <w:rPr>
          <w:rFonts w:ascii="Times New Roman" w:hAnsi="Times New Roman" w:cs="Times New Roman"/>
          <w:sz w:val="28"/>
          <w:szCs w:val="28"/>
          <w:lang w:val="uk-UA"/>
        </w:rPr>
        <w:t>Новогродівська</w:t>
      </w:r>
      <w:proofErr w:type="spellEnd"/>
      <w:r w:rsidRPr="005F3E9A">
        <w:rPr>
          <w:rFonts w:ascii="Times New Roman" w:hAnsi="Times New Roman" w:cs="Times New Roman"/>
          <w:sz w:val="28"/>
          <w:szCs w:val="28"/>
          <w:lang w:val="uk-UA"/>
        </w:rPr>
        <w:t xml:space="preserve"> виробнича дільниця Покровського регіонального виробничого управління КП «Компанія «Вода Донбасу». Середньодобовий ліміт питної води по місту складає – 3,1 тис.</w:t>
      </w:r>
      <w:r>
        <w:rPr>
          <w:rFonts w:ascii="Times New Roman" w:hAnsi="Times New Roman" w:cs="Times New Roman"/>
          <w:sz w:val="28"/>
          <w:szCs w:val="28"/>
          <w:lang w:val="uk-UA"/>
        </w:rPr>
        <w:t xml:space="preserve"> </w:t>
      </w:r>
      <w:r w:rsidRPr="005F3E9A">
        <w:rPr>
          <w:rFonts w:ascii="Times New Roman" w:hAnsi="Times New Roman" w:cs="Times New Roman"/>
          <w:sz w:val="28"/>
          <w:szCs w:val="28"/>
          <w:lang w:val="uk-UA"/>
        </w:rPr>
        <w:t>м</w:t>
      </w:r>
      <w:r w:rsidRPr="005F3E9A">
        <w:rPr>
          <w:rFonts w:ascii="Times New Roman" w:hAnsi="Times New Roman" w:cs="Times New Roman"/>
          <w:sz w:val="28"/>
          <w:szCs w:val="28"/>
          <w:vertAlign w:val="superscript"/>
          <w:lang w:val="uk-UA"/>
        </w:rPr>
        <w:t>3</w:t>
      </w:r>
      <w:r w:rsidRPr="005F3E9A">
        <w:rPr>
          <w:rFonts w:ascii="Times New Roman" w:hAnsi="Times New Roman" w:cs="Times New Roman"/>
          <w:sz w:val="28"/>
          <w:szCs w:val="28"/>
          <w:lang w:val="uk-UA"/>
        </w:rPr>
        <w:t xml:space="preserve">. На обслуговуванні у </w:t>
      </w:r>
      <w:proofErr w:type="spellStart"/>
      <w:r w:rsidRPr="005F3E9A">
        <w:rPr>
          <w:rFonts w:ascii="Times New Roman" w:hAnsi="Times New Roman" w:cs="Times New Roman"/>
          <w:sz w:val="28"/>
          <w:szCs w:val="28"/>
          <w:lang w:val="uk-UA"/>
        </w:rPr>
        <w:t>Новогродівської</w:t>
      </w:r>
      <w:proofErr w:type="spellEnd"/>
      <w:r w:rsidRPr="005F3E9A">
        <w:rPr>
          <w:rFonts w:ascii="Times New Roman" w:hAnsi="Times New Roman" w:cs="Times New Roman"/>
          <w:sz w:val="28"/>
          <w:szCs w:val="28"/>
          <w:lang w:val="uk-UA"/>
        </w:rPr>
        <w:t xml:space="preserve"> виробничої дільниці знаходяться: мережі централізованого водовідведення </w:t>
      </w:r>
      <w:r w:rsidR="00756044" w:rsidRPr="005F3E9A">
        <w:rPr>
          <w:rFonts w:ascii="Times New Roman" w:hAnsi="Times New Roman" w:cs="Times New Roman"/>
          <w:sz w:val="28"/>
          <w:szCs w:val="28"/>
          <w:lang w:val="uk-UA"/>
        </w:rPr>
        <w:t>–</w:t>
      </w:r>
      <w:r w:rsidRPr="005F3E9A">
        <w:rPr>
          <w:rFonts w:ascii="Times New Roman" w:hAnsi="Times New Roman" w:cs="Times New Roman"/>
          <w:sz w:val="28"/>
          <w:szCs w:val="28"/>
          <w:lang w:val="uk-UA"/>
        </w:rPr>
        <w:t xml:space="preserve"> 57,7 км, у тому числі: напірна – 3,2 км, вулична – 7,0 км, </w:t>
      </w:r>
      <w:proofErr w:type="spellStart"/>
      <w:r w:rsidRPr="005F3E9A">
        <w:rPr>
          <w:rFonts w:ascii="Times New Roman" w:hAnsi="Times New Roman" w:cs="Times New Roman"/>
          <w:sz w:val="28"/>
          <w:szCs w:val="28"/>
          <w:lang w:val="uk-UA"/>
        </w:rPr>
        <w:t>внутрішньоквартальна</w:t>
      </w:r>
      <w:proofErr w:type="spellEnd"/>
      <w:r w:rsidRPr="005F3E9A">
        <w:rPr>
          <w:rFonts w:ascii="Times New Roman" w:hAnsi="Times New Roman" w:cs="Times New Roman"/>
          <w:sz w:val="28"/>
          <w:szCs w:val="28"/>
          <w:lang w:val="uk-UA"/>
        </w:rPr>
        <w:t xml:space="preserve"> – 47,5 км, знос яких складає 97,2%. Довжина мереж водопостачання – 142 км, знос мереж - 94,3%.</w:t>
      </w:r>
    </w:p>
    <w:p w14:paraId="591EE529" w14:textId="6C5C09C4" w:rsidR="005F3E9A" w:rsidRPr="005F3E9A" w:rsidRDefault="005F3E9A" w:rsidP="004A6A1F">
      <w:pPr>
        <w:ind w:firstLine="720"/>
        <w:jc w:val="both"/>
        <w:rPr>
          <w:rFonts w:ascii="Times New Roman" w:hAnsi="Times New Roman" w:cs="Times New Roman"/>
          <w:b/>
          <w:bCs/>
          <w:sz w:val="28"/>
          <w:szCs w:val="28"/>
          <w:lang w:val="uk-UA"/>
        </w:rPr>
      </w:pPr>
      <w:r w:rsidRPr="005F3E9A">
        <w:rPr>
          <w:rFonts w:ascii="Times New Roman" w:hAnsi="Times New Roman" w:cs="Times New Roman"/>
          <w:sz w:val="28"/>
          <w:szCs w:val="28"/>
          <w:lang w:val="uk-UA"/>
        </w:rPr>
        <w:t>Побутові стічні води надходять в міські комунальній мережі від населення в загальному обсязі 50-55 тис</w:t>
      </w:r>
      <w:r w:rsidR="00756044">
        <w:rPr>
          <w:rFonts w:ascii="Times New Roman" w:hAnsi="Times New Roman" w:cs="Times New Roman"/>
          <w:sz w:val="28"/>
          <w:szCs w:val="28"/>
          <w:lang w:val="uk-UA"/>
        </w:rPr>
        <w:t>.</w:t>
      </w:r>
      <w:r w:rsidRPr="005F3E9A">
        <w:rPr>
          <w:rFonts w:ascii="Times New Roman" w:hAnsi="Times New Roman" w:cs="Times New Roman"/>
          <w:sz w:val="28"/>
          <w:szCs w:val="28"/>
          <w:lang w:val="uk-UA"/>
        </w:rPr>
        <w:t xml:space="preserve"> м</w:t>
      </w:r>
      <w:r w:rsidRPr="005F3E9A">
        <w:rPr>
          <w:rFonts w:ascii="Times New Roman" w:hAnsi="Times New Roman" w:cs="Times New Roman"/>
          <w:sz w:val="28"/>
          <w:szCs w:val="28"/>
          <w:vertAlign w:val="superscript"/>
          <w:lang w:val="uk-UA"/>
        </w:rPr>
        <w:t>3</w:t>
      </w:r>
      <w:r w:rsidRPr="005F3E9A">
        <w:rPr>
          <w:rFonts w:ascii="Times New Roman" w:hAnsi="Times New Roman" w:cs="Times New Roman"/>
          <w:sz w:val="28"/>
          <w:szCs w:val="28"/>
          <w:lang w:val="uk-UA"/>
        </w:rPr>
        <w:t>/міс</w:t>
      </w:r>
      <w:r w:rsidR="000905BA">
        <w:rPr>
          <w:rFonts w:ascii="Times New Roman" w:hAnsi="Times New Roman" w:cs="Times New Roman"/>
          <w:sz w:val="28"/>
          <w:szCs w:val="28"/>
          <w:lang w:val="uk-UA"/>
        </w:rPr>
        <w:t>яць.</w:t>
      </w:r>
      <w:r w:rsidRPr="005F3E9A">
        <w:rPr>
          <w:rFonts w:ascii="Times New Roman" w:hAnsi="Times New Roman" w:cs="Times New Roman"/>
          <w:sz w:val="28"/>
          <w:szCs w:val="28"/>
          <w:lang w:val="uk-UA"/>
        </w:rPr>
        <w:t xml:space="preserve"> Промислові стічні води надходять від промислових підприємств в міські комунальні мережі загальним об’ємом 10 тис.</w:t>
      </w:r>
      <w:r w:rsidR="00756044">
        <w:rPr>
          <w:rFonts w:ascii="Times New Roman" w:hAnsi="Times New Roman" w:cs="Times New Roman"/>
          <w:sz w:val="28"/>
          <w:szCs w:val="28"/>
          <w:lang w:val="uk-UA"/>
        </w:rPr>
        <w:t xml:space="preserve"> </w:t>
      </w:r>
      <w:r w:rsidRPr="005F3E9A">
        <w:rPr>
          <w:rFonts w:ascii="Times New Roman" w:hAnsi="Times New Roman" w:cs="Times New Roman"/>
          <w:sz w:val="28"/>
          <w:szCs w:val="28"/>
          <w:lang w:val="uk-UA"/>
        </w:rPr>
        <w:t>м</w:t>
      </w:r>
      <w:r w:rsidRPr="000905BA">
        <w:rPr>
          <w:rFonts w:ascii="Times New Roman" w:hAnsi="Times New Roman" w:cs="Times New Roman"/>
          <w:sz w:val="28"/>
          <w:szCs w:val="28"/>
          <w:vertAlign w:val="superscript"/>
          <w:lang w:val="uk-UA"/>
        </w:rPr>
        <w:t>3</w:t>
      </w:r>
      <w:r w:rsidRPr="005F3E9A">
        <w:rPr>
          <w:rFonts w:ascii="Times New Roman" w:hAnsi="Times New Roman" w:cs="Times New Roman"/>
          <w:sz w:val="28"/>
          <w:szCs w:val="28"/>
          <w:lang w:val="uk-UA"/>
        </w:rPr>
        <w:t>/міс</w:t>
      </w:r>
      <w:r w:rsidR="000905BA">
        <w:rPr>
          <w:rFonts w:ascii="Times New Roman" w:hAnsi="Times New Roman" w:cs="Times New Roman"/>
          <w:sz w:val="28"/>
          <w:szCs w:val="28"/>
          <w:lang w:val="uk-UA"/>
        </w:rPr>
        <w:t>яць</w:t>
      </w:r>
      <w:r w:rsidRPr="005F3E9A">
        <w:rPr>
          <w:rFonts w:ascii="Times New Roman" w:hAnsi="Times New Roman" w:cs="Times New Roman"/>
          <w:sz w:val="28"/>
          <w:szCs w:val="28"/>
          <w:lang w:val="uk-UA"/>
        </w:rPr>
        <w:t>.</w:t>
      </w:r>
      <w:r w:rsidR="000905BA">
        <w:rPr>
          <w:rFonts w:ascii="Times New Roman" w:hAnsi="Times New Roman" w:cs="Times New Roman"/>
          <w:sz w:val="28"/>
          <w:szCs w:val="28"/>
          <w:lang w:val="uk-UA"/>
        </w:rPr>
        <w:t xml:space="preserve"> </w:t>
      </w:r>
      <w:r w:rsidRPr="005F3E9A">
        <w:rPr>
          <w:rFonts w:ascii="Times New Roman" w:hAnsi="Times New Roman" w:cs="Times New Roman"/>
          <w:sz w:val="28"/>
          <w:szCs w:val="28"/>
          <w:lang w:val="uk-UA"/>
        </w:rPr>
        <w:t xml:space="preserve">У місті функціонує залізобетонна система поверхневого водовідведення (відкритого типу) загальною протяжністю 7,5 км. Поверхнева система водовідведення самопливна. </w:t>
      </w:r>
    </w:p>
    <w:p w14:paraId="40FCDCB5" w14:textId="77777777" w:rsidR="0078214F" w:rsidRDefault="0078214F" w:rsidP="0078214F">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34A8A395" w14:textId="0A725A0A" w:rsidR="0078214F" w:rsidRPr="008419FE" w:rsidRDefault="0078214F" w:rsidP="0078214F">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sidRPr="0066683A">
        <w:rPr>
          <w:rFonts w:ascii="Times New Roman" w:hAnsi="Times New Roman" w:cs="Times New Roman"/>
          <w:sz w:val="28"/>
          <w:szCs w:val="28"/>
        </w:rPr>
        <w:t>Селидіввугілля</w:t>
      </w:r>
      <w:proofErr w:type="spellEnd"/>
      <w:r w:rsidRPr="0066683A">
        <w:rPr>
          <w:rFonts w:ascii="Times New Roman" w:hAnsi="Times New Roman" w:cs="Times New Roman"/>
          <w:sz w:val="28"/>
          <w:szCs w:val="28"/>
        </w:rPr>
        <w:t>» ВП</w:t>
      </w:r>
      <w:r>
        <w:rPr>
          <w:rFonts w:ascii="Times New Roman" w:hAnsi="Times New Roman" w:cs="Times New Roman"/>
          <w:sz w:val="28"/>
          <w:szCs w:val="28"/>
        </w:rPr>
        <w:t xml:space="preserve"> «</w:t>
      </w:r>
      <w:r w:rsidRPr="00D231E7">
        <w:rPr>
          <w:rFonts w:ascii="Times New Roman" w:hAnsi="Times New Roman" w:cs="Times New Roman"/>
          <w:sz w:val="28"/>
          <w:szCs w:val="28"/>
        </w:rPr>
        <w:t xml:space="preserve">Шахта 1-3 </w:t>
      </w:r>
      <w:r>
        <w:rPr>
          <w:rFonts w:ascii="Times New Roman" w:hAnsi="Times New Roman" w:cs="Times New Roman"/>
          <w:sz w:val="28"/>
          <w:szCs w:val="28"/>
        </w:rPr>
        <w:t>«</w:t>
      </w:r>
      <w:proofErr w:type="spellStart"/>
      <w:r w:rsidRPr="00D231E7">
        <w:rPr>
          <w:rFonts w:ascii="Times New Roman" w:hAnsi="Times New Roman" w:cs="Times New Roman"/>
          <w:sz w:val="28"/>
          <w:szCs w:val="28"/>
        </w:rPr>
        <w:t>Новогродівська</w:t>
      </w:r>
      <w:proofErr w:type="spellEnd"/>
      <w:r w:rsidR="005B0878">
        <w:rPr>
          <w:rFonts w:ascii="Times New Roman" w:hAnsi="Times New Roman" w:cs="Times New Roman"/>
          <w:sz w:val="28"/>
          <w:szCs w:val="28"/>
        </w:rPr>
        <w:t>»</w:t>
      </w:r>
      <w:r w:rsidRPr="0066683A">
        <w:rPr>
          <w:rFonts w:ascii="Times New Roman" w:hAnsi="Times New Roman" w:cs="Times New Roman"/>
          <w:sz w:val="28"/>
          <w:szCs w:val="28"/>
        </w:rPr>
        <w:t xml:space="preserve"> – </w:t>
      </w:r>
      <w:r>
        <w:rPr>
          <w:rFonts w:ascii="Times New Roman" w:hAnsi="Times New Roman" w:cs="Times New Roman"/>
          <w:sz w:val="28"/>
          <w:szCs w:val="28"/>
        </w:rPr>
        <w:t>4</w:t>
      </w:r>
      <w:r w:rsidRPr="0066683A">
        <w:rPr>
          <w:rFonts w:ascii="Times New Roman" w:hAnsi="Times New Roman" w:cs="Times New Roman"/>
          <w:sz w:val="28"/>
          <w:szCs w:val="28"/>
        </w:rPr>
        <w:t>,</w:t>
      </w:r>
      <w:r>
        <w:rPr>
          <w:rFonts w:ascii="Times New Roman" w:hAnsi="Times New Roman" w:cs="Times New Roman"/>
          <w:sz w:val="28"/>
          <w:szCs w:val="28"/>
        </w:rPr>
        <w:t>304</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5E2F9B2F" w14:textId="23978497" w:rsidR="0078214F" w:rsidRDefault="0078214F" w:rsidP="0078214F">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sidRPr="0066683A">
        <w:rPr>
          <w:rFonts w:ascii="Times New Roman" w:hAnsi="Times New Roman" w:cs="Times New Roman"/>
          <w:sz w:val="28"/>
          <w:szCs w:val="28"/>
        </w:rPr>
        <w:t>Селидіввугілля</w:t>
      </w:r>
      <w:proofErr w:type="spellEnd"/>
      <w:r w:rsidRPr="0066683A">
        <w:rPr>
          <w:rFonts w:ascii="Times New Roman" w:hAnsi="Times New Roman" w:cs="Times New Roman"/>
          <w:sz w:val="28"/>
          <w:szCs w:val="28"/>
        </w:rPr>
        <w:t>» ВП «Шахта «Котляревська» – 3,969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28D20BC3" w14:textId="77777777" w:rsidR="000905BA" w:rsidRPr="000905BA" w:rsidRDefault="000905BA" w:rsidP="000905BA">
      <w:pPr>
        <w:ind w:firstLine="709"/>
        <w:jc w:val="both"/>
        <w:rPr>
          <w:rFonts w:asciiTheme="majorBidi" w:hAnsiTheme="majorBidi" w:cstheme="majorBidi"/>
          <w:sz w:val="28"/>
          <w:szCs w:val="28"/>
        </w:rPr>
      </w:pPr>
      <w:proofErr w:type="spellStart"/>
      <w:r w:rsidRPr="000905BA">
        <w:rPr>
          <w:rFonts w:asciiTheme="majorBidi" w:hAnsiTheme="majorBidi" w:cstheme="majorBidi"/>
          <w:sz w:val="28"/>
          <w:szCs w:val="28"/>
        </w:rPr>
        <w:t>Скиди</w:t>
      </w:r>
      <w:proofErr w:type="spellEnd"/>
      <w:r w:rsidRPr="000905BA">
        <w:rPr>
          <w:rFonts w:asciiTheme="majorBidi" w:hAnsiTheme="majorBidi" w:cstheme="majorBidi"/>
          <w:sz w:val="28"/>
          <w:szCs w:val="28"/>
        </w:rPr>
        <w:t xml:space="preserve"> </w:t>
      </w:r>
      <w:proofErr w:type="spellStart"/>
      <w:r w:rsidRPr="000905BA">
        <w:rPr>
          <w:rFonts w:asciiTheme="majorBidi" w:hAnsiTheme="majorBidi" w:cstheme="majorBidi"/>
          <w:sz w:val="28"/>
          <w:szCs w:val="28"/>
        </w:rPr>
        <w:t>шахтних</w:t>
      </w:r>
      <w:proofErr w:type="spellEnd"/>
      <w:r w:rsidRPr="000905BA">
        <w:rPr>
          <w:rFonts w:asciiTheme="majorBidi" w:hAnsiTheme="majorBidi" w:cstheme="majorBidi"/>
          <w:sz w:val="28"/>
          <w:szCs w:val="28"/>
        </w:rPr>
        <w:t xml:space="preserve"> вод </w:t>
      </w:r>
      <w:proofErr w:type="spellStart"/>
      <w:r w:rsidRPr="000905BA">
        <w:rPr>
          <w:rFonts w:asciiTheme="majorBidi" w:hAnsiTheme="majorBidi" w:cstheme="majorBidi"/>
          <w:sz w:val="28"/>
          <w:szCs w:val="28"/>
        </w:rPr>
        <w:t>проводяться</w:t>
      </w:r>
      <w:proofErr w:type="spellEnd"/>
      <w:r w:rsidRPr="000905BA">
        <w:rPr>
          <w:rFonts w:asciiTheme="majorBidi" w:hAnsiTheme="majorBidi" w:cstheme="majorBidi"/>
          <w:sz w:val="28"/>
          <w:szCs w:val="28"/>
        </w:rPr>
        <w:t xml:space="preserve"> в </w:t>
      </w:r>
      <w:proofErr w:type="spellStart"/>
      <w:r w:rsidRPr="000905BA">
        <w:rPr>
          <w:rFonts w:asciiTheme="majorBidi" w:hAnsiTheme="majorBidi" w:cstheme="majorBidi"/>
          <w:sz w:val="28"/>
          <w:szCs w:val="28"/>
        </w:rPr>
        <w:t>басейни</w:t>
      </w:r>
      <w:proofErr w:type="spellEnd"/>
      <w:r w:rsidRPr="000905BA">
        <w:rPr>
          <w:rFonts w:asciiTheme="majorBidi" w:hAnsiTheme="majorBidi" w:cstheme="majorBidi"/>
          <w:sz w:val="28"/>
          <w:szCs w:val="28"/>
        </w:rPr>
        <w:t xml:space="preserve"> </w:t>
      </w:r>
      <w:proofErr w:type="spellStart"/>
      <w:r w:rsidRPr="000905BA">
        <w:rPr>
          <w:rFonts w:asciiTheme="majorBidi" w:hAnsiTheme="majorBidi" w:cstheme="majorBidi"/>
          <w:sz w:val="28"/>
          <w:szCs w:val="28"/>
        </w:rPr>
        <w:t>річок</w:t>
      </w:r>
      <w:proofErr w:type="spellEnd"/>
      <w:r w:rsidRPr="000905BA">
        <w:rPr>
          <w:rFonts w:asciiTheme="majorBidi" w:hAnsiTheme="majorBidi" w:cstheme="majorBidi"/>
          <w:sz w:val="28"/>
          <w:szCs w:val="28"/>
        </w:rPr>
        <w:t xml:space="preserve"> </w:t>
      </w:r>
      <w:proofErr w:type="spellStart"/>
      <w:r w:rsidRPr="000905BA">
        <w:rPr>
          <w:rFonts w:asciiTheme="majorBidi" w:hAnsiTheme="majorBidi" w:cstheme="majorBidi"/>
          <w:sz w:val="28"/>
          <w:szCs w:val="28"/>
        </w:rPr>
        <w:t>Вовча</w:t>
      </w:r>
      <w:proofErr w:type="spellEnd"/>
      <w:r w:rsidRPr="000905BA">
        <w:rPr>
          <w:rFonts w:asciiTheme="majorBidi" w:hAnsiTheme="majorBidi" w:cstheme="majorBidi"/>
          <w:sz w:val="28"/>
          <w:szCs w:val="28"/>
        </w:rPr>
        <w:t xml:space="preserve"> та </w:t>
      </w:r>
      <w:proofErr w:type="spellStart"/>
      <w:r w:rsidRPr="000905BA">
        <w:rPr>
          <w:rFonts w:asciiTheme="majorBidi" w:hAnsiTheme="majorBidi" w:cstheme="majorBidi"/>
          <w:sz w:val="28"/>
          <w:szCs w:val="28"/>
        </w:rPr>
        <w:t>Казенний</w:t>
      </w:r>
      <w:proofErr w:type="spellEnd"/>
      <w:r w:rsidRPr="000905BA">
        <w:rPr>
          <w:rFonts w:asciiTheme="majorBidi" w:hAnsiTheme="majorBidi" w:cstheme="majorBidi"/>
          <w:sz w:val="28"/>
          <w:szCs w:val="28"/>
        </w:rPr>
        <w:t xml:space="preserve"> </w:t>
      </w:r>
      <w:proofErr w:type="spellStart"/>
      <w:r w:rsidRPr="000905BA">
        <w:rPr>
          <w:rFonts w:asciiTheme="majorBidi" w:hAnsiTheme="majorBidi" w:cstheme="majorBidi"/>
          <w:sz w:val="28"/>
          <w:szCs w:val="28"/>
        </w:rPr>
        <w:t>Торець</w:t>
      </w:r>
      <w:proofErr w:type="spellEnd"/>
      <w:r w:rsidRPr="000905BA">
        <w:rPr>
          <w:rFonts w:asciiTheme="majorBidi" w:hAnsiTheme="majorBidi" w:cstheme="majorBidi"/>
          <w:sz w:val="28"/>
          <w:szCs w:val="28"/>
        </w:rPr>
        <w:t>.</w:t>
      </w:r>
    </w:p>
    <w:p w14:paraId="0B4FD7F3" w14:textId="213712C3" w:rsidR="003F5183" w:rsidRDefault="003F5183" w:rsidP="004A6A1F">
      <w:pPr>
        <w:ind w:firstLine="709"/>
        <w:jc w:val="both"/>
        <w:rPr>
          <w:rFonts w:ascii="Times New Roman" w:hAnsi="Times New Roman" w:cs="Times New Roman"/>
          <w:sz w:val="28"/>
          <w:szCs w:val="28"/>
          <w:lang w:val="uk-UA"/>
        </w:rPr>
      </w:pPr>
      <w:proofErr w:type="spellStart"/>
      <w:r w:rsidRPr="004A6A1F">
        <w:rPr>
          <w:rFonts w:ascii="Times New Roman" w:hAnsi="Times New Roman" w:cs="Times New Roman"/>
          <w:b/>
          <w:bCs/>
          <w:sz w:val="28"/>
          <w:szCs w:val="28"/>
          <w:lang w:val="uk-UA"/>
        </w:rPr>
        <w:t>Покровськ</w:t>
      </w:r>
      <w:proofErr w:type="spellEnd"/>
      <w:r w:rsidR="004A6A1F">
        <w:rPr>
          <w:rFonts w:ascii="Times New Roman" w:hAnsi="Times New Roman" w:cs="Times New Roman"/>
          <w:b/>
          <w:bCs/>
          <w:sz w:val="28"/>
          <w:szCs w:val="28"/>
          <w:lang w:val="uk-UA"/>
        </w:rPr>
        <w:t xml:space="preserve">. </w:t>
      </w:r>
      <w:r w:rsidRPr="003F5183">
        <w:rPr>
          <w:rFonts w:ascii="Times New Roman" w:hAnsi="Times New Roman" w:cs="Times New Roman"/>
          <w:sz w:val="28"/>
          <w:szCs w:val="28"/>
          <w:lang w:val="uk-UA"/>
        </w:rPr>
        <w:t xml:space="preserve">Гідрографія території представлена струмками та водотоками, які протікають на дні ярів. Ґрунтові води в заплавах балок залягають на глибині від 0,5 до 3 м на плато і схилах – вище 10 м. </w:t>
      </w:r>
    </w:p>
    <w:p w14:paraId="111C4412" w14:textId="77777777" w:rsidR="003F5183" w:rsidRPr="003F5183" w:rsidRDefault="003F5183" w:rsidP="004A6A1F">
      <w:pPr>
        <w:ind w:firstLine="709"/>
        <w:jc w:val="both"/>
        <w:rPr>
          <w:rFonts w:ascii="Times New Roman" w:hAnsi="Times New Roman" w:cs="Times New Roman"/>
          <w:sz w:val="28"/>
          <w:szCs w:val="28"/>
          <w:lang w:val="uk-UA"/>
        </w:rPr>
      </w:pPr>
      <w:r w:rsidRPr="003F5183">
        <w:rPr>
          <w:rFonts w:ascii="Times New Roman" w:hAnsi="Times New Roman" w:cs="Times New Roman"/>
          <w:sz w:val="28"/>
          <w:szCs w:val="28"/>
          <w:lang w:val="uk-UA"/>
        </w:rPr>
        <w:t>Водопостачання Покровської МТГ здійснюється із системи «Вода Донбасу» КП «Компанія «Вода Донбасу». Покупна вода використовується для потреб питного, промислового і комунально-побутового призначення. Із розподільчої мережі 17 підвищувальних насосних станції подають воду безпосередньо споживачам. Обсяг подачі води 11,65 тис.м³/добу. Контроль за якістю води здійснює акредитована лабораторія КП «</w:t>
      </w:r>
      <w:proofErr w:type="spellStart"/>
      <w:r w:rsidRPr="003F5183">
        <w:rPr>
          <w:rFonts w:ascii="Times New Roman" w:hAnsi="Times New Roman" w:cs="Times New Roman"/>
          <w:sz w:val="28"/>
          <w:szCs w:val="28"/>
          <w:lang w:val="uk-UA"/>
        </w:rPr>
        <w:t>Покровськводоканал</w:t>
      </w:r>
      <w:proofErr w:type="spellEnd"/>
      <w:r w:rsidRPr="003F5183">
        <w:rPr>
          <w:rFonts w:ascii="Times New Roman" w:hAnsi="Times New Roman" w:cs="Times New Roman"/>
          <w:sz w:val="28"/>
          <w:szCs w:val="28"/>
          <w:lang w:val="uk-UA"/>
        </w:rPr>
        <w:t xml:space="preserve">». </w:t>
      </w:r>
    </w:p>
    <w:p w14:paraId="36A9B2B4" w14:textId="44B4C989" w:rsidR="003F5183" w:rsidRPr="00756044" w:rsidRDefault="003F5183" w:rsidP="00756044">
      <w:pPr>
        <w:ind w:firstLine="709"/>
        <w:jc w:val="both"/>
        <w:rPr>
          <w:rFonts w:ascii="Times New Roman" w:hAnsi="Times New Roman" w:cs="Times New Roman"/>
          <w:sz w:val="28"/>
          <w:szCs w:val="28"/>
          <w:lang w:val="uk-UA"/>
        </w:rPr>
      </w:pPr>
      <w:r w:rsidRPr="003F5183">
        <w:rPr>
          <w:rFonts w:ascii="Times New Roman" w:hAnsi="Times New Roman" w:cs="Times New Roman"/>
          <w:sz w:val="28"/>
          <w:szCs w:val="28"/>
          <w:lang w:val="uk-UA"/>
        </w:rPr>
        <w:t>На балансі КП «</w:t>
      </w:r>
      <w:proofErr w:type="spellStart"/>
      <w:r w:rsidRPr="003F5183">
        <w:rPr>
          <w:rFonts w:ascii="Times New Roman" w:hAnsi="Times New Roman" w:cs="Times New Roman"/>
          <w:sz w:val="28"/>
          <w:szCs w:val="28"/>
          <w:lang w:val="uk-UA"/>
        </w:rPr>
        <w:t>Покровськводоканал</w:t>
      </w:r>
      <w:proofErr w:type="spellEnd"/>
      <w:r w:rsidRPr="003F5183">
        <w:rPr>
          <w:rFonts w:ascii="Times New Roman" w:hAnsi="Times New Roman" w:cs="Times New Roman"/>
          <w:sz w:val="28"/>
          <w:szCs w:val="28"/>
          <w:lang w:val="uk-UA"/>
        </w:rPr>
        <w:t>» знаходяться</w:t>
      </w:r>
      <w:r w:rsidR="00756044">
        <w:rPr>
          <w:rFonts w:ascii="Times New Roman" w:hAnsi="Times New Roman" w:cs="Times New Roman"/>
          <w:sz w:val="28"/>
          <w:szCs w:val="28"/>
          <w:lang w:val="uk-UA"/>
        </w:rPr>
        <w:t xml:space="preserve"> </w:t>
      </w:r>
      <w:r w:rsidRPr="00756044">
        <w:rPr>
          <w:rFonts w:ascii="Times New Roman" w:hAnsi="Times New Roman" w:cs="Times New Roman"/>
          <w:sz w:val="28"/>
          <w:szCs w:val="28"/>
          <w:lang w:val="uk-UA"/>
        </w:rPr>
        <w:t>314,3 км водопровідних мереж, знос яких складає 41,3%;</w:t>
      </w:r>
      <w:r w:rsidR="00756044">
        <w:rPr>
          <w:rFonts w:ascii="Times New Roman" w:hAnsi="Times New Roman" w:cs="Times New Roman"/>
          <w:sz w:val="28"/>
          <w:szCs w:val="28"/>
          <w:lang w:val="uk-UA"/>
        </w:rPr>
        <w:t xml:space="preserve"> </w:t>
      </w:r>
      <w:r w:rsidRPr="00756044">
        <w:rPr>
          <w:rFonts w:ascii="Times New Roman" w:hAnsi="Times New Roman" w:cs="Times New Roman"/>
          <w:sz w:val="28"/>
          <w:szCs w:val="28"/>
          <w:lang w:val="uk-UA"/>
        </w:rPr>
        <w:t xml:space="preserve">водопровідні насосні станції – 17 од.; 142,7 км каналізаційних мереж, знос мереж – 57,6%; каналізаційні насосні станції – 8 од. </w:t>
      </w:r>
    </w:p>
    <w:p w14:paraId="77DFCD9F" w14:textId="77777777" w:rsidR="004A6A1F" w:rsidRDefault="003F5183" w:rsidP="004A6A1F">
      <w:pPr>
        <w:ind w:firstLine="709"/>
        <w:jc w:val="both"/>
        <w:rPr>
          <w:rFonts w:ascii="Times New Roman" w:hAnsi="Times New Roman" w:cs="Times New Roman"/>
          <w:sz w:val="28"/>
          <w:szCs w:val="28"/>
          <w:lang w:val="uk-UA"/>
        </w:rPr>
      </w:pPr>
      <w:r w:rsidRPr="003F5183">
        <w:rPr>
          <w:rFonts w:ascii="Times New Roman" w:hAnsi="Times New Roman" w:cs="Times New Roman"/>
          <w:sz w:val="28"/>
          <w:szCs w:val="28"/>
          <w:lang w:val="uk-UA"/>
        </w:rPr>
        <w:t xml:space="preserve">Очисні споруди в місті відсутні. Схема каналізації м. Покровська та м. Родинське являє собою перекачування стічних вод по напірним колекторам за допомогою каналізаційних насосних станцій на очисні споруди м. </w:t>
      </w:r>
      <w:proofErr w:type="spellStart"/>
      <w:r w:rsidRPr="003F5183">
        <w:rPr>
          <w:rFonts w:ascii="Times New Roman" w:hAnsi="Times New Roman" w:cs="Times New Roman"/>
          <w:sz w:val="28"/>
          <w:szCs w:val="28"/>
          <w:lang w:val="uk-UA"/>
        </w:rPr>
        <w:t>Мирноград</w:t>
      </w:r>
      <w:proofErr w:type="spellEnd"/>
      <w:r w:rsidRPr="003F5183">
        <w:rPr>
          <w:rFonts w:ascii="Times New Roman" w:hAnsi="Times New Roman" w:cs="Times New Roman"/>
          <w:sz w:val="28"/>
          <w:szCs w:val="28"/>
          <w:lang w:val="uk-UA"/>
        </w:rPr>
        <w:t>.</w:t>
      </w:r>
    </w:p>
    <w:p w14:paraId="0E1F5B02" w14:textId="77777777" w:rsidR="00756044" w:rsidRDefault="00756044" w:rsidP="00756044">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63F31904" w14:textId="77777777" w:rsidR="00756044" w:rsidRDefault="00756044" w:rsidP="00756044">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 xml:space="preserve">ДП </w:t>
      </w:r>
      <w:r w:rsidRPr="00194FDD">
        <w:rPr>
          <w:rFonts w:ascii="Times New Roman" w:hAnsi="Times New Roman" w:cs="Times New Roman"/>
          <w:sz w:val="28"/>
          <w:szCs w:val="28"/>
        </w:rPr>
        <w:t>«В</w:t>
      </w:r>
      <w:r>
        <w:rPr>
          <w:rFonts w:ascii="Times New Roman" w:hAnsi="Times New Roman" w:cs="Times New Roman"/>
          <w:sz w:val="28"/>
          <w:szCs w:val="28"/>
        </w:rPr>
        <w:t xml:space="preserve">угільна компанія </w:t>
      </w:r>
      <w:r w:rsidRPr="00194FDD">
        <w:rPr>
          <w:rFonts w:ascii="Times New Roman" w:hAnsi="Times New Roman" w:cs="Times New Roman"/>
          <w:sz w:val="28"/>
          <w:szCs w:val="28"/>
        </w:rPr>
        <w:t>«Краснолиманська»</w:t>
      </w:r>
      <w:r w:rsidRPr="0066683A">
        <w:rPr>
          <w:rFonts w:ascii="Times New Roman" w:hAnsi="Times New Roman" w:cs="Times New Roman"/>
          <w:sz w:val="28"/>
          <w:szCs w:val="28"/>
        </w:rPr>
        <w:t xml:space="preserve"> – </w:t>
      </w:r>
      <w:r>
        <w:rPr>
          <w:rFonts w:ascii="Times New Roman" w:hAnsi="Times New Roman" w:cs="Times New Roman"/>
          <w:sz w:val="28"/>
          <w:szCs w:val="28"/>
        </w:rPr>
        <w:t>1</w:t>
      </w:r>
      <w:r w:rsidRPr="0066683A">
        <w:rPr>
          <w:rFonts w:ascii="Times New Roman" w:hAnsi="Times New Roman" w:cs="Times New Roman"/>
          <w:sz w:val="28"/>
          <w:szCs w:val="28"/>
        </w:rPr>
        <w:t>,</w:t>
      </w:r>
      <w:r>
        <w:rPr>
          <w:rFonts w:ascii="Times New Roman" w:hAnsi="Times New Roman" w:cs="Times New Roman"/>
          <w:sz w:val="28"/>
          <w:szCs w:val="28"/>
        </w:rPr>
        <w:t>478</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11BC4E9F" w14:textId="4BE05336" w:rsidR="005B0878" w:rsidRDefault="00AF1362" w:rsidP="00756044">
      <w:pPr>
        <w:widowControl w:val="0"/>
        <w:ind w:firstLine="709"/>
        <w:jc w:val="both"/>
        <w:rPr>
          <w:rFonts w:ascii="Times New Roman" w:hAnsi="Times New Roman" w:cs="Times New Roman"/>
          <w:sz w:val="28"/>
          <w:szCs w:val="28"/>
          <w:lang w:val="uk-UA"/>
        </w:rPr>
      </w:pPr>
      <w:r w:rsidRPr="00AE16A1">
        <w:rPr>
          <w:rFonts w:ascii="Times New Roman" w:hAnsi="Times New Roman" w:cs="Times New Roman"/>
          <w:b/>
          <w:bCs/>
          <w:sz w:val="28"/>
          <w:szCs w:val="28"/>
          <w:lang w:val="uk-UA"/>
        </w:rPr>
        <w:t>Селидове</w:t>
      </w:r>
      <w:r w:rsidR="004A6A1F" w:rsidRPr="00756044">
        <w:rPr>
          <w:rFonts w:ascii="Times New Roman" w:hAnsi="Times New Roman" w:cs="Times New Roman"/>
          <w:sz w:val="28"/>
          <w:szCs w:val="28"/>
          <w:lang w:val="uk-UA"/>
        </w:rPr>
        <w:t xml:space="preserve">. </w:t>
      </w:r>
      <w:r w:rsidR="00756044" w:rsidRPr="00756044">
        <w:rPr>
          <w:rFonts w:ascii="Times New Roman" w:hAnsi="Times New Roman" w:cs="Times New Roman"/>
          <w:sz w:val="28"/>
          <w:szCs w:val="28"/>
          <w:lang w:val="uk-UA"/>
        </w:rPr>
        <w:t>Місто розташоване у верхів’ях річки Солоної (</w:t>
      </w:r>
      <w:r w:rsidR="00AE16A1">
        <w:rPr>
          <w:rFonts w:ascii="Times New Roman" w:hAnsi="Times New Roman" w:cs="Times New Roman"/>
          <w:sz w:val="28"/>
          <w:szCs w:val="28"/>
          <w:lang w:val="uk-UA"/>
        </w:rPr>
        <w:t xml:space="preserve">права </w:t>
      </w:r>
      <w:r w:rsidR="00756044" w:rsidRPr="00756044">
        <w:rPr>
          <w:rFonts w:ascii="Times New Roman" w:hAnsi="Times New Roman" w:cs="Times New Roman"/>
          <w:sz w:val="28"/>
          <w:szCs w:val="28"/>
          <w:lang w:val="uk-UA"/>
        </w:rPr>
        <w:t xml:space="preserve">притока Вовчої, басейн Дніпра), яка протікає через місто зі сходу на захід. Територія міста представляє собою степову рівнину, що перетинається зі сходу на захід р. Солона і розподілена </w:t>
      </w:r>
      <w:proofErr w:type="spellStart"/>
      <w:r w:rsidR="00756044" w:rsidRPr="00756044">
        <w:rPr>
          <w:rFonts w:ascii="Times New Roman" w:hAnsi="Times New Roman" w:cs="Times New Roman"/>
          <w:sz w:val="28"/>
          <w:szCs w:val="28"/>
          <w:lang w:val="uk-UA"/>
        </w:rPr>
        <w:t>яружно</w:t>
      </w:r>
      <w:proofErr w:type="spellEnd"/>
      <w:r w:rsidR="00756044" w:rsidRPr="00756044">
        <w:rPr>
          <w:rFonts w:ascii="Times New Roman" w:hAnsi="Times New Roman" w:cs="Times New Roman"/>
          <w:sz w:val="28"/>
          <w:szCs w:val="28"/>
          <w:lang w:val="uk-UA"/>
        </w:rPr>
        <w:t>-балочною мережею системи р. Солоної.</w:t>
      </w:r>
      <w:r w:rsidR="00AE16A1">
        <w:rPr>
          <w:rFonts w:ascii="Times New Roman" w:hAnsi="Times New Roman" w:cs="Times New Roman"/>
          <w:sz w:val="28"/>
          <w:szCs w:val="28"/>
          <w:lang w:val="uk-UA"/>
        </w:rPr>
        <w:t xml:space="preserve"> </w:t>
      </w:r>
      <w:r w:rsidR="00756044" w:rsidRPr="00756044">
        <w:rPr>
          <w:rFonts w:ascii="Times New Roman" w:hAnsi="Times New Roman" w:cs="Times New Roman"/>
          <w:sz w:val="28"/>
          <w:szCs w:val="28"/>
          <w:lang w:val="uk-UA"/>
        </w:rPr>
        <w:t>Крім того, у гідрографічну мережу міста входить 8 існуючих ставків, що розташовані в заплаві р. Солона</w:t>
      </w:r>
      <w:r w:rsidR="00AE16A1">
        <w:rPr>
          <w:rFonts w:ascii="Times New Roman" w:hAnsi="Times New Roman" w:cs="Times New Roman"/>
          <w:sz w:val="28"/>
          <w:szCs w:val="28"/>
          <w:lang w:val="uk-UA"/>
        </w:rPr>
        <w:t>.</w:t>
      </w:r>
    </w:p>
    <w:p w14:paraId="386151FA" w14:textId="5567792D" w:rsidR="00AE16A1" w:rsidRDefault="00AE16A1" w:rsidP="00756044">
      <w:pPr>
        <w:widowControl w:val="0"/>
        <w:ind w:firstLine="709"/>
        <w:jc w:val="both"/>
        <w:rPr>
          <w:rFonts w:ascii="Times New Roman" w:hAnsi="Times New Roman" w:cs="Times New Roman"/>
          <w:sz w:val="28"/>
          <w:szCs w:val="28"/>
          <w:lang w:val="uk-UA"/>
        </w:rPr>
      </w:pPr>
      <w:r w:rsidRPr="00AE16A1">
        <w:rPr>
          <w:rFonts w:ascii="Times New Roman" w:hAnsi="Times New Roman" w:cs="Times New Roman"/>
          <w:sz w:val="28"/>
          <w:szCs w:val="28"/>
          <w:lang w:val="uk-UA"/>
        </w:rPr>
        <w:t xml:space="preserve">Джерелом централізованого водопостачання м. Селидове є водопровідні </w:t>
      </w:r>
      <w:r w:rsidRPr="00AE16A1">
        <w:rPr>
          <w:rFonts w:ascii="Times New Roman" w:hAnsi="Times New Roman" w:cs="Times New Roman"/>
          <w:sz w:val="28"/>
          <w:szCs w:val="28"/>
          <w:lang w:val="uk-UA"/>
        </w:rPr>
        <w:lastRenderedPageBreak/>
        <w:t>мережі Покровського (Красноармійського регіонального виробничого управління (РВУ) КП «Компанія «Вода Донбасу». Середньодобовий ліміт питної води складає 10,0 тис.</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м</w:t>
      </w:r>
      <w:r w:rsidRPr="00AE16A1">
        <w:rPr>
          <w:rFonts w:ascii="Times New Roman" w:hAnsi="Times New Roman" w:cs="Times New Roman"/>
          <w:sz w:val="28"/>
          <w:szCs w:val="28"/>
          <w:vertAlign w:val="superscript"/>
          <w:lang w:val="uk-UA"/>
        </w:rPr>
        <w:t>3</w:t>
      </w:r>
      <w:r w:rsidRPr="00AE16A1">
        <w:rPr>
          <w:rFonts w:ascii="Times New Roman" w:hAnsi="Times New Roman" w:cs="Times New Roman"/>
          <w:sz w:val="28"/>
          <w:szCs w:val="28"/>
          <w:lang w:val="uk-UA"/>
        </w:rPr>
        <w:t xml:space="preserve">. На балансі </w:t>
      </w:r>
      <w:proofErr w:type="spellStart"/>
      <w:r w:rsidRPr="00AE16A1">
        <w:rPr>
          <w:rFonts w:ascii="Times New Roman" w:hAnsi="Times New Roman" w:cs="Times New Roman"/>
          <w:sz w:val="28"/>
          <w:szCs w:val="28"/>
          <w:lang w:val="uk-UA"/>
        </w:rPr>
        <w:t>Селидівського</w:t>
      </w:r>
      <w:proofErr w:type="spellEnd"/>
      <w:r w:rsidRPr="00AE16A1">
        <w:rPr>
          <w:rFonts w:ascii="Times New Roman" w:hAnsi="Times New Roman" w:cs="Times New Roman"/>
          <w:sz w:val="28"/>
          <w:szCs w:val="28"/>
          <w:lang w:val="uk-UA"/>
        </w:rPr>
        <w:t xml:space="preserve"> ВУВКГ знаходяться: 452,1 км водопровідних мереж, знос яких складає 86,7%; водопровідні насосні станції – 4 од.; 132,16 км каналізаційних мереж, знос мереж – 92,0%; каналізаційні насосні станції – 6 од., у </w:t>
      </w:r>
      <w:proofErr w:type="spellStart"/>
      <w:r w:rsidRPr="00AE16A1">
        <w:rPr>
          <w:rFonts w:ascii="Times New Roman" w:hAnsi="Times New Roman" w:cs="Times New Roman"/>
          <w:sz w:val="28"/>
          <w:szCs w:val="28"/>
          <w:lang w:val="uk-UA"/>
        </w:rPr>
        <w:t>т.ч</w:t>
      </w:r>
      <w:proofErr w:type="spellEnd"/>
      <w:r w:rsidRPr="00AE16A1">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Селидове – 2 од., м.</w:t>
      </w:r>
      <w:r>
        <w:rPr>
          <w:rFonts w:ascii="Times New Roman" w:hAnsi="Times New Roman" w:cs="Times New Roman"/>
          <w:sz w:val="28"/>
          <w:szCs w:val="28"/>
          <w:lang w:val="uk-UA"/>
        </w:rPr>
        <w:t xml:space="preserve"> </w:t>
      </w:r>
      <w:proofErr w:type="spellStart"/>
      <w:r w:rsidRPr="00AE16A1">
        <w:rPr>
          <w:rFonts w:ascii="Times New Roman" w:hAnsi="Times New Roman" w:cs="Times New Roman"/>
          <w:sz w:val="28"/>
          <w:szCs w:val="28"/>
          <w:lang w:val="uk-UA"/>
        </w:rPr>
        <w:t>Українськ</w:t>
      </w:r>
      <w:proofErr w:type="spellEnd"/>
      <w:r w:rsidRPr="00AE16A1">
        <w:rPr>
          <w:rFonts w:ascii="Times New Roman" w:hAnsi="Times New Roman" w:cs="Times New Roman"/>
          <w:sz w:val="28"/>
          <w:szCs w:val="28"/>
          <w:lang w:val="uk-UA"/>
        </w:rPr>
        <w:t xml:space="preserve"> – 4 од.; 1 комплекс очисних споруд каналізації. </w:t>
      </w:r>
    </w:p>
    <w:p w14:paraId="3B3F682E" w14:textId="307C82C1" w:rsidR="00AE16A1" w:rsidRPr="00AE16A1" w:rsidRDefault="00AE16A1" w:rsidP="00756044">
      <w:pPr>
        <w:widowControl w:val="0"/>
        <w:ind w:firstLine="709"/>
        <w:jc w:val="both"/>
        <w:rPr>
          <w:rFonts w:ascii="Times New Roman" w:hAnsi="Times New Roman" w:cs="Times New Roman"/>
          <w:sz w:val="28"/>
          <w:szCs w:val="28"/>
          <w:lang w:val="uk-UA"/>
        </w:rPr>
      </w:pPr>
      <w:r w:rsidRPr="00AE16A1">
        <w:rPr>
          <w:rFonts w:ascii="Times New Roman" w:hAnsi="Times New Roman" w:cs="Times New Roman"/>
          <w:sz w:val="28"/>
          <w:szCs w:val="28"/>
          <w:lang w:val="uk-UA"/>
        </w:rPr>
        <w:t>На очисних спорудах каналізації господарсько-побутові стічні води від населення, організацій і установ та стічні води від підприємств проходять механічну та біологічну очистку. Кількість стічних вод від населення в середньому складає 56,3 тис.</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м</w:t>
      </w:r>
      <w:r w:rsidRPr="00AE16A1">
        <w:rPr>
          <w:rFonts w:ascii="Times New Roman" w:hAnsi="Times New Roman" w:cs="Times New Roman"/>
          <w:sz w:val="28"/>
          <w:szCs w:val="28"/>
          <w:vertAlign w:val="superscript"/>
          <w:lang w:val="uk-UA"/>
        </w:rPr>
        <w:t>3</w:t>
      </w:r>
      <w:r w:rsidRPr="00AE16A1">
        <w:rPr>
          <w:rFonts w:ascii="Times New Roman" w:hAnsi="Times New Roman" w:cs="Times New Roman"/>
          <w:sz w:val="28"/>
          <w:szCs w:val="28"/>
          <w:lang w:val="uk-UA"/>
        </w:rPr>
        <w:t>/міс</w:t>
      </w:r>
      <w:r>
        <w:rPr>
          <w:rFonts w:ascii="Times New Roman" w:hAnsi="Times New Roman" w:cs="Times New Roman"/>
          <w:sz w:val="28"/>
          <w:szCs w:val="28"/>
          <w:lang w:val="uk-UA"/>
        </w:rPr>
        <w:t>.</w:t>
      </w:r>
      <w:r w:rsidRPr="00AE16A1">
        <w:rPr>
          <w:rFonts w:ascii="Times New Roman" w:hAnsi="Times New Roman" w:cs="Times New Roman"/>
          <w:sz w:val="28"/>
          <w:szCs w:val="28"/>
          <w:lang w:val="uk-UA"/>
        </w:rPr>
        <w:t>, підприємств – 8,6 тис.</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м</w:t>
      </w:r>
      <w:r w:rsidRPr="00AE16A1">
        <w:rPr>
          <w:rFonts w:ascii="Times New Roman" w:hAnsi="Times New Roman" w:cs="Times New Roman"/>
          <w:sz w:val="28"/>
          <w:szCs w:val="28"/>
          <w:vertAlign w:val="superscript"/>
          <w:lang w:val="uk-UA"/>
        </w:rPr>
        <w:t>3</w:t>
      </w:r>
      <w:r w:rsidRPr="00AE16A1">
        <w:rPr>
          <w:rFonts w:ascii="Times New Roman" w:hAnsi="Times New Roman" w:cs="Times New Roman"/>
          <w:sz w:val="28"/>
          <w:szCs w:val="28"/>
          <w:lang w:val="uk-UA"/>
        </w:rPr>
        <w:t xml:space="preserve">/місяць. Очищені та знезаражені стічні води </w:t>
      </w:r>
      <w:proofErr w:type="spellStart"/>
      <w:r w:rsidRPr="00AE16A1">
        <w:rPr>
          <w:rFonts w:ascii="Times New Roman" w:hAnsi="Times New Roman" w:cs="Times New Roman"/>
          <w:sz w:val="28"/>
          <w:szCs w:val="28"/>
          <w:lang w:val="uk-UA"/>
        </w:rPr>
        <w:t>гіпохлор</w:t>
      </w:r>
      <w:r w:rsidR="000A061A">
        <w:rPr>
          <w:rFonts w:ascii="Times New Roman" w:hAnsi="Times New Roman" w:cs="Times New Roman"/>
          <w:sz w:val="28"/>
          <w:szCs w:val="28"/>
          <w:lang w:val="uk-UA"/>
        </w:rPr>
        <w:t>и</w:t>
      </w:r>
      <w:r w:rsidRPr="00AE16A1">
        <w:rPr>
          <w:rFonts w:ascii="Times New Roman" w:hAnsi="Times New Roman" w:cs="Times New Roman"/>
          <w:sz w:val="28"/>
          <w:szCs w:val="28"/>
          <w:lang w:val="uk-UA"/>
        </w:rPr>
        <w:t>том</w:t>
      </w:r>
      <w:proofErr w:type="spellEnd"/>
      <w:r w:rsidRPr="00AE16A1">
        <w:rPr>
          <w:rFonts w:ascii="Times New Roman" w:hAnsi="Times New Roman" w:cs="Times New Roman"/>
          <w:sz w:val="28"/>
          <w:szCs w:val="28"/>
          <w:lang w:val="uk-UA"/>
        </w:rPr>
        <w:t xml:space="preserve"> натрію з об’єднаних очисних споруд м.</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 xml:space="preserve">Селидове скидаються в балку </w:t>
      </w:r>
      <w:proofErr w:type="spellStart"/>
      <w:r w:rsidRPr="00AE16A1">
        <w:rPr>
          <w:rFonts w:ascii="Times New Roman" w:hAnsi="Times New Roman" w:cs="Times New Roman"/>
          <w:sz w:val="28"/>
          <w:szCs w:val="28"/>
          <w:lang w:val="uk-UA"/>
        </w:rPr>
        <w:t>Новогродівську</w:t>
      </w:r>
      <w:proofErr w:type="spellEnd"/>
      <w:r w:rsidRPr="00AE16A1">
        <w:rPr>
          <w:rFonts w:ascii="Times New Roman" w:hAnsi="Times New Roman" w:cs="Times New Roman"/>
          <w:sz w:val="28"/>
          <w:szCs w:val="28"/>
          <w:lang w:val="uk-UA"/>
        </w:rPr>
        <w:t xml:space="preserve"> і далі </w:t>
      </w:r>
      <w:r>
        <w:rPr>
          <w:rFonts w:ascii="Times New Roman" w:hAnsi="Times New Roman" w:cs="Times New Roman"/>
          <w:sz w:val="28"/>
          <w:szCs w:val="28"/>
          <w:lang w:val="uk-UA"/>
        </w:rPr>
        <w:t xml:space="preserve">в </w:t>
      </w:r>
      <w:r w:rsidRPr="00AE16A1">
        <w:rPr>
          <w:rFonts w:ascii="Times New Roman" w:hAnsi="Times New Roman" w:cs="Times New Roman"/>
          <w:sz w:val="28"/>
          <w:szCs w:val="28"/>
          <w:lang w:val="uk-UA"/>
        </w:rPr>
        <w:t>р.</w:t>
      </w:r>
      <w:r>
        <w:rPr>
          <w:rFonts w:ascii="Times New Roman" w:hAnsi="Times New Roman" w:cs="Times New Roman"/>
          <w:sz w:val="28"/>
          <w:szCs w:val="28"/>
          <w:lang w:val="uk-UA"/>
        </w:rPr>
        <w:t xml:space="preserve"> </w:t>
      </w:r>
      <w:r w:rsidRPr="00AE16A1">
        <w:rPr>
          <w:rFonts w:ascii="Times New Roman" w:hAnsi="Times New Roman" w:cs="Times New Roman"/>
          <w:sz w:val="28"/>
          <w:szCs w:val="28"/>
          <w:lang w:val="uk-UA"/>
        </w:rPr>
        <w:t>Солона басейн</w:t>
      </w:r>
      <w:r>
        <w:rPr>
          <w:rFonts w:ascii="Times New Roman" w:hAnsi="Times New Roman" w:cs="Times New Roman"/>
          <w:sz w:val="28"/>
          <w:szCs w:val="28"/>
          <w:lang w:val="uk-UA"/>
        </w:rPr>
        <w:t>у</w:t>
      </w:r>
      <w:r w:rsidRPr="00AE16A1">
        <w:rPr>
          <w:rFonts w:ascii="Times New Roman" w:hAnsi="Times New Roman" w:cs="Times New Roman"/>
          <w:sz w:val="28"/>
          <w:szCs w:val="28"/>
          <w:lang w:val="uk-UA"/>
        </w:rPr>
        <w:t xml:space="preserve"> Дніпра</w:t>
      </w:r>
      <w:r>
        <w:rPr>
          <w:rFonts w:ascii="Times New Roman" w:hAnsi="Times New Roman" w:cs="Times New Roman"/>
          <w:sz w:val="28"/>
          <w:szCs w:val="28"/>
          <w:lang w:val="uk-UA"/>
        </w:rPr>
        <w:t>.</w:t>
      </w:r>
    </w:p>
    <w:p w14:paraId="45CF145A" w14:textId="77777777" w:rsidR="005B0878" w:rsidRDefault="005B0878" w:rsidP="005B0878">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344C8C26" w14:textId="61EC6BCC" w:rsidR="005B0878" w:rsidRPr="008419FE" w:rsidRDefault="005B0878" w:rsidP="005B0878">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sidRPr="0066683A">
        <w:rPr>
          <w:rFonts w:ascii="Times New Roman" w:hAnsi="Times New Roman" w:cs="Times New Roman"/>
          <w:sz w:val="28"/>
          <w:szCs w:val="28"/>
        </w:rPr>
        <w:t>Селидіввугілля</w:t>
      </w:r>
      <w:proofErr w:type="spellEnd"/>
      <w:r w:rsidRPr="0066683A">
        <w:rPr>
          <w:rFonts w:ascii="Times New Roman" w:hAnsi="Times New Roman" w:cs="Times New Roman"/>
          <w:sz w:val="28"/>
          <w:szCs w:val="28"/>
        </w:rPr>
        <w:t>» ВП</w:t>
      </w:r>
      <w:r>
        <w:rPr>
          <w:rFonts w:ascii="Times New Roman" w:hAnsi="Times New Roman" w:cs="Times New Roman"/>
          <w:sz w:val="28"/>
          <w:szCs w:val="28"/>
        </w:rPr>
        <w:t xml:space="preserve"> «</w:t>
      </w:r>
      <w:r w:rsidRPr="00D231E7">
        <w:rPr>
          <w:rFonts w:ascii="Times New Roman" w:hAnsi="Times New Roman" w:cs="Times New Roman"/>
          <w:sz w:val="28"/>
          <w:szCs w:val="28"/>
        </w:rPr>
        <w:t xml:space="preserve">Шахта </w:t>
      </w:r>
      <w:r>
        <w:rPr>
          <w:rFonts w:ascii="Times New Roman" w:hAnsi="Times New Roman" w:cs="Times New Roman"/>
          <w:sz w:val="28"/>
          <w:szCs w:val="28"/>
        </w:rPr>
        <w:t>«</w:t>
      </w:r>
      <w:proofErr w:type="spellStart"/>
      <w:r>
        <w:rPr>
          <w:rFonts w:ascii="Times New Roman" w:hAnsi="Times New Roman" w:cs="Times New Roman"/>
          <w:sz w:val="28"/>
          <w:szCs w:val="28"/>
        </w:rPr>
        <w:t>Курахівська</w:t>
      </w:r>
      <w:proofErr w:type="spellEnd"/>
      <w:r>
        <w:rPr>
          <w:rFonts w:ascii="Times New Roman" w:hAnsi="Times New Roman" w:cs="Times New Roman"/>
          <w:sz w:val="28"/>
          <w:szCs w:val="28"/>
        </w:rPr>
        <w:t>»</w:t>
      </w:r>
      <w:r w:rsidRPr="0066683A">
        <w:rPr>
          <w:rFonts w:ascii="Times New Roman" w:hAnsi="Times New Roman" w:cs="Times New Roman"/>
          <w:sz w:val="28"/>
          <w:szCs w:val="28"/>
        </w:rPr>
        <w:t xml:space="preserve"> – </w:t>
      </w:r>
      <w:r>
        <w:rPr>
          <w:rFonts w:ascii="Times New Roman" w:hAnsi="Times New Roman" w:cs="Times New Roman"/>
          <w:sz w:val="28"/>
          <w:szCs w:val="28"/>
        </w:rPr>
        <w:t>5</w:t>
      </w:r>
      <w:r w:rsidRPr="0066683A">
        <w:rPr>
          <w:rFonts w:ascii="Times New Roman" w:hAnsi="Times New Roman" w:cs="Times New Roman"/>
          <w:sz w:val="28"/>
          <w:szCs w:val="28"/>
        </w:rPr>
        <w:t>,</w:t>
      </w:r>
      <w:r>
        <w:rPr>
          <w:rFonts w:ascii="Times New Roman" w:hAnsi="Times New Roman" w:cs="Times New Roman"/>
          <w:sz w:val="28"/>
          <w:szCs w:val="28"/>
        </w:rPr>
        <w:t>176</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77A96445" w14:textId="74316DDC" w:rsidR="005B0878" w:rsidRDefault="005B0878" w:rsidP="005B0878">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sidRPr="0066683A">
        <w:rPr>
          <w:rFonts w:ascii="Times New Roman" w:hAnsi="Times New Roman" w:cs="Times New Roman"/>
          <w:sz w:val="28"/>
          <w:szCs w:val="28"/>
        </w:rPr>
        <w:t>Селидіввугілля</w:t>
      </w:r>
      <w:proofErr w:type="spellEnd"/>
      <w:r w:rsidRPr="0066683A">
        <w:rPr>
          <w:rFonts w:ascii="Times New Roman" w:hAnsi="Times New Roman" w:cs="Times New Roman"/>
          <w:sz w:val="28"/>
          <w:szCs w:val="28"/>
        </w:rPr>
        <w:t>» ВП «Шахта «</w:t>
      </w:r>
      <w:r>
        <w:rPr>
          <w:rFonts w:ascii="Times New Roman" w:hAnsi="Times New Roman" w:cs="Times New Roman"/>
          <w:sz w:val="28"/>
          <w:szCs w:val="28"/>
        </w:rPr>
        <w:t>Україна»</w:t>
      </w:r>
      <w:r w:rsidRPr="0066683A">
        <w:rPr>
          <w:rFonts w:ascii="Times New Roman" w:hAnsi="Times New Roman" w:cs="Times New Roman"/>
          <w:sz w:val="28"/>
          <w:szCs w:val="28"/>
        </w:rPr>
        <w:t xml:space="preserve"> – </w:t>
      </w:r>
      <w:r>
        <w:rPr>
          <w:rFonts w:ascii="Times New Roman" w:hAnsi="Times New Roman" w:cs="Times New Roman"/>
          <w:sz w:val="28"/>
          <w:szCs w:val="28"/>
        </w:rPr>
        <w:t>1</w:t>
      </w:r>
      <w:r w:rsidRPr="0066683A">
        <w:rPr>
          <w:rFonts w:ascii="Times New Roman" w:hAnsi="Times New Roman" w:cs="Times New Roman"/>
          <w:sz w:val="28"/>
          <w:szCs w:val="28"/>
        </w:rPr>
        <w:t>,</w:t>
      </w:r>
      <w:r>
        <w:rPr>
          <w:rFonts w:ascii="Times New Roman" w:hAnsi="Times New Roman" w:cs="Times New Roman"/>
          <w:sz w:val="28"/>
          <w:szCs w:val="28"/>
        </w:rPr>
        <w:t>789</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465B7239" w14:textId="77777777" w:rsidR="000E1116" w:rsidRDefault="00AA73D6" w:rsidP="000E1116">
      <w:pPr>
        <w:ind w:firstLine="709"/>
        <w:jc w:val="both"/>
        <w:rPr>
          <w:rFonts w:ascii="Times New Roman" w:hAnsi="Times New Roman" w:cs="Times New Roman"/>
          <w:sz w:val="28"/>
          <w:szCs w:val="28"/>
          <w:lang w:val="uk-UA"/>
        </w:rPr>
      </w:pPr>
      <w:proofErr w:type="spellStart"/>
      <w:r w:rsidRPr="003F5183">
        <w:rPr>
          <w:rFonts w:asciiTheme="majorBidi" w:hAnsiTheme="majorBidi" w:cstheme="majorBidi"/>
          <w:b/>
          <w:bCs/>
          <w:sz w:val="28"/>
          <w:szCs w:val="28"/>
          <w:lang w:val="uk-UA"/>
        </w:rPr>
        <w:t>Торецьк</w:t>
      </w:r>
      <w:proofErr w:type="spellEnd"/>
      <w:r w:rsidR="004A6A1F">
        <w:rPr>
          <w:rFonts w:asciiTheme="majorBidi" w:hAnsiTheme="majorBidi" w:cstheme="majorBidi"/>
          <w:b/>
          <w:bCs/>
          <w:sz w:val="28"/>
          <w:szCs w:val="28"/>
          <w:lang w:val="uk-UA"/>
        </w:rPr>
        <w:t>.</w:t>
      </w:r>
      <w:r w:rsidRPr="003F5183">
        <w:rPr>
          <w:rFonts w:asciiTheme="majorBidi" w:hAnsiTheme="majorBidi" w:cstheme="majorBidi"/>
          <w:b/>
          <w:bCs/>
          <w:sz w:val="28"/>
          <w:szCs w:val="28"/>
          <w:lang w:val="uk-UA"/>
        </w:rPr>
        <w:t xml:space="preserve"> </w:t>
      </w:r>
      <w:r w:rsidR="000E1116" w:rsidRPr="00BF2846">
        <w:rPr>
          <w:rFonts w:ascii="Times New Roman" w:hAnsi="Times New Roman" w:cs="Times New Roman"/>
          <w:sz w:val="28"/>
          <w:szCs w:val="28"/>
          <w:lang w:val="uk-UA"/>
        </w:rPr>
        <w:t xml:space="preserve">У межах </w:t>
      </w:r>
      <w:proofErr w:type="spellStart"/>
      <w:r w:rsidR="000E1116" w:rsidRPr="00BF2846">
        <w:rPr>
          <w:rFonts w:ascii="Times New Roman" w:hAnsi="Times New Roman" w:cs="Times New Roman"/>
          <w:sz w:val="28"/>
          <w:szCs w:val="28"/>
          <w:lang w:val="uk-UA"/>
        </w:rPr>
        <w:t>Торецької</w:t>
      </w:r>
      <w:proofErr w:type="spellEnd"/>
      <w:r w:rsidR="000E1116" w:rsidRPr="00BF2846">
        <w:rPr>
          <w:rFonts w:ascii="Times New Roman" w:hAnsi="Times New Roman" w:cs="Times New Roman"/>
          <w:sz w:val="28"/>
          <w:szCs w:val="28"/>
          <w:lang w:val="uk-UA"/>
        </w:rPr>
        <w:t xml:space="preserve"> міської територіальної громади у обліковується 8 водних об’єктів. На державному обліку водокористування знаходиться 16 водокористувачів.</w:t>
      </w:r>
    </w:p>
    <w:p w14:paraId="0CE0C1B0" w14:textId="3D39CE06" w:rsidR="00BF2846" w:rsidRDefault="00BF2846" w:rsidP="004A6A1F">
      <w:pPr>
        <w:ind w:firstLine="709"/>
        <w:jc w:val="both"/>
        <w:rPr>
          <w:rFonts w:ascii="Times New Roman" w:hAnsi="Times New Roman" w:cs="Times New Roman"/>
          <w:sz w:val="28"/>
          <w:szCs w:val="28"/>
          <w:lang w:val="uk-UA"/>
        </w:rPr>
      </w:pPr>
      <w:r w:rsidRPr="00BF2846">
        <w:rPr>
          <w:rFonts w:ascii="Times New Roman" w:hAnsi="Times New Roman" w:cs="Times New Roman"/>
          <w:sz w:val="28"/>
          <w:szCs w:val="28"/>
          <w:lang w:val="uk-UA"/>
        </w:rPr>
        <w:t xml:space="preserve">Основним джерелом централізованого господарсько-питного і технічного водопостачання є канал Сіверський Донець-Донбас. Також вагоме значення для водозабезпечення має Другий Донецький водопровід – міжрайонний водопровід, призначений для перекачування питної води у маловодні регіони Донецької області. </w:t>
      </w:r>
      <w:r>
        <w:rPr>
          <w:rFonts w:ascii="Times New Roman" w:hAnsi="Times New Roman" w:cs="Times New Roman"/>
          <w:sz w:val="28"/>
          <w:szCs w:val="28"/>
          <w:lang w:val="uk-UA"/>
        </w:rPr>
        <w:t>В</w:t>
      </w:r>
      <w:r w:rsidRPr="00BF2846">
        <w:rPr>
          <w:rFonts w:ascii="Times New Roman" w:hAnsi="Times New Roman" w:cs="Times New Roman"/>
          <w:sz w:val="28"/>
          <w:szCs w:val="28"/>
          <w:lang w:val="uk-UA"/>
        </w:rPr>
        <w:t>одопостачання м</w:t>
      </w:r>
      <w:r>
        <w:rPr>
          <w:rFonts w:ascii="Times New Roman" w:hAnsi="Times New Roman" w:cs="Times New Roman"/>
          <w:sz w:val="28"/>
          <w:szCs w:val="28"/>
          <w:lang w:val="uk-UA"/>
        </w:rPr>
        <w:t xml:space="preserve">. </w:t>
      </w:r>
      <w:proofErr w:type="spellStart"/>
      <w:r w:rsidRPr="00BF2846">
        <w:rPr>
          <w:rFonts w:ascii="Times New Roman" w:hAnsi="Times New Roman" w:cs="Times New Roman"/>
          <w:sz w:val="28"/>
          <w:szCs w:val="28"/>
          <w:lang w:val="uk-UA"/>
        </w:rPr>
        <w:t>Торецьк</w:t>
      </w:r>
      <w:proofErr w:type="spellEnd"/>
      <w:r w:rsidRPr="00BF2846">
        <w:rPr>
          <w:rFonts w:ascii="Times New Roman" w:hAnsi="Times New Roman" w:cs="Times New Roman"/>
          <w:sz w:val="28"/>
          <w:szCs w:val="28"/>
          <w:lang w:val="uk-UA"/>
        </w:rPr>
        <w:t xml:space="preserve"> здійснюється через окуповану територію. Проведення бойових дій призводить до тривалих періодів відсутності централізованого водопостачання. </w:t>
      </w:r>
    </w:p>
    <w:p w14:paraId="35D111DD" w14:textId="77777777" w:rsidR="000E1116" w:rsidRDefault="000E1116" w:rsidP="004A6A1F">
      <w:pPr>
        <w:ind w:firstLine="709"/>
        <w:jc w:val="both"/>
        <w:rPr>
          <w:rFonts w:ascii="Times New Roman" w:hAnsi="Times New Roman" w:cs="Times New Roman"/>
          <w:sz w:val="28"/>
          <w:szCs w:val="28"/>
          <w:lang w:val="uk-UA"/>
        </w:rPr>
      </w:pPr>
      <w:r w:rsidRPr="000E1116">
        <w:rPr>
          <w:rFonts w:ascii="Times New Roman" w:hAnsi="Times New Roman" w:cs="Times New Roman"/>
          <w:sz w:val="28"/>
          <w:szCs w:val="28"/>
          <w:lang w:val="uk-UA"/>
        </w:rPr>
        <w:t xml:space="preserve">Потреби населення </w:t>
      </w:r>
      <w:proofErr w:type="spellStart"/>
      <w:r w:rsidRPr="000E1116">
        <w:rPr>
          <w:rFonts w:ascii="Times New Roman" w:hAnsi="Times New Roman" w:cs="Times New Roman"/>
          <w:sz w:val="28"/>
          <w:szCs w:val="28"/>
          <w:lang w:val="uk-UA"/>
        </w:rPr>
        <w:t>Торецької</w:t>
      </w:r>
      <w:proofErr w:type="spellEnd"/>
      <w:r w:rsidRPr="000E11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МТГ </w:t>
      </w:r>
      <w:r w:rsidRPr="000E1116">
        <w:rPr>
          <w:rFonts w:ascii="Times New Roman" w:hAnsi="Times New Roman" w:cs="Times New Roman"/>
          <w:sz w:val="28"/>
          <w:szCs w:val="28"/>
          <w:lang w:val="uk-UA"/>
        </w:rPr>
        <w:t xml:space="preserve">у питній </w:t>
      </w:r>
      <w:r>
        <w:rPr>
          <w:rFonts w:ascii="Times New Roman" w:hAnsi="Times New Roman" w:cs="Times New Roman"/>
          <w:sz w:val="28"/>
          <w:szCs w:val="28"/>
          <w:lang w:val="uk-UA"/>
        </w:rPr>
        <w:t>і</w:t>
      </w:r>
      <w:r w:rsidRPr="000E1116">
        <w:rPr>
          <w:rFonts w:ascii="Times New Roman" w:hAnsi="Times New Roman" w:cs="Times New Roman"/>
          <w:sz w:val="28"/>
          <w:szCs w:val="28"/>
          <w:lang w:val="uk-UA"/>
        </w:rPr>
        <w:t xml:space="preserve"> технічній воді забезпечує </w:t>
      </w:r>
      <w:proofErr w:type="spellStart"/>
      <w:r w:rsidRPr="000E1116">
        <w:rPr>
          <w:rFonts w:ascii="Times New Roman" w:hAnsi="Times New Roman" w:cs="Times New Roman"/>
          <w:sz w:val="28"/>
          <w:szCs w:val="28"/>
          <w:lang w:val="uk-UA"/>
        </w:rPr>
        <w:t>Торецьке</w:t>
      </w:r>
      <w:proofErr w:type="spellEnd"/>
      <w:r w:rsidRPr="000E1116">
        <w:rPr>
          <w:rFonts w:ascii="Times New Roman" w:hAnsi="Times New Roman" w:cs="Times New Roman"/>
          <w:sz w:val="28"/>
          <w:szCs w:val="28"/>
          <w:lang w:val="uk-UA"/>
        </w:rPr>
        <w:t xml:space="preserve"> ВУВКГ КП «Компанія «Вода Донбасу»» та КП «Новгородський комунальний комбінат», які отримують воду від </w:t>
      </w:r>
      <w:proofErr w:type="spellStart"/>
      <w:r w:rsidRPr="000E1116">
        <w:rPr>
          <w:rFonts w:ascii="Times New Roman" w:hAnsi="Times New Roman" w:cs="Times New Roman"/>
          <w:sz w:val="28"/>
          <w:szCs w:val="28"/>
          <w:lang w:val="uk-UA"/>
        </w:rPr>
        <w:t>Часовоярського</w:t>
      </w:r>
      <w:proofErr w:type="spellEnd"/>
      <w:r w:rsidRPr="000E1116">
        <w:rPr>
          <w:rFonts w:ascii="Times New Roman" w:hAnsi="Times New Roman" w:cs="Times New Roman"/>
          <w:sz w:val="28"/>
          <w:szCs w:val="28"/>
          <w:lang w:val="uk-UA"/>
        </w:rPr>
        <w:t xml:space="preserve"> РВУ, Горлівського ВУВКГ та Слов’янського РВУ КП «Компанія «Вода Донбасу»». </w:t>
      </w:r>
    </w:p>
    <w:p w14:paraId="114ED475" w14:textId="30A71145" w:rsidR="000E1116" w:rsidRPr="000E1116" w:rsidRDefault="000E1116" w:rsidP="004A6A1F">
      <w:pPr>
        <w:ind w:firstLine="709"/>
        <w:jc w:val="both"/>
        <w:rPr>
          <w:rFonts w:ascii="Times New Roman" w:hAnsi="Times New Roman" w:cs="Times New Roman"/>
          <w:b/>
          <w:bCs/>
          <w:sz w:val="28"/>
          <w:szCs w:val="28"/>
          <w:lang w:val="uk-UA"/>
        </w:rPr>
      </w:pPr>
      <w:r w:rsidRPr="000E1116">
        <w:rPr>
          <w:rFonts w:ascii="Times New Roman" w:hAnsi="Times New Roman" w:cs="Times New Roman"/>
          <w:sz w:val="28"/>
          <w:szCs w:val="28"/>
          <w:lang w:val="uk-UA"/>
        </w:rPr>
        <w:t xml:space="preserve">Скид зворотних (стічних) вод до поверхневих водних об’єктів здійснюють 7 водокористувачів, з них 3 здійснюють скид забруднених до р. Кривий Торець. </w:t>
      </w:r>
    </w:p>
    <w:p w14:paraId="19404B09" w14:textId="47BAED00" w:rsidR="00045E3A" w:rsidRDefault="00AA73D6" w:rsidP="004A6A1F">
      <w:pPr>
        <w:ind w:firstLine="709"/>
        <w:jc w:val="both"/>
        <w:rPr>
          <w:rFonts w:asciiTheme="majorBidi" w:hAnsiTheme="majorBidi" w:cstheme="majorBidi"/>
          <w:sz w:val="28"/>
          <w:szCs w:val="28"/>
          <w:lang w:val="uk-UA"/>
        </w:rPr>
      </w:pPr>
      <w:r w:rsidRPr="003F5183">
        <w:rPr>
          <w:rFonts w:asciiTheme="majorBidi" w:hAnsiTheme="majorBidi" w:cstheme="majorBidi"/>
          <w:sz w:val="28"/>
          <w:szCs w:val="28"/>
          <w:lang w:val="uk-UA"/>
        </w:rPr>
        <w:t>П’ять підприємств міста мають відкритий скид у поверхневі і підземні води: ТОВ НВО «</w:t>
      </w:r>
      <w:proofErr w:type="spellStart"/>
      <w:r w:rsidRPr="003F5183">
        <w:rPr>
          <w:rFonts w:asciiTheme="majorBidi" w:hAnsiTheme="majorBidi" w:cstheme="majorBidi"/>
          <w:sz w:val="28"/>
          <w:szCs w:val="28"/>
          <w:lang w:val="uk-UA"/>
        </w:rPr>
        <w:t>Інкор</w:t>
      </w:r>
      <w:proofErr w:type="spellEnd"/>
      <w:r w:rsidRPr="003F5183">
        <w:rPr>
          <w:rFonts w:asciiTheme="majorBidi" w:hAnsiTheme="majorBidi" w:cstheme="majorBidi"/>
          <w:sz w:val="28"/>
          <w:szCs w:val="28"/>
          <w:lang w:val="uk-UA"/>
        </w:rPr>
        <w:t xml:space="preserve"> і Ко» КХП «Фенольний завод», ТДВ «ОП « Шахта імені Святої Матрони Московської», ДП </w:t>
      </w:r>
      <w:r w:rsidR="00594BE5">
        <w:rPr>
          <w:rFonts w:asciiTheme="majorBidi" w:hAnsiTheme="majorBidi" w:cstheme="majorBidi"/>
          <w:sz w:val="28"/>
          <w:szCs w:val="28"/>
          <w:lang w:val="uk-UA"/>
        </w:rPr>
        <w:t>«</w:t>
      </w:r>
      <w:proofErr w:type="spellStart"/>
      <w:r w:rsidRPr="003F5183">
        <w:rPr>
          <w:rFonts w:asciiTheme="majorBidi" w:hAnsiTheme="majorBidi" w:cstheme="majorBidi"/>
          <w:sz w:val="28"/>
          <w:szCs w:val="28"/>
          <w:lang w:val="uk-UA"/>
        </w:rPr>
        <w:t>Торецьквугілля</w:t>
      </w:r>
      <w:proofErr w:type="spellEnd"/>
      <w:r w:rsidR="00594BE5">
        <w:rPr>
          <w:rFonts w:asciiTheme="majorBidi" w:hAnsiTheme="majorBidi" w:cstheme="majorBidi"/>
          <w:sz w:val="28"/>
          <w:szCs w:val="28"/>
          <w:lang w:val="uk-UA"/>
        </w:rPr>
        <w:t>»</w:t>
      </w:r>
      <w:r w:rsidRPr="003F5183">
        <w:rPr>
          <w:rFonts w:asciiTheme="majorBidi" w:hAnsiTheme="majorBidi" w:cstheme="majorBidi"/>
          <w:sz w:val="28"/>
          <w:szCs w:val="28"/>
          <w:lang w:val="uk-UA"/>
        </w:rPr>
        <w:t>, Філія ЗФ «</w:t>
      </w:r>
      <w:proofErr w:type="spellStart"/>
      <w:r w:rsidRPr="003F5183">
        <w:rPr>
          <w:rFonts w:asciiTheme="majorBidi" w:hAnsiTheme="majorBidi" w:cstheme="majorBidi"/>
          <w:sz w:val="28"/>
          <w:szCs w:val="28"/>
          <w:lang w:val="uk-UA"/>
        </w:rPr>
        <w:t>Щербинівська</w:t>
      </w:r>
      <w:proofErr w:type="spellEnd"/>
      <w:r w:rsidRPr="003F5183">
        <w:rPr>
          <w:rFonts w:asciiTheme="majorBidi" w:hAnsiTheme="majorBidi" w:cstheme="majorBidi"/>
          <w:sz w:val="28"/>
          <w:szCs w:val="28"/>
          <w:lang w:val="uk-UA"/>
        </w:rPr>
        <w:t>» ТОВ «</w:t>
      </w:r>
      <w:proofErr w:type="spellStart"/>
      <w:r w:rsidRPr="003F5183">
        <w:rPr>
          <w:rFonts w:asciiTheme="majorBidi" w:hAnsiTheme="majorBidi" w:cstheme="majorBidi"/>
          <w:sz w:val="28"/>
          <w:szCs w:val="28"/>
          <w:lang w:val="uk-UA"/>
        </w:rPr>
        <w:t>Донінтервугілля</w:t>
      </w:r>
      <w:proofErr w:type="spellEnd"/>
      <w:r w:rsidRPr="003F5183">
        <w:rPr>
          <w:rFonts w:asciiTheme="majorBidi" w:hAnsiTheme="majorBidi" w:cstheme="majorBidi"/>
          <w:sz w:val="28"/>
          <w:szCs w:val="28"/>
          <w:lang w:val="uk-UA"/>
        </w:rPr>
        <w:t xml:space="preserve">», ВУВКГ. </w:t>
      </w:r>
    </w:p>
    <w:p w14:paraId="528B520A" w14:textId="77777777" w:rsidR="00045E3A" w:rsidRDefault="00045E3A" w:rsidP="00045E3A">
      <w:pPr>
        <w:widowControl w:val="0"/>
        <w:ind w:firstLine="709"/>
        <w:jc w:val="both"/>
        <w:rPr>
          <w:rFonts w:ascii="Times New Roman" w:hAnsi="Times New Roman" w:cs="Times New Roman"/>
          <w:sz w:val="28"/>
          <w:szCs w:val="28"/>
          <w:lang w:val="uk-UA"/>
        </w:rPr>
      </w:pPr>
      <w:r w:rsidRPr="0066683A">
        <w:rPr>
          <w:rFonts w:ascii="Times New Roman" w:hAnsi="Times New Roman" w:cs="Times New Roman"/>
          <w:sz w:val="28"/>
          <w:szCs w:val="28"/>
          <w:lang w:val="uk-UA"/>
        </w:rPr>
        <w:t xml:space="preserve">У 2020 році найбільший скид забруднених стічних вод здійснювали: </w:t>
      </w:r>
    </w:p>
    <w:p w14:paraId="45D72532" w14:textId="0452E464" w:rsidR="00045E3A" w:rsidRPr="008419FE" w:rsidRDefault="00045E3A" w:rsidP="00045E3A">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Pr>
          <w:rFonts w:ascii="Times New Roman" w:hAnsi="Times New Roman" w:cs="Times New Roman"/>
          <w:sz w:val="28"/>
          <w:szCs w:val="28"/>
        </w:rPr>
        <w:t>Торецьк</w:t>
      </w:r>
      <w:r w:rsidRPr="0066683A">
        <w:rPr>
          <w:rFonts w:ascii="Times New Roman" w:hAnsi="Times New Roman" w:cs="Times New Roman"/>
          <w:sz w:val="28"/>
          <w:szCs w:val="28"/>
        </w:rPr>
        <w:t>вугілля</w:t>
      </w:r>
      <w:proofErr w:type="spellEnd"/>
      <w:r w:rsidRPr="0066683A">
        <w:rPr>
          <w:rFonts w:ascii="Times New Roman" w:hAnsi="Times New Roman" w:cs="Times New Roman"/>
          <w:sz w:val="28"/>
          <w:szCs w:val="28"/>
        </w:rPr>
        <w:t>» ВП</w:t>
      </w:r>
      <w:r>
        <w:rPr>
          <w:rFonts w:ascii="Times New Roman" w:hAnsi="Times New Roman" w:cs="Times New Roman"/>
          <w:sz w:val="28"/>
          <w:szCs w:val="28"/>
        </w:rPr>
        <w:t xml:space="preserve"> «</w:t>
      </w:r>
      <w:r w:rsidRPr="00D231E7">
        <w:rPr>
          <w:rFonts w:ascii="Times New Roman" w:hAnsi="Times New Roman" w:cs="Times New Roman"/>
          <w:sz w:val="28"/>
          <w:szCs w:val="28"/>
        </w:rPr>
        <w:t xml:space="preserve">Шахта </w:t>
      </w:r>
      <w:r>
        <w:rPr>
          <w:rFonts w:ascii="Times New Roman" w:hAnsi="Times New Roman" w:cs="Times New Roman"/>
          <w:sz w:val="28"/>
          <w:szCs w:val="28"/>
        </w:rPr>
        <w:t>«Центральна»</w:t>
      </w:r>
      <w:r w:rsidRPr="0066683A">
        <w:rPr>
          <w:rFonts w:ascii="Times New Roman" w:hAnsi="Times New Roman" w:cs="Times New Roman"/>
          <w:sz w:val="28"/>
          <w:szCs w:val="28"/>
        </w:rPr>
        <w:t xml:space="preserve"> – </w:t>
      </w:r>
      <w:r>
        <w:rPr>
          <w:rFonts w:ascii="Times New Roman" w:hAnsi="Times New Roman" w:cs="Times New Roman"/>
          <w:sz w:val="28"/>
          <w:szCs w:val="28"/>
        </w:rPr>
        <w:t>2</w:t>
      </w:r>
      <w:r w:rsidRPr="0066683A">
        <w:rPr>
          <w:rFonts w:ascii="Times New Roman" w:hAnsi="Times New Roman" w:cs="Times New Roman"/>
          <w:sz w:val="28"/>
          <w:szCs w:val="28"/>
        </w:rPr>
        <w:t>,</w:t>
      </w:r>
      <w:r>
        <w:rPr>
          <w:rFonts w:ascii="Times New Roman" w:hAnsi="Times New Roman" w:cs="Times New Roman"/>
          <w:sz w:val="28"/>
          <w:szCs w:val="28"/>
        </w:rPr>
        <w:t>114</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69BAC7A7" w14:textId="5EFC5B25" w:rsidR="00045E3A" w:rsidRDefault="00045E3A" w:rsidP="00045E3A">
      <w:pPr>
        <w:pStyle w:val="af5"/>
        <w:widowControl w:val="0"/>
        <w:numPr>
          <w:ilvl w:val="0"/>
          <w:numId w:val="25"/>
        </w:numPr>
        <w:spacing w:after="0" w:line="240" w:lineRule="auto"/>
        <w:ind w:left="567" w:hanging="357"/>
        <w:jc w:val="both"/>
        <w:rPr>
          <w:rFonts w:ascii="Times New Roman" w:hAnsi="Times New Roman" w:cs="Times New Roman"/>
          <w:sz w:val="28"/>
          <w:szCs w:val="28"/>
        </w:rPr>
      </w:pPr>
      <w:r w:rsidRPr="0066683A">
        <w:rPr>
          <w:rFonts w:ascii="Times New Roman" w:hAnsi="Times New Roman" w:cs="Times New Roman"/>
          <w:sz w:val="28"/>
          <w:szCs w:val="28"/>
        </w:rPr>
        <w:t>ДП «</w:t>
      </w:r>
      <w:proofErr w:type="spellStart"/>
      <w:r>
        <w:rPr>
          <w:rFonts w:ascii="Times New Roman" w:hAnsi="Times New Roman" w:cs="Times New Roman"/>
          <w:sz w:val="28"/>
          <w:szCs w:val="28"/>
        </w:rPr>
        <w:t>Торецьк</w:t>
      </w:r>
      <w:r w:rsidRPr="0066683A">
        <w:rPr>
          <w:rFonts w:ascii="Times New Roman" w:hAnsi="Times New Roman" w:cs="Times New Roman"/>
          <w:sz w:val="28"/>
          <w:szCs w:val="28"/>
        </w:rPr>
        <w:t>вугілля</w:t>
      </w:r>
      <w:proofErr w:type="spellEnd"/>
      <w:r w:rsidRPr="0066683A">
        <w:rPr>
          <w:rFonts w:ascii="Times New Roman" w:hAnsi="Times New Roman" w:cs="Times New Roman"/>
          <w:sz w:val="28"/>
          <w:szCs w:val="28"/>
        </w:rPr>
        <w:t>» ВП «Шахта «</w:t>
      </w:r>
      <w:proofErr w:type="spellStart"/>
      <w:r>
        <w:rPr>
          <w:rFonts w:ascii="Times New Roman" w:hAnsi="Times New Roman" w:cs="Times New Roman"/>
          <w:sz w:val="28"/>
          <w:szCs w:val="28"/>
        </w:rPr>
        <w:t>Торецька</w:t>
      </w:r>
      <w:proofErr w:type="spellEnd"/>
      <w:r>
        <w:rPr>
          <w:rFonts w:ascii="Times New Roman" w:hAnsi="Times New Roman" w:cs="Times New Roman"/>
          <w:sz w:val="28"/>
          <w:szCs w:val="28"/>
        </w:rPr>
        <w:t>»</w:t>
      </w:r>
      <w:r w:rsidRPr="0066683A">
        <w:rPr>
          <w:rFonts w:ascii="Times New Roman" w:hAnsi="Times New Roman" w:cs="Times New Roman"/>
          <w:sz w:val="28"/>
          <w:szCs w:val="28"/>
        </w:rPr>
        <w:t xml:space="preserve"> – </w:t>
      </w:r>
      <w:r>
        <w:rPr>
          <w:rFonts w:ascii="Times New Roman" w:hAnsi="Times New Roman" w:cs="Times New Roman"/>
          <w:sz w:val="28"/>
          <w:szCs w:val="28"/>
        </w:rPr>
        <w:t>1</w:t>
      </w:r>
      <w:r w:rsidRPr="0066683A">
        <w:rPr>
          <w:rFonts w:ascii="Times New Roman" w:hAnsi="Times New Roman" w:cs="Times New Roman"/>
          <w:sz w:val="28"/>
          <w:szCs w:val="28"/>
        </w:rPr>
        <w:t>,</w:t>
      </w:r>
      <w:r>
        <w:rPr>
          <w:rFonts w:ascii="Times New Roman" w:hAnsi="Times New Roman" w:cs="Times New Roman"/>
          <w:sz w:val="28"/>
          <w:szCs w:val="28"/>
        </w:rPr>
        <w:t>943</w:t>
      </w:r>
      <w:r w:rsidRPr="0066683A">
        <w:rPr>
          <w:rFonts w:ascii="Times New Roman" w:hAnsi="Times New Roman" w:cs="Times New Roman"/>
          <w:sz w:val="28"/>
          <w:szCs w:val="28"/>
        </w:rPr>
        <w:t xml:space="preserve"> млн м</w:t>
      </w:r>
      <w:r w:rsidRPr="0066683A">
        <w:rPr>
          <w:rFonts w:ascii="Times New Roman" w:hAnsi="Times New Roman" w:cs="Times New Roman"/>
          <w:sz w:val="28"/>
          <w:szCs w:val="28"/>
          <w:vertAlign w:val="superscript"/>
        </w:rPr>
        <w:t>3</w:t>
      </w:r>
      <w:r>
        <w:rPr>
          <w:rFonts w:ascii="Times New Roman" w:hAnsi="Times New Roman" w:cs="Times New Roman"/>
          <w:sz w:val="28"/>
          <w:szCs w:val="28"/>
        </w:rPr>
        <w:t>.</w:t>
      </w:r>
      <w:r w:rsidRPr="008419FE">
        <w:rPr>
          <w:rFonts w:ascii="Times New Roman" w:hAnsi="Times New Roman" w:cs="Times New Roman"/>
          <w:sz w:val="28"/>
          <w:szCs w:val="28"/>
        </w:rPr>
        <w:t xml:space="preserve"> </w:t>
      </w:r>
    </w:p>
    <w:p w14:paraId="7551A1A3" w14:textId="799D90D2" w:rsidR="00AA73D6" w:rsidRPr="003F5183" w:rsidRDefault="000E1116" w:rsidP="004A6A1F">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w:t>
      </w:r>
      <w:r w:rsidR="00AA73D6" w:rsidRPr="003F5183">
        <w:rPr>
          <w:rFonts w:asciiTheme="majorBidi" w:hAnsiTheme="majorBidi" w:cstheme="majorBidi"/>
          <w:sz w:val="28"/>
          <w:szCs w:val="28"/>
          <w:lang w:val="uk-UA"/>
        </w:rPr>
        <w:t>чисні споруд</w:t>
      </w:r>
      <w:r>
        <w:rPr>
          <w:rFonts w:asciiTheme="majorBidi" w:hAnsiTheme="majorBidi" w:cstheme="majorBidi"/>
          <w:sz w:val="28"/>
          <w:szCs w:val="28"/>
          <w:lang w:val="uk-UA"/>
        </w:rPr>
        <w:t xml:space="preserve">и </w:t>
      </w:r>
      <w:r w:rsidR="00AA73D6" w:rsidRPr="003F5183">
        <w:rPr>
          <w:rFonts w:asciiTheme="majorBidi" w:hAnsiTheme="majorBidi" w:cstheme="majorBidi"/>
          <w:sz w:val="28"/>
          <w:szCs w:val="28"/>
          <w:lang w:val="uk-UA"/>
        </w:rPr>
        <w:t>каналізації м</w:t>
      </w:r>
      <w:r>
        <w:rPr>
          <w:rFonts w:asciiTheme="majorBidi" w:hAnsiTheme="majorBidi" w:cstheme="majorBidi"/>
          <w:sz w:val="28"/>
          <w:szCs w:val="28"/>
          <w:lang w:val="uk-UA"/>
        </w:rPr>
        <w:t xml:space="preserve">. </w:t>
      </w:r>
      <w:proofErr w:type="spellStart"/>
      <w:r w:rsidR="00AA73D6" w:rsidRPr="003F5183">
        <w:rPr>
          <w:rFonts w:asciiTheme="majorBidi" w:hAnsiTheme="majorBidi" w:cstheme="majorBidi"/>
          <w:sz w:val="28"/>
          <w:szCs w:val="28"/>
          <w:lang w:val="uk-UA"/>
        </w:rPr>
        <w:t>Торецька</w:t>
      </w:r>
      <w:proofErr w:type="spellEnd"/>
      <w:r w:rsidR="00AA73D6" w:rsidRPr="003F5183">
        <w:rPr>
          <w:rFonts w:asciiTheme="majorBidi" w:hAnsiTheme="majorBidi" w:cstheme="majorBidi"/>
          <w:sz w:val="28"/>
          <w:szCs w:val="28"/>
          <w:lang w:val="uk-UA"/>
        </w:rPr>
        <w:t xml:space="preserve"> експлуатуються з 1987 року і мають проектну потужність 2000 </w:t>
      </w:r>
      <w:r w:rsidR="003F5183" w:rsidRPr="003F5183">
        <w:rPr>
          <w:rFonts w:ascii="Times New Roman" w:hAnsi="Times New Roman" w:cs="Times New Roman"/>
          <w:sz w:val="28"/>
          <w:szCs w:val="28"/>
          <w:lang w:val="uk-UA"/>
        </w:rPr>
        <w:t>м</w:t>
      </w:r>
      <w:r w:rsidR="003F5183" w:rsidRPr="003F5183">
        <w:rPr>
          <w:rFonts w:ascii="Times New Roman" w:hAnsi="Times New Roman" w:cs="Times New Roman"/>
          <w:sz w:val="28"/>
          <w:szCs w:val="28"/>
          <w:vertAlign w:val="superscript"/>
          <w:lang w:val="uk-UA"/>
        </w:rPr>
        <w:t>3</w:t>
      </w:r>
      <w:r w:rsidR="00AA73D6" w:rsidRPr="003F5183">
        <w:rPr>
          <w:rFonts w:asciiTheme="majorBidi" w:hAnsiTheme="majorBidi" w:cstheme="majorBidi"/>
          <w:sz w:val="28"/>
          <w:szCs w:val="28"/>
          <w:lang w:val="uk-UA"/>
        </w:rPr>
        <w:t xml:space="preserve"> на добу. </w:t>
      </w:r>
    </w:p>
    <w:p w14:paraId="0C3DDB45" w14:textId="77777777" w:rsidR="00C84816" w:rsidRDefault="00C84816" w:rsidP="00C84816">
      <w:pPr>
        <w:jc w:val="center"/>
        <w:rPr>
          <w:rFonts w:ascii="Times New Roman" w:hAnsi="Times New Roman" w:cs="Times New Roman"/>
          <w:b/>
          <w:bCs/>
          <w:sz w:val="28"/>
          <w:szCs w:val="28"/>
          <w:lang w:val="uk-UA"/>
        </w:rPr>
      </w:pPr>
    </w:p>
    <w:p w14:paraId="2BD4EEF1" w14:textId="3CA47589" w:rsidR="00C84816" w:rsidRPr="00C84816" w:rsidRDefault="00C84816" w:rsidP="00C84816">
      <w:pPr>
        <w:jc w:val="center"/>
        <w:rPr>
          <w:rFonts w:ascii="Times New Roman" w:hAnsi="Times New Roman" w:cs="Times New Roman"/>
          <w:b/>
          <w:bCs/>
          <w:sz w:val="28"/>
          <w:szCs w:val="28"/>
          <w:lang w:val="uk-UA"/>
        </w:rPr>
      </w:pPr>
      <w:r w:rsidRPr="00C84816">
        <w:rPr>
          <w:rFonts w:ascii="Times New Roman" w:hAnsi="Times New Roman" w:cs="Times New Roman"/>
          <w:b/>
          <w:bCs/>
          <w:sz w:val="28"/>
          <w:szCs w:val="28"/>
          <w:lang w:val="uk-UA"/>
        </w:rPr>
        <w:t>Земельні ресурси та ґрунти</w:t>
      </w:r>
    </w:p>
    <w:p w14:paraId="2D2D3F1B" w14:textId="77777777" w:rsidR="00C84816" w:rsidRDefault="00C84816" w:rsidP="00C84816">
      <w:pPr>
        <w:ind w:firstLine="720"/>
        <w:jc w:val="both"/>
        <w:rPr>
          <w:rFonts w:ascii="Times New Roman" w:eastAsia="Lucida Sans Unicode" w:hAnsi="Times New Roman" w:cs="font271"/>
          <w:bCs/>
          <w:kern w:val="1"/>
          <w:sz w:val="28"/>
          <w:szCs w:val="28"/>
          <w:lang w:val="uk-UA" w:eastAsia="ar-SA"/>
        </w:rPr>
      </w:pPr>
      <w:r w:rsidRPr="00C84816">
        <w:rPr>
          <w:rFonts w:ascii="Times New Roman" w:eastAsia="Lucida Sans Unicode" w:hAnsi="Times New Roman" w:cs="font271"/>
          <w:bCs/>
          <w:kern w:val="1"/>
          <w:sz w:val="28"/>
          <w:szCs w:val="28"/>
          <w:lang w:val="uk-UA" w:eastAsia="ar-SA"/>
        </w:rPr>
        <w:t xml:space="preserve">На підставі Перспективного плану формування громад Донецької області, затвердженого розпорядженням Кабінету Міністрів України від 6 травня 2020 р. </w:t>
      </w:r>
      <w:r w:rsidRPr="00C84816">
        <w:rPr>
          <w:rFonts w:ascii="Times New Roman" w:eastAsia="Lucida Sans Unicode" w:hAnsi="Times New Roman" w:cs="font271"/>
          <w:bCs/>
          <w:kern w:val="1"/>
          <w:sz w:val="28"/>
          <w:szCs w:val="28"/>
          <w:lang w:val="uk-UA" w:eastAsia="ar-SA"/>
        </w:rPr>
        <w:lastRenderedPageBreak/>
        <w:t>№</w:t>
      </w:r>
      <w:r>
        <w:rPr>
          <w:rFonts w:ascii="Times New Roman" w:eastAsia="Lucida Sans Unicode" w:hAnsi="Times New Roman" w:cs="font271"/>
          <w:bCs/>
          <w:kern w:val="1"/>
          <w:sz w:val="28"/>
          <w:szCs w:val="28"/>
          <w:lang w:val="uk-UA" w:eastAsia="ar-SA"/>
        </w:rPr>
        <w:t> </w:t>
      </w:r>
      <w:r w:rsidRPr="00C84816">
        <w:rPr>
          <w:rFonts w:ascii="Times New Roman" w:eastAsia="Lucida Sans Unicode" w:hAnsi="Times New Roman" w:cs="font271"/>
          <w:bCs/>
          <w:kern w:val="1"/>
          <w:sz w:val="28"/>
          <w:szCs w:val="28"/>
          <w:lang w:val="uk-UA" w:eastAsia="ar-SA"/>
        </w:rPr>
        <w:t xml:space="preserve">540-р визначені нові межі територіальних громад, які об’єдналися навколо адміністративних центрів – міст обласного значення </w:t>
      </w:r>
      <w:proofErr w:type="spellStart"/>
      <w:r w:rsidRPr="00C84816">
        <w:rPr>
          <w:rFonts w:ascii="Times New Roman" w:eastAsia="Lucida Sans Unicode" w:hAnsi="Times New Roman" w:cs="font271"/>
          <w:bCs/>
          <w:kern w:val="1"/>
          <w:sz w:val="28"/>
          <w:szCs w:val="28"/>
          <w:lang w:val="uk-UA" w:eastAsia="ar-SA"/>
        </w:rPr>
        <w:t>Покровськ</w:t>
      </w:r>
      <w:proofErr w:type="spellEnd"/>
      <w:r w:rsidRPr="00C84816">
        <w:rPr>
          <w:rFonts w:ascii="Times New Roman" w:eastAsia="Lucida Sans Unicode" w:hAnsi="Times New Roman" w:cs="font271"/>
          <w:bCs/>
          <w:kern w:val="1"/>
          <w:sz w:val="28"/>
          <w:szCs w:val="28"/>
          <w:lang w:val="uk-UA" w:eastAsia="ar-SA"/>
        </w:rPr>
        <w:t xml:space="preserve">, Добропілля, </w:t>
      </w:r>
      <w:proofErr w:type="spellStart"/>
      <w:r w:rsidRPr="00C84816">
        <w:rPr>
          <w:rFonts w:ascii="Times New Roman" w:eastAsia="Lucida Sans Unicode" w:hAnsi="Times New Roman" w:cs="font271"/>
          <w:bCs/>
          <w:kern w:val="1"/>
          <w:sz w:val="28"/>
          <w:szCs w:val="28"/>
          <w:lang w:val="uk-UA" w:eastAsia="ar-SA"/>
        </w:rPr>
        <w:t>Мирноград</w:t>
      </w:r>
      <w:proofErr w:type="spellEnd"/>
      <w:r w:rsidRPr="00C84816">
        <w:rPr>
          <w:rFonts w:ascii="Times New Roman" w:eastAsia="Lucida Sans Unicode" w:hAnsi="Times New Roman" w:cs="font271"/>
          <w:bCs/>
          <w:kern w:val="1"/>
          <w:sz w:val="28"/>
          <w:szCs w:val="28"/>
          <w:lang w:val="uk-UA" w:eastAsia="ar-SA"/>
        </w:rPr>
        <w:t xml:space="preserve">, Селидове, Новогродівка, Вугледар, </w:t>
      </w:r>
      <w:proofErr w:type="spellStart"/>
      <w:r w:rsidRPr="00C84816">
        <w:rPr>
          <w:rFonts w:ascii="Times New Roman" w:eastAsia="Lucida Sans Unicode" w:hAnsi="Times New Roman" w:cs="font271"/>
          <w:bCs/>
          <w:kern w:val="1"/>
          <w:sz w:val="28"/>
          <w:szCs w:val="28"/>
          <w:lang w:val="uk-UA" w:eastAsia="ar-SA"/>
        </w:rPr>
        <w:t>Торецьк</w:t>
      </w:r>
      <w:proofErr w:type="spellEnd"/>
      <w:r w:rsidRPr="00C84816">
        <w:rPr>
          <w:rFonts w:ascii="Times New Roman" w:eastAsia="Lucida Sans Unicode" w:hAnsi="Times New Roman" w:cs="font271"/>
          <w:bCs/>
          <w:kern w:val="1"/>
          <w:sz w:val="28"/>
          <w:szCs w:val="28"/>
          <w:lang w:val="uk-UA" w:eastAsia="ar-SA"/>
        </w:rPr>
        <w:t xml:space="preserve">. </w:t>
      </w:r>
    </w:p>
    <w:p w14:paraId="60328DB7" w14:textId="282C9C40" w:rsidR="00C84816" w:rsidRPr="00C84816" w:rsidRDefault="00C84816" w:rsidP="00C84816">
      <w:pPr>
        <w:ind w:firstLine="720"/>
        <w:jc w:val="both"/>
        <w:rPr>
          <w:rFonts w:ascii="Times New Roman" w:eastAsia="Lucida Sans Unicode" w:hAnsi="Times New Roman" w:cs="font271"/>
          <w:bCs/>
          <w:kern w:val="1"/>
          <w:sz w:val="28"/>
          <w:szCs w:val="28"/>
          <w:lang w:val="uk-UA" w:eastAsia="ar-SA"/>
        </w:rPr>
      </w:pPr>
      <w:r w:rsidRPr="00C84816">
        <w:rPr>
          <w:rFonts w:ascii="Times New Roman" w:eastAsia="Lucida Sans Unicode" w:hAnsi="Times New Roman" w:cs="font271"/>
          <w:bCs/>
          <w:kern w:val="1"/>
          <w:sz w:val="28"/>
          <w:szCs w:val="28"/>
          <w:lang w:val="uk-UA" w:eastAsia="ar-SA"/>
        </w:rPr>
        <w:t>Після об’єднання щільність населення в шахтарських громадах Платформи сталого розвитку зменшилася через збільшення площі територіальних громад, в основному через приєднання земель сільських територій</w:t>
      </w:r>
      <w:r w:rsidR="00F74E29">
        <w:rPr>
          <w:rFonts w:ascii="Times New Roman" w:eastAsia="Lucida Sans Unicode" w:hAnsi="Times New Roman" w:cs="font271"/>
          <w:bCs/>
          <w:kern w:val="1"/>
          <w:sz w:val="28"/>
          <w:szCs w:val="28"/>
          <w:lang w:val="uk-UA" w:eastAsia="ar-SA"/>
        </w:rPr>
        <w:t xml:space="preserve"> (див. рис. 2)</w:t>
      </w:r>
      <w:r w:rsidRPr="00C84816">
        <w:rPr>
          <w:rFonts w:ascii="Times New Roman" w:eastAsia="Lucida Sans Unicode" w:hAnsi="Times New Roman" w:cs="font271"/>
          <w:bCs/>
          <w:kern w:val="1"/>
          <w:sz w:val="28"/>
          <w:szCs w:val="28"/>
          <w:lang w:val="uk-UA" w:eastAsia="ar-SA"/>
        </w:rPr>
        <w:t xml:space="preserve">. </w:t>
      </w:r>
    </w:p>
    <w:p w14:paraId="002D3B5C" w14:textId="77777777" w:rsidR="00C84816" w:rsidRDefault="00C84816" w:rsidP="00C84816">
      <w:pPr>
        <w:jc w:val="both"/>
        <w:rPr>
          <w:rFonts w:ascii="Times New Roman" w:eastAsia="Lucida Sans Unicode" w:hAnsi="Times New Roman" w:cs="font271"/>
          <w:bCs/>
          <w:color w:val="FF0000"/>
          <w:kern w:val="1"/>
          <w:sz w:val="24"/>
          <w:szCs w:val="24"/>
          <w:lang w:val="uk-UA" w:eastAsia="ar-SA"/>
        </w:rPr>
      </w:pPr>
    </w:p>
    <w:p w14:paraId="624AFBA1" w14:textId="77777777" w:rsidR="00C84816" w:rsidRDefault="00C84816" w:rsidP="00C84816">
      <w:pPr>
        <w:jc w:val="both"/>
        <w:rPr>
          <w:rFonts w:ascii="Times New Roman" w:eastAsia="Lucida Sans Unicode" w:hAnsi="Times New Roman" w:cs="font271"/>
          <w:bCs/>
          <w:color w:val="FF0000"/>
          <w:kern w:val="1"/>
          <w:sz w:val="24"/>
          <w:szCs w:val="24"/>
          <w:lang w:val="uk-UA" w:eastAsia="ar-SA"/>
        </w:rPr>
      </w:pPr>
      <w:r w:rsidRPr="006D5CB8">
        <w:rPr>
          <w:noProof/>
          <w:color w:val="000000" w:themeColor="text1"/>
          <w:spacing w:val="-3"/>
          <w:sz w:val="48"/>
          <w:szCs w:val="48"/>
        </w:rPr>
        <w:drawing>
          <wp:inline distT="0" distB="0" distL="0" distR="0" wp14:anchorId="6E406931" wp14:editId="3013308D">
            <wp:extent cx="6120765" cy="4237630"/>
            <wp:effectExtent l="0" t="0" r="13335" b="1079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A44D11" w14:textId="437AA35A" w:rsidR="00C84816" w:rsidRPr="00C84816" w:rsidRDefault="00C84816" w:rsidP="00C84816">
      <w:pPr>
        <w:jc w:val="center"/>
        <w:rPr>
          <w:rFonts w:ascii="Times New Roman" w:eastAsia="Lucida Sans Unicode" w:hAnsi="Times New Roman" w:cs="font271"/>
          <w:bCs/>
          <w:color w:val="FF0000"/>
          <w:kern w:val="1"/>
          <w:sz w:val="28"/>
          <w:szCs w:val="28"/>
          <w:lang w:val="uk-UA" w:eastAsia="ar-SA"/>
        </w:rPr>
      </w:pPr>
      <w:r>
        <w:rPr>
          <w:rFonts w:asciiTheme="majorBidi" w:hAnsiTheme="majorBidi" w:cstheme="majorBidi"/>
          <w:b/>
          <w:bCs/>
          <w:sz w:val="28"/>
          <w:szCs w:val="28"/>
          <w:lang w:val="uk-UA"/>
        </w:rPr>
        <w:t xml:space="preserve">Рис. </w:t>
      </w:r>
      <w:r w:rsidR="00F74E29">
        <w:rPr>
          <w:rFonts w:asciiTheme="majorBidi" w:hAnsiTheme="majorBidi" w:cstheme="majorBidi"/>
          <w:b/>
          <w:bCs/>
          <w:sz w:val="28"/>
          <w:szCs w:val="28"/>
          <w:lang w:val="uk-UA"/>
        </w:rPr>
        <w:t>2</w:t>
      </w:r>
      <w:r>
        <w:rPr>
          <w:rFonts w:asciiTheme="majorBidi" w:hAnsiTheme="majorBidi" w:cstheme="majorBidi"/>
          <w:b/>
          <w:bCs/>
          <w:sz w:val="28"/>
          <w:szCs w:val="28"/>
          <w:lang w:val="uk-UA"/>
        </w:rPr>
        <w:t xml:space="preserve">. </w:t>
      </w:r>
      <w:r w:rsidRPr="00C84816">
        <w:rPr>
          <w:rFonts w:asciiTheme="majorBidi" w:hAnsiTheme="majorBidi" w:cstheme="majorBidi"/>
          <w:b/>
          <w:bCs/>
          <w:sz w:val="28"/>
          <w:szCs w:val="28"/>
          <w:lang w:val="uk-UA"/>
        </w:rPr>
        <w:t>Зміни площі та кількості населення громад після об’єднання</w:t>
      </w:r>
    </w:p>
    <w:p w14:paraId="374338EB" w14:textId="77777777" w:rsidR="00C84816" w:rsidRDefault="00C84816" w:rsidP="00C84816">
      <w:pPr>
        <w:autoSpaceDE w:val="0"/>
        <w:autoSpaceDN w:val="0"/>
        <w:adjustRightInd w:val="0"/>
        <w:ind w:firstLine="709"/>
        <w:jc w:val="both"/>
        <w:rPr>
          <w:lang w:val="uk-UA"/>
        </w:rPr>
      </w:pPr>
    </w:p>
    <w:p w14:paraId="2B4F3F0F" w14:textId="5069F60D" w:rsidR="00EF2FCF" w:rsidRPr="00EF2FCF" w:rsidRDefault="00EF2FCF" w:rsidP="00C84816">
      <w:pPr>
        <w:autoSpaceDE w:val="0"/>
        <w:autoSpaceDN w:val="0"/>
        <w:adjustRightInd w:val="0"/>
        <w:ind w:firstLine="709"/>
        <w:jc w:val="both"/>
        <w:rPr>
          <w:rFonts w:ascii="Times New Roman" w:hAnsi="Times New Roman" w:cs="Times New Roman"/>
          <w:sz w:val="28"/>
          <w:szCs w:val="28"/>
          <w:lang w:val="uk-UA"/>
        </w:rPr>
      </w:pPr>
      <w:r w:rsidRPr="00EF2FCF">
        <w:rPr>
          <w:rFonts w:ascii="Times New Roman" w:hAnsi="Times New Roman" w:cs="Times New Roman"/>
          <w:sz w:val="28"/>
          <w:szCs w:val="28"/>
          <w:lang w:val="uk-UA"/>
        </w:rPr>
        <w:t xml:space="preserve">Загальна площа земель </w:t>
      </w:r>
      <w:proofErr w:type="spellStart"/>
      <w:r w:rsidRPr="00EF2FCF">
        <w:rPr>
          <w:rFonts w:ascii="Times New Roman" w:hAnsi="Times New Roman" w:cs="Times New Roman"/>
          <w:sz w:val="28"/>
          <w:szCs w:val="28"/>
          <w:lang w:val="uk-UA"/>
        </w:rPr>
        <w:t>Мирноградської</w:t>
      </w:r>
      <w:proofErr w:type="spellEnd"/>
      <w:r w:rsidRPr="00EF2FCF">
        <w:rPr>
          <w:rFonts w:ascii="Times New Roman" w:hAnsi="Times New Roman" w:cs="Times New Roman"/>
          <w:sz w:val="28"/>
          <w:szCs w:val="28"/>
          <w:lang w:val="uk-UA"/>
        </w:rPr>
        <w:t xml:space="preserve"> міської ради становить 2275 га. В м</w:t>
      </w:r>
      <w:r>
        <w:rPr>
          <w:rFonts w:ascii="Times New Roman" w:hAnsi="Times New Roman" w:cs="Times New Roman"/>
          <w:sz w:val="28"/>
          <w:szCs w:val="28"/>
          <w:lang w:val="uk-UA"/>
        </w:rPr>
        <w:t xml:space="preserve">істі </w:t>
      </w:r>
      <w:r w:rsidRPr="00EF2FCF">
        <w:rPr>
          <w:rFonts w:ascii="Times New Roman" w:hAnsi="Times New Roman" w:cs="Times New Roman"/>
          <w:sz w:val="28"/>
          <w:szCs w:val="28"/>
          <w:lang w:val="uk-UA"/>
        </w:rPr>
        <w:t xml:space="preserve">досить поширена садибна забудова та ведення підсобного сільського господарства, тому ця категорія земель в межах міста займає 41,6%. Підприємствам промисловості і комунальним об’єктам належить лише 11,5%. Значну частку займають вільні території та землі запасу. </w:t>
      </w:r>
    </w:p>
    <w:p w14:paraId="17E3FC3A" w14:textId="77777777" w:rsidR="00703F1D" w:rsidRDefault="00C84816" w:rsidP="00C84816">
      <w:pPr>
        <w:autoSpaceDE w:val="0"/>
        <w:autoSpaceDN w:val="0"/>
        <w:adjustRightInd w:val="0"/>
        <w:ind w:firstLine="709"/>
        <w:jc w:val="both"/>
        <w:rPr>
          <w:rFonts w:ascii="Times New Roman" w:hAnsi="Times New Roman" w:cs="Times New Roman"/>
          <w:sz w:val="28"/>
          <w:szCs w:val="28"/>
          <w:lang w:val="uk-UA"/>
        </w:rPr>
      </w:pPr>
      <w:r w:rsidRPr="00EF2FCF">
        <w:rPr>
          <w:rFonts w:ascii="Times New Roman" w:hAnsi="Times New Roman" w:cs="Times New Roman"/>
          <w:sz w:val="28"/>
          <w:szCs w:val="28"/>
          <w:lang w:val="uk-UA"/>
        </w:rPr>
        <w:t xml:space="preserve">Земельний фонд Покровської </w:t>
      </w:r>
      <w:r w:rsidR="00EF2FCF">
        <w:rPr>
          <w:rFonts w:ascii="Times New Roman" w:hAnsi="Times New Roman" w:cs="Times New Roman"/>
          <w:sz w:val="28"/>
          <w:szCs w:val="28"/>
          <w:lang w:val="uk-UA"/>
        </w:rPr>
        <w:t xml:space="preserve">МТГ </w:t>
      </w:r>
      <w:r w:rsidRPr="00EF2FCF">
        <w:rPr>
          <w:rFonts w:ascii="Times New Roman" w:hAnsi="Times New Roman" w:cs="Times New Roman"/>
          <w:sz w:val="28"/>
          <w:szCs w:val="28"/>
          <w:lang w:val="uk-UA"/>
        </w:rPr>
        <w:t xml:space="preserve">складає 51,37 тис. га, в тому числі: 45,2 тис. га сільськогосподарських угідь, з них ріллі – 38,56 тис. га. </w:t>
      </w:r>
    </w:p>
    <w:p w14:paraId="03C69536" w14:textId="51593745" w:rsidR="00C93DD8" w:rsidRDefault="00C84816" w:rsidP="0038380F">
      <w:pPr>
        <w:autoSpaceDE w:val="0"/>
        <w:autoSpaceDN w:val="0"/>
        <w:adjustRightInd w:val="0"/>
        <w:ind w:firstLine="709"/>
        <w:jc w:val="both"/>
        <w:rPr>
          <w:rFonts w:ascii="Times New Roman" w:hAnsi="Times New Roman" w:cs="Times New Roman"/>
          <w:sz w:val="28"/>
          <w:szCs w:val="28"/>
          <w:lang w:val="uk-UA"/>
        </w:rPr>
      </w:pPr>
      <w:r w:rsidRPr="00EF2FCF">
        <w:rPr>
          <w:rFonts w:ascii="Times New Roman" w:hAnsi="Times New Roman" w:cs="Times New Roman"/>
          <w:sz w:val="28"/>
          <w:szCs w:val="28"/>
          <w:lang w:val="uk-UA"/>
        </w:rPr>
        <w:t xml:space="preserve">В межах </w:t>
      </w:r>
      <w:r w:rsidR="00EF2FCF">
        <w:rPr>
          <w:rFonts w:ascii="Times New Roman" w:hAnsi="Times New Roman" w:cs="Times New Roman"/>
          <w:sz w:val="28"/>
          <w:szCs w:val="28"/>
          <w:lang w:val="uk-UA"/>
        </w:rPr>
        <w:t xml:space="preserve">громад </w:t>
      </w:r>
      <w:r w:rsidRPr="00EF2FCF">
        <w:rPr>
          <w:rFonts w:ascii="Times New Roman" w:hAnsi="Times New Roman" w:cs="Times New Roman"/>
          <w:sz w:val="28"/>
          <w:szCs w:val="28"/>
          <w:lang w:val="uk-UA"/>
        </w:rPr>
        <w:t xml:space="preserve"> поширені чорноземи звичайні </w:t>
      </w:r>
      <w:proofErr w:type="spellStart"/>
      <w:r w:rsidRPr="00EF2FCF">
        <w:rPr>
          <w:rFonts w:ascii="Times New Roman" w:hAnsi="Times New Roman" w:cs="Times New Roman"/>
          <w:sz w:val="28"/>
          <w:szCs w:val="28"/>
          <w:lang w:val="uk-UA"/>
        </w:rPr>
        <w:t>малогумусні</w:t>
      </w:r>
      <w:proofErr w:type="spellEnd"/>
      <w:r w:rsidR="005D7817">
        <w:rPr>
          <w:rFonts w:ascii="Times New Roman" w:hAnsi="Times New Roman" w:cs="Times New Roman"/>
          <w:sz w:val="28"/>
          <w:szCs w:val="28"/>
          <w:lang w:val="uk-UA"/>
        </w:rPr>
        <w:t>.</w:t>
      </w:r>
      <w:r w:rsidR="0038380F">
        <w:rPr>
          <w:rFonts w:ascii="Times New Roman" w:hAnsi="Times New Roman" w:cs="Times New Roman"/>
          <w:sz w:val="28"/>
          <w:szCs w:val="28"/>
          <w:lang w:val="uk-UA"/>
        </w:rPr>
        <w:t xml:space="preserve"> </w:t>
      </w:r>
      <w:r w:rsidRPr="00703F1D">
        <w:rPr>
          <w:rFonts w:ascii="Times New Roman" w:hAnsi="Times New Roman" w:cs="Times New Roman"/>
          <w:sz w:val="28"/>
          <w:szCs w:val="28"/>
          <w:lang w:val="uk-UA"/>
        </w:rPr>
        <w:t xml:space="preserve">Основними джерелами забруднення ґрунтів </w:t>
      </w:r>
      <w:r w:rsidR="00703F1D" w:rsidRPr="00703F1D">
        <w:rPr>
          <w:rFonts w:ascii="Times New Roman" w:hAnsi="Times New Roman" w:cs="Times New Roman"/>
          <w:sz w:val="28"/>
          <w:szCs w:val="28"/>
          <w:lang w:val="uk-UA"/>
        </w:rPr>
        <w:t xml:space="preserve">громад Платформи </w:t>
      </w:r>
      <w:r w:rsidRPr="00703F1D">
        <w:rPr>
          <w:rFonts w:ascii="Times New Roman" w:hAnsi="Times New Roman" w:cs="Times New Roman"/>
          <w:sz w:val="28"/>
          <w:szCs w:val="28"/>
          <w:lang w:val="uk-UA"/>
        </w:rPr>
        <w:t xml:space="preserve">є </w:t>
      </w:r>
      <w:r w:rsidR="00ED6355">
        <w:rPr>
          <w:rFonts w:ascii="Times New Roman" w:hAnsi="Times New Roman" w:cs="Times New Roman"/>
          <w:sz w:val="28"/>
          <w:szCs w:val="28"/>
          <w:lang w:val="uk-UA"/>
        </w:rPr>
        <w:t xml:space="preserve">вугледобувні </w:t>
      </w:r>
      <w:r w:rsidRPr="00703F1D">
        <w:rPr>
          <w:rFonts w:ascii="Times New Roman" w:hAnsi="Times New Roman" w:cs="Times New Roman"/>
          <w:sz w:val="28"/>
          <w:szCs w:val="28"/>
          <w:lang w:val="uk-UA"/>
        </w:rPr>
        <w:t>підприємства та побутові відходи.</w:t>
      </w:r>
    </w:p>
    <w:p w14:paraId="69AEB41B" w14:textId="77369387" w:rsidR="00C84816" w:rsidRPr="005F5B0D" w:rsidRDefault="00C84816" w:rsidP="0038380F">
      <w:pPr>
        <w:autoSpaceDE w:val="0"/>
        <w:autoSpaceDN w:val="0"/>
        <w:adjustRightInd w:val="0"/>
        <w:ind w:firstLine="709"/>
        <w:jc w:val="both"/>
        <w:rPr>
          <w:b/>
          <w:bCs/>
          <w:sz w:val="28"/>
          <w:szCs w:val="28"/>
        </w:rPr>
      </w:pPr>
      <w:r w:rsidRPr="00703F1D">
        <w:rPr>
          <w:rFonts w:ascii="Times New Roman" w:hAnsi="Times New Roman" w:cs="Times New Roman"/>
          <w:sz w:val="28"/>
          <w:szCs w:val="28"/>
          <w:lang w:val="uk-UA"/>
        </w:rPr>
        <w:t xml:space="preserve"> </w:t>
      </w:r>
    </w:p>
    <w:p w14:paraId="0899B701" w14:textId="77777777" w:rsidR="00F74E29" w:rsidRDefault="00F74E29" w:rsidP="00C93DD8">
      <w:pPr>
        <w:jc w:val="center"/>
        <w:rPr>
          <w:rFonts w:ascii="Times New Roman" w:hAnsi="Times New Roman" w:cs="Times New Roman"/>
          <w:b/>
          <w:bCs/>
          <w:sz w:val="28"/>
          <w:szCs w:val="28"/>
        </w:rPr>
      </w:pPr>
    </w:p>
    <w:p w14:paraId="1A5B6A7E" w14:textId="77777777" w:rsidR="00F74E29" w:rsidRDefault="00F74E29" w:rsidP="00C93DD8">
      <w:pPr>
        <w:jc w:val="center"/>
        <w:rPr>
          <w:rFonts w:ascii="Times New Roman" w:hAnsi="Times New Roman" w:cs="Times New Roman"/>
          <w:b/>
          <w:bCs/>
          <w:sz w:val="28"/>
          <w:szCs w:val="28"/>
        </w:rPr>
      </w:pPr>
    </w:p>
    <w:p w14:paraId="69C44EC8" w14:textId="77777777" w:rsidR="00F74E29" w:rsidRDefault="00F74E29" w:rsidP="00C93DD8">
      <w:pPr>
        <w:jc w:val="center"/>
        <w:rPr>
          <w:rFonts w:ascii="Times New Roman" w:hAnsi="Times New Roman" w:cs="Times New Roman"/>
          <w:b/>
          <w:bCs/>
          <w:sz w:val="28"/>
          <w:szCs w:val="28"/>
        </w:rPr>
      </w:pPr>
    </w:p>
    <w:p w14:paraId="05625ED2" w14:textId="77777777" w:rsidR="00F74E29" w:rsidRDefault="00F74E29" w:rsidP="00C93DD8">
      <w:pPr>
        <w:jc w:val="center"/>
        <w:rPr>
          <w:rFonts w:ascii="Times New Roman" w:hAnsi="Times New Roman" w:cs="Times New Roman"/>
          <w:b/>
          <w:bCs/>
          <w:sz w:val="28"/>
          <w:szCs w:val="28"/>
        </w:rPr>
      </w:pPr>
    </w:p>
    <w:p w14:paraId="1BC81CC5" w14:textId="2B0F4F4F" w:rsidR="00A558FD" w:rsidRPr="00F74E29" w:rsidRDefault="00A558FD" w:rsidP="00C93DD8">
      <w:pPr>
        <w:jc w:val="center"/>
        <w:rPr>
          <w:rFonts w:ascii="Times New Roman" w:hAnsi="Times New Roman" w:cs="Times New Roman"/>
          <w:b/>
          <w:bCs/>
          <w:sz w:val="28"/>
          <w:szCs w:val="28"/>
          <w:lang w:val="uk-UA"/>
        </w:rPr>
      </w:pPr>
      <w:r w:rsidRPr="00F74E29">
        <w:rPr>
          <w:rFonts w:ascii="Times New Roman" w:hAnsi="Times New Roman" w:cs="Times New Roman"/>
          <w:b/>
          <w:bCs/>
          <w:sz w:val="28"/>
          <w:szCs w:val="28"/>
          <w:lang w:val="uk-UA"/>
        </w:rPr>
        <w:lastRenderedPageBreak/>
        <w:t>Відходи</w:t>
      </w:r>
    </w:p>
    <w:p w14:paraId="76248570" w14:textId="11D67B73" w:rsidR="00C93DD8" w:rsidRPr="00130D88" w:rsidRDefault="00C93DD8" w:rsidP="00C93DD8">
      <w:pPr>
        <w:autoSpaceDE w:val="0"/>
        <w:autoSpaceDN w:val="0"/>
        <w:adjustRightInd w:val="0"/>
        <w:spacing w:before="120"/>
        <w:ind w:firstLine="709"/>
        <w:jc w:val="both"/>
        <w:rPr>
          <w:rFonts w:asciiTheme="majorBidi" w:hAnsiTheme="majorBidi" w:cstheme="majorBidi"/>
          <w:sz w:val="28"/>
          <w:szCs w:val="28"/>
          <w:lang w:val="uk-UA"/>
        </w:rPr>
      </w:pPr>
      <w:r w:rsidRPr="00F74E29">
        <w:rPr>
          <w:rFonts w:asciiTheme="majorBidi" w:hAnsiTheme="majorBidi" w:cstheme="majorBidi"/>
          <w:lang w:val="uk-UA"/>
        </w:rPr>
        <w:tab/>
      </w:r>
      <w:r w:rsidRPr="00F74E29">
        <w:rPr>
          <w:rFonts w:ascii="Times New Roman" w:hAnsi="Times New Roman" w:cs="Times New Roman"/>
          <w:sz w:val="28"/>
          <w:szCs w:val="28"/>
          <w:lang w:val="uk-UA"/>
        </w:rPr>
        <w:t>Динаміка утворення відходів у містах Платформи</w:t>
      </w:r>
      <w:r w:rsidRPr="00130D88">
        <w:rPr>
          <w:rFonts w:ascii="Times New Roman" w:hAnsi="Times New Roman" w:cs="Times New Roman"/>
          <w:sz w:val="28"/>
          <w:szCs w:val="28"/>
          <w:lang w:val="uk-UA"/>
        </w:rPr>
        <w:t xml:space="preserve"> протягом 2017-2020 років представлена на рис. </w:t>
      </w:r>
      <w:r w:rsidR="00F74E29">
        <w:rPr>
          <w:rFonts w:ascii="Times New Roman" w:hAnsi="Times New Roman" w:cs="Times New Roman"/>
          <w:sz w:val="28"/>
          <w:szCs w:val="28"/>
          <w:lang w:val="uk-UA"/>
        </w:rPr>
        <w:t>3</w:t>
      </w:r>
      <w:r w:rsidRPr="00130D88">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шести </w:t>
      </w:r>
      <w:r w:rsidRPr="00130D88">
        <w:rPr>
          <w:rFonts w:ascii="Times New Roman" w:hAnsi="Times New Roman" w:cs="Times New Roman"/>
          <w:sz w:val="28"/>
          <w:szCs w:val="28"/>
          <w:lang w:val="uk-UA"/>
        </w:rPr>
        <w:t>містах спостерігається тенденція до зменшення о</w:t>
      </w:r>
      <w:r w:rsidRPr="00130D88">
        <w:rPr>
          <w:rFonts w:ascii="Times New Roman" w:eastAsia="Calibri" w:hAnsi="Times New Roman" w:cs="Times New Roman"/>
          <w:sz w:val="28"/>
          <w:szCs w:val="28"/>
          <w:lang w:val="uk-UA" w:eastAsia="en-US"/>
        </w:rPr>
        <w:t xml:space="preserve">бсягів </w:t>
      </w:r>
      <w:r>
        <w:rPr>
          <w:rFonts w:ascii="Times New Roman" w:eastAsia="Calibri" w:hAnsi="Times New Roman" w:cs="Times New Roman"/>
          <w:sz w:val="28"/>
          <w:szCs w:val="28"/>
          <w:lang w:val="uk-UA" w:eastAsia="en-US"/>
        </w:rPr>
        <w:t>утворення відходів</w:t>
      </w:r>
      <w:r w:rsidRPr="00130D88">
        <w:rPr>
          <w:rFonts w:ascii="Times New Roman" w:eastAsia="Calibri" w:hAnsi="Times New Roman" w:cs="Times New Roman"/>
          <w:sz w:val="28"/>
          <w:szCs w:val="28"/>
          <w:lang w:val="uk-UA" w:eastAsia="en-US"/>
        </w:rPr>
        <w:t>, з</w:t>
      </w:r>
      <w:r w:rsidRPr="00130D88">
        <w:rPr>
          <w:rFonts w:asciiTheme="majorBidi" w:hAnsiTheme="majorBidi" w:cstheme="majorBidi"/>
          <w:sz w:val="28"/>
          <w:szCs w:val="28"/>
          <w:lang w:val="uk-UA"/>
        </w:rPr>
        <w:t xml:space="preserve">більшення спостерігається </w:t>
      </w:r>
      <w:r w:rsidRPr="00130D88">
        <w:rPr>
          <w:rFonts w:ascii="Times New Roman" w:eastAsia="Calibri" w:hAnsi="Times New Roman" w:cs="Times New Roman"/>
          <w:sz w:val="28"/>
          <w:szCs w:val="28"/>
          <w:lang w:val="uk-UA" w:eastAsia="en-US"/>
        </w:rPr>
        <w:t xml:space="preserve">у м. </w:t>
      </w:r>
      <w:proofErr w:type="spellStart"/>
      <w:r>
        <w:rPr>
          <w:rFonts w:ascii="Times New Roman" w:eastAsia="Calibri" w:hAnsi="Times New Roman" w:cs="Times New Roman"/>
          <w:sz w:val="28"/>
          <w:szCs w:val="28"/>
          <w:lang w:val="uk-UA" w:eastAsia="en-US"/>
        </w:rPr>
        <w:t>Покровськ</w:t>
      </w:r>
      <w:proofErr w:type="spellEnd"/>
      <w:r w:rsidRPr="00130D88">
        <w:rPr>
          <w:rFonts w:ascii="Times New Roman" w:eastAsia="Calibri" w:hAnsi="Times New Roman" w:cs="Times New Roman"/>
          <w:sz w:val="28"/>
          <w:szCs w:val="28"/>
          <w:lang w:val="uk-UA" w:eastAsia="en-US"/>
        </w:rPr>
        <w:t xml:space="preserve">. </w:t>
      </w:r>
    </w:p>
    <w:p w14:paraId="0113D619" w14:textId="77777777" w:rsidR="00391981" w:rsidRDefault="00391981" w:rsidP="00391981">
      <w:pPr>
        <w:rPr>
          <w:rFonts w:ascii="Times New Roman" w:hAnsi="Times New Roman"/>
          <w:b/>
          <w:bCs/>
          <w:noProof/>
          <w:color w:val="FF0000"/>
          <w:sz w:val="24"/>
          <w:szCs w:val="24"/>
          <w:lang w:val="uk-UA" w:eastAsia="uk-UA"/>
        </w:rPr>
      </w:pPr>
    </w:p>
    <w:p w14:paraId="71091AD3" w14:textId="77777777" w:rsidR="00391981" w:rsidRDefault="00391981" w:rsidP="00C10B21">
      <w:pPr>
        <w:jc w:val="both"/>
        <w:rPr>
          <w:rFonts w:ascii="Times New Roman" w:hAnsi="Times New Roman"/>
          <w:b/>
          <w:bCs/>
          <w:noProof/>
          <w:color w:val="FF0000"/>
          <w:sz w:val="24"/>
          <w:szCs w:val="24"/>
          <w:lang w:val="uk-UA" w:eastAsia="uk-UA"/>
        </w:rPr>
      </w:pPr>
      <w:r w:rsidRPr="00387787">
        <w:rPr>
          <w:noProof/>
          <w:sz w:val="18"/>
          <w:szCs w:val="18"/>
          <w:lang w:val="uk-UA" w:eastAsia="uk-UA"/>
        </w:rPr>
        <w:drawing>
          <wp:inline distT="0" distB="0" distL="0" distR="0" wp14:anchorId="386FB7AD" wp14:editId="2A716A11">
            <wp:extent cx="5837555" cy="3734512"/>
            <wp:effectExtent l="0" t="0" r="1079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571521" w14:textId="0738632F" w:rsidR="00391981" w:rsidRPr="00130D88" w:rsidRDefault="00391981" w:rsidP="00FA4E45">
      <w:pPr>
        <w:spacing w:before="120"/>
        <w:ind w:firstLine="709"/>
        <w:jc w:val="center"/>
        <w:rPr>
          <w:rFonts w:asciiTheme="majorBidi" w:hAnsiTheme="majorBidi" w:cstheme="majorBidi"/>
          <w:b/>
          <w:bCs/>
          <w:sz w:val="28"/>
          <w:szCs w:val="28"/>
          <w:lang w:val="uk-UA"/>
        </w:rPr>
      </w:pPr>
      <w:r w:rsidRPr="00130D88">
        <w:rPr>
          <w:rFonts w:asciiTheme="majorBidi" w:hAnsiTheme="majorBidi" w:cstheme="majorBidi"/>
          <w:b/>
          <w:bCs/>
          <w:sz w:val="28"/>
          <w:szCs w:val="28"/>
          <w:lang w:val="uk-UA"/>
        </w:rPr>
        <w:t xml:space="preserve">Рис. </w:t>
      </w:r>
      <w:r w:rsidR="00F74E29">
        <w:rPr>
          <w:rFonts w:asciiTheme="majorBidi" w:hAnsiTheme="majorBidi" w:cstheme="majorBidi"/>
          <w:b/>
          <w:bCs/>
          <w:sz w:val="28"/>
          <w:szCs w:val="28"/>
          <w:lang w:val="uk-UA"/>
        </w:rPr>
        <w:t>3</w:t>
      </w:r>
      <w:r w:rsidRPr="00130D88">
        <w:rPr>
          <w:rFonts w:asciiTheme="majorBidi" w:hAnsiTheme="majorBidi" w:cstheme="majorBidi"/>
          <w:b/>
          <w:bCs/>
          <w:sz w:val="28"/>
          <w:szCs w:val="28"/>
          <w:lang w:val="uk-UA"/>
        </w:rPr>
        <w:t>.</w:t>
      </w:r>
      <w:r>
        <w:rPr>
          <w:rFonts w:asciiTheme="majorBidi" w:hAnsiTheme="majorBidi" w:cstheme="majorBidi"/>
          <w:b/>
          <w:bCs/>
          <w:sz w:val="28"/>
          <w:szCs w:val="28"/>
          <w:lang w:val="uk-UA"/>
        </w:rPr>
        <w:t xml:space="preserve"> </w:t>
      </w:r>
      <w:r w:rsidRPr="00130D88">
        <w:rPr>
          <w:rFonts w:asciiTheme="majorBidi" w:hAnsiTheme="majorBidi" w:cstheme="majorBidi"/>
          <w:b/>
          <w:bCs/>
          <w:sz w:val="28"/>
          <w:szCs w:val="28"/>
          <w:lang w:val="uk-UA"/>
        </w:rPr>
        <w:t xml:space="preserve">Динаміка </w:t>
      </w:r>
      <w:r w:rsidR="00607B56">
        <w:rPr>
          <w:rFonts w:asciiTheme="majorBidi" w:hAnsiTheme="majorBidi" w:cstheme="majorBidi"/>
          <w:b/>
          <w:bCs/>
          <w:sz w:val="28"/>
          <w:szCs w:val="28"/>
          <w:lang w:val="uk-UA"/>
        </w:rPr>
        <w:t>утворення відходів у</w:t>
      </w:r>
      <w:r w:rsidRPr="00130D88">
        <w:rPr>
          <w:rFonts w:asciiTheme="majorBidi" w:hAnsiTheme="majorBidi" w:cstheme="majorBidi"/>
          <w:b/>
          <w:bCs/>
          <w:sz w:val="28"/>
          <w:szCs w:val="28"/>
          <w:lang w:val="uk-UA"/>
        </w:rPr>
        <w:t xml:space="preserve"> містах Платформи у 2017-2020 рр.</w:t>
      </w:r>
    </w:p>
    <w:p w14:paraId="17ED2E3F" w14:textId="79CE5088" w:rsidR="00391981" w:rsidRPr="00AC6A27" w:rsidRDefault="00E213C7" w:rsidP="00AC6A2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C6A27" w:rsidRPr="00AC6A27">
        <w:rPr>
          <w:rFonts w:ascii="Times New Roman" w:hAnsi="Times New Roman" w:cs="Times New Roman"/>
          <w:sz w:val="28"/>
          <w:szCs w:val="28"/>
          <w:lang w:val="uk-UA"/>
        </w:rPr>
        <w:t xml:space="preserve"> 2020 році </w:t>
      </w:r>
      <w:r>
        <w:rPr>
          <w:rFonts w:ascii="Times New Roman" w:hAnsi="Times New Roman" w:cs="Times New Roman"/>
          <w:sz w:val="28"/>
          <w:szCs w:val="28"/>
          <w:lang w:val="uk-UA"/>
        </w:rPr>
        <w:t>в</w:t>
      </w:r>
      <w:r w:rsidR="003163D2" w:rsidRPr="00AC6A27">
        <w:rPr>
          <w:rFonts w:ascii="Times New Roman" w:hAnsi="Times New Roman" w:cs="Times New Roman"/>
          <w:sz w:val="28"/>
          <w:szCs w:val="28"/>
          <w:lang w:val="uk-UA"/>
        </w:rPr>
        <w:t xml:space="preserve"> </w:t>
      </w:r>
      <w:r w:rsidR="00440469" w:rsidRPr="00AC6A27">
        <w:rPr>
          <w:rFonts w:ascii="Times New Roman" w:hAnsi="Times New Roman" w:cs="Times New Roman"/>
          <w:sz w:val="28"/>
          <w:szCs w:val="28"/>
          <w:lang w:val="uk-UA"/>
        </w:rPr>
        <w:t xml:space="preserve">семи </w:t>
      </w:r>
      <w:r w:rsidR="003163D2" w:rsidRPr="00AC6A27">
        <w:rPr>
          <w:rFonts w:ascii="Times New Roman" w:hAnsi="Times New Roman" w:cs="Times New Roman"/>
          <w:sz w:val="28"/>
          <w:szCs w:val="28"/>
          <w:lang w:val="uk-UA"/>
        </w:rPr>
        <w:t xml:space="preserve">містах Платформи утворилося 4,03 млн </w:t>
      </w:r>
      <w:r>
        <w:rPr>
          <w:rFonts w:ascii="Times New Roman" w:hAnsi="Times New Roman" w:cs="Times New Roman"/>
          <w:sz w:val="28"/>
          <w:szCs w:val="28"/>
          <w:lang w:val="uk-UA"/>
        </w:rPr>
        <w:t xml:space="preserve">т </w:t>
      </w:r>
      <w:r w:rsidR="003163D2" w:rsidRPr="00AC6A27">
        <w:rPr>
          <w:rFonts w:ascii="Times New Roman" w:hAnsi="Times New Roman" w:cs="Times New Roman"/>
          <w:sz w:val="28"/>
          <w:szCs w:val="28"/>
          <w:lang w:val="uk-UA"/>
        </w:rPr>
        <w:t>відходів І–IV класів небезпеки, що становило 14,9% усіх відходів, утворених в Донецькій області</w:t>
      </w:r>
      <w:r w:rsidR="00A80D34">
        <w:rPr>
          <w:rFonts w:ascii="Times New Roman" w:hAnsi="Times New Roman" w:cs="Times New Roman"/>
          <w:sz w:val="28"/>
          <w:szCs w:val="28"/>
          <w:lang w:val="uk-UA"/>
        </w:rPr>
        <w:t xml:space="preserve"> (табл. 3).</w:t>
      </w:r>
      <w:r w:rsidR="003163D2" w:rsidRPr="00AC6A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на 514, 5 тис. т менше, ніж у 2019 році. </w:t>
      </w:r>
      <w:r w:rsidR="003163D2" w:rsidRPr="00AC6A27">
        <w:rPr>
          <w:rFonts w:ascii="Times New Roman" w:hAnsi="Times New Roman" w:cs="Times New Roman"/>
          <w:sz w:val="28"/>
          <w:szCs w:val="28"/>
          <w:lang w:val="uk-UA"/>
        </w:rPr>
        <w:t xml:space="preserve">Найбільше відходів було утворено в м. Добропілля </w:t>
      </w:r>
      <w:r w:rsidR="00AC6A27" w:rsidRPr="00AC6A27">
        <w:rPr>
          <w:rFonts w:ascii="Times New Roman" w:hAnsi="Times New Roman" w:cs="Times New Roman"/>
          <w:sz w:val="28"/>
          <w:szCs w:val="28"/>
          <w:lang w:val="uk-UA"/>
        </w:rPr>
        <w:t>– 2,71 млн т, або 67% відходів, утворених в громадах Платформи.</w:t>
      </w:r>
    </w:p>
    <w:p w14:paraId="16054A90" w14:textId="10804AEF" w:rsidR="00A14B00" w:rsidRPr="00AC6A27" w:rsidRDefault="00043DBE" w:rsidP="00AC6A27">
      <w:pPr>
        <w:spacing w:before="120" w:after="120"/>
        <w:rPr>
          <w:rFonts w:ascii="Times New Roman" w:hAnsi="Times New Roman" w:cs="Times New Roman"/>
          <w:b/>
          <w:bCs/>
          <w:sz w:val="28"/>
          <w:szCs w:val="28"/>
          <w:lang w:val="uk-UA"/>
        </w:rPr>
      </w:pPr>
      <w:r w:rsidRPr="00AC6A27">
        <w:rPr>
          <w:rFonts w:ascii="Times New Roman" w:hAnsi="Times New Roman" w:cs="Times New Roman"/>
          <w:b/>
          <w:bCs/>
          <w:sz w:val="28"/>
          <w:szCs w:val="28"/>
          <w:lang w:val="uk-UA"/>
        </w:rPr>
        <w:t xml:space="preserve">Таблиця </w:t>
      </w:r>
      <w:r w:rsidR="00A80D34">
        <w:rPr>
          <w:rFonts w:ascii="Times New Roman" w:hAnsi="Times New Roman" w:cs="Times New Roman"/>
          <w:b/>
          <w:bCs/>
          <w:sz w:val="28"/>
          <w:szCs w:val="28"/>
          <w:lang w:val="uk-UA"/>
        </w:rPr>
        <w:t>3</w:t>
      </w:r>
      <w:r w:rsidRPr="00AC6A27">
        <w:rPr>
          <w:rFonts w:ascii="Times New Roman" w:hAnsi="Times New Roman" w:cs="Times New Roman"/>
          <w:b/>
          <w:bCs/>
          <w:sz w:val="28"/>
          <w:szCs w:val="28"/>
          <w:lang w:val="uk-UA"/>
        </w:rPr>
        <w:t xml:space="preserve">. </w:t>
      </w:r>
      <w:r w:rsidR="00A14B00" w:rsidRPr="00AC6A27">
        <w:rPr>
          <w:rFonts w:ascii="Times New Roman" w:hAnsi="Times New Roman" w:cs="Times New Roman"/>
          <w:b/>
          <w:bCs/>
          <w:sz w:val="28"/>
          <w:szCs w:val="28"/>
          <w:lang w:val="uk-UA"/>
        </w:rPr>
        <w:t>Утворення відходів в містах Платформи у 2019</w:t>
      </w:r>
      <w:r w:rsidRPr="00AC6A27">
        <w:rPr>
          <w:rFonts w:ascii="Times New Roman" w:hAnsi="Times New Roman" w:cs="Times New Roman"/>
          <w:b/>
          <w:bCs/>
          <w:sz w:val="28"/>
          <w:szCs w:val="28"/>
          <w:lang w:val="uk-UA"/>
        </w:rPr>
        <w:t>-2020 рр.</w:t>
      </w:r>
    </w:p>
    <w:tbl>
      <w:tblPr>
        <w:tblW w:w="4394"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7"/>
        <w:gridCol w:w="1559"/>
        <w:gridCol w:w="1418"/>
        <w:gridCol w:w="1417"/>
        <w:gridCol w:w="1419"/>
      </w:tblGrid>
      <w:tr w:rsidR="00A14B00" w:rsidRPr="00247F62" w14:paraId="17DA3F2D" w14:textId="77777777" w:rsidTr="006421AD">
        <w:trPr>
          <w:trHeight w:val="284"/>
        </w:trPr>
        <w:tc>
          <w:tcPr>
            <w:tcW w:w="2897" w:type="dxa"/>
            <w:vMerge w:val="restart"/>
            <w:shd w:val="clear" w:color="auto" w:fill="auto"/>
            <w:tcMar>
              <w:top w:w="0" w:type="dxa"/>
              <w:left w:w="108" w:type="dxa"/>
              <w:bottom w:w="0" w:type="dxa"/>
              <w:right w:w="108" w:type="dxa"/>
            </w:tcMar>
            <w:hideMark/>
          </w:tcPr>
          <w:p w14:paraId="640A2C5E" w14:textId="77777777" w:rsidR="00A14B00" w:rsidRPr="006421AD" w:rsidRDefault="00A14B00" w:rsidP="00F24ECA">
            <w:pPr>
              <w:ind w:left="-65" w:right="57" w:firstLine="65"/>
              <w:jc w:val="center"/>
              <w:rPr>
                <w:rFonts w:asciiTheme="majorBidi" w:hAnsiTheme="majorBidi" w:cstheme="majorBidi"/>
                <w:b/>
                <w:bCs/>
                <w:color w:val="000000"/>
                <w:sz w:val="24"/>
                <w:szCs w:val="24"/>
                <w:lang w:val="uk-UA" w:eastAsia="uk-UA"/>
              </w:rPr>
            </w:pPr>
          </w:p>
        </w:tc>
        <w:tc>
          <w:tcPr>
            <w:tcW w:w="2977" w:type="dxa"/>
            <w:gridSpan w:val="2"/>
            <w:shd w:val="clear" w:color="auto" w:fill="auto"/>
            <w:tcMar>
              <w:top w:w="0" w:type="dxa"/>
              <w:left w:w="108" w:type="dxa"/>
              <w:bottom w:w="0" w:type="dxa"/>
              <w:right w:w="108" w:type="dxa"/>
            </w:tcMar>
            <w:vAlign w:val="center"/>
            <w:hideMark/>
          </w:tcPr>
          <w:p w14:paraId="75551096" w14:textId="57EF4CC6" w:rsidR="00A14B00" w:rsidRPr="006421AD" w:rsidRDefault="00A14B00" w:rsidP="00F24ECA">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Відходи І-ІV класів небезпеки</w:t>
            </w:r>
            <w:r w:rsidR="00607B56" w:rsidRPr="006421AD">
              <w:rPr>
                <w:rFonts w:asciiTheme="majorBidi" w:hAnsiTheme="majorBidi" w:cstheme="majorBidi"/>
                <w:b/>
                <w:bCs/>
                <w:color w:val="000000"/>
                <w:sz w:val="24"/>
                <w:szCs w:val="24"/>
                <w:lang w:val="uk-UA" w:eastAsia="uk-UA"/>
              </w:rPr>
              <w:t>, т</w:t>
            </w:r>
          </w:p>
        </w:tc>
        <w:tc>
          <w:tcPr>
            <w:tcW w:w="2836" w:type="dxa"/>
            <w:gridSpan w:val="2"/>
            <w:shd w:val="clear" w:color="auto" w:fill="auto"/>
            <w:tcMar>
              <w:top w:w="0" w:type="dxa"/>
              <w:left w:w="108" w:type="dxa"/>
              <w:bottom w:w="0" w:type="dxa"/>
              <w:right w:w="108" w:type="dxa"/>
            </w:tcMar>
            <w:vAlign w:val="center"/>
            <w:hideMark/>
          </w:tcPr>
          <w:p w14:paraId="5B6A4B5E" w14:textId="77777777" w:rsidR="00A14B00" w:rsidRPr="006421AD" w:rsidRDefault="00A14B00" w:rsidP="00F24ECA">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У тому числі І-ІІІ класів небезпеки</w:t>
            </w:r>
          </w:p>
        </w:tc>
      </w:tr>
      <w:tr w:rsidR="006421AD" w:rsidRPr="00674E30" w14:paraId="25425051" w14:textId="77777777" w:rsidTr="006421AD">
        <w:trPr>
          <w:trHeight w:val="284"/>
        </w:trPr>
        <w:tc>
          <w:tcPr>
            <w:tcW w:w="2897" w:type="dxa"/>
            <w:vMerge/>
            <w:shd w:val="clear" w:color="auto" w:fill="auto"/>
            <w:vAlign w:val="center"/>
            <w:hideMark/>
          </w:tcPr>
          <w:p w14:paraId="2AB655A6" w14:textId="77777777"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p>
        </w:tc>
        <w:tc>
          <w:tcPr>
            <w:tcW w:w="1559" w:type="dxa"/>
            <w:shd w:val="clear" w:color="auto" w:fill="auto"/>
            <w:tcMar>
              <w:top w:w="0" w:type="dxa"/>
              <w:left w:w="108" w:type="dxa"/>
              <w:bottom w:w="0" w:type="dxa"/>
              <w:right w:w="108" w:type="dxa"/>
            </w:tcMar>
            <w:vAlign w:val="center"/>
            <w:hideMark/>
          </w:tcPr>
          <w:p w14:paraId="300092E7" w14:textId="74092D5C"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2019 р.</w:t>
            </w:r>
          </w:p>
        </w:tc>
        <w:tc>
          <w:tcPr>
            <w:tcW w:w="1418" w:type="dxa"/>
            <w:shd w:val="clear" w:color="auto" w:fill="auto"/>
            <w:tcMar>
              <w:top w:w="0" w:type="dxa"/>
              <w:left w:w="108" w:type="dxa"/>
              <w:bottom w:w="0" w:type="dxa"/>
              <w:right w:w="108" w:type="dxa"/>
            </w:tcMar>
            <w:vAlign w:val="center"/>
            <w:hideMark/>
          </w:tcPr>
          <w:p w14:paraId="21107A57" w14:textId="06319E42"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2020 р.**</w:t>
            </w:r>
          </w:p>
        </w:tc>
        <w:tc>
          <w:tcPr>
            <w:tcW w:w="1417" w:type="dxa"/>
            <w:shd w:val="clear" w:color="auto" w:fill="auto"/>
            <w:tcMar>
              <w:top w:w="0" w:type="dxa"/>
              <w:left w:w="108" w:type="dxa"/>
              <w:bottom w:w="0" w:type="dxa"/>
              <w:right w:w="108" w:type="dxa"/>
            </w:tcMar>
            <w:vAlign w:val="center"/>
            <w:hideMark/>
          </w:tcPr>
          <w:p w14:paraId="10322DF4" w14:textId="24F0371A"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2019 р.</w:t>
            </w:r>
          </w:p>
        </w:tc>
        <w:tc>
          <w:tcPr>
            <w:tcW w:w="1419" w:type="dxa"/>
            <w:shd w:val="clear" w:color="auto" w:fill="auto"/>
            <w:tcMar>
              <w:top w:w="0" w:type="dxa"/>
              <w:left w:w="108" w:type="dxa"/>
              <w:bottom w:w="0" w:type="dxa"/>
              <w:right w:w="108" w:type="dxa"/>
            </w:tcMar>
            <w:vAlign w:val="center"/>
            <w:hideMark/>
          </w:tcPr>
          <w:p w14:paraId="7019B504" w14:textId="4C02D39E"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2020 р.**</w:t>
            </w:r>
          </w:p>
        </w:tc>
      </w:tr>
      <w:tr w:rsidR="006421AD" w:rsidRPr="00674E30" w14:paraId="2175103F" w14:textId="77777777" w:rsidTr="006421AD">
        <w:trPr>
          <w:trHeight w:val="284"/>
        </w:trPr>
        <w:tc>
          <w:tcPr>
            <w:tcW w:w="2897" w:type="dxa"/>
            <w:shd w:val="clear" w:color="auto" w:fill="auto"/>
            <w:tcMar>
              <w:top w:w="0" w:type="dxa"/>
              <w:left w:w="108" w:type="dxa"/>
              <w:bottom w:w="0" w:type="dxa"/>
              <w:right w:w="108" w:type="dxa"/>
            </w:tcMar>
            <w:vAlign w:val="bottom"/>
            <w:hideMark/>
          </w:tcPr>
          <w:p w14:paraId="7C10029F" w14:textId="12C8CD98" w:rsidR="00A14B00" w:rsidRPr="006421AD" w:rsidRDefault="00A14B00" w:rsidP="00F24ECA">
            <w:pPr>
              <w:ind w:left="-65" w:right="57" w:firstLine="65"/>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Донецька область</w:t>
            </w:r>
            <w:r w:rsidR="00607B56" w:rsidRPr="006421AD">
              <w:rPr>
                <w:rFonts w:asciiTheme="majorBidi" w:hAnsiTheme="majorBidi" w:cstheme="majorBidi"/>
                <w:b/>
                <w:bCs/>
                <w:color w:val="000000"/>
                <w:sz w:val="24"/>
                <w:szCs w:val="24"/>
                <w:lang w:val="uk-UA" w:eastAsia="uk-UA"/>
              </w:rPr>
              <w:t>*</w:t>
            </w:r>
          </w:p>
        </w:tc>
        <w:tc>
          <w:tcPr>
            <w:tcW w:w="1559" w:type="dxa"/>
            <w:shd w:val="clear" w:color="auto" w:fill="auto"/>
            <w:tcMar>
              <w:top w:w="0" w:type="dxa"/>
              <w:left w:w="108" w:type="dxa"/>
              <w:bottom w:w="0" w:type="dxa"/>
              <w:right w:w="108" w:type="dxa"/>
            </w:tcMar>
            <w:vAlign w:val="bottom"/>
            <w:hideMark/>
          </w:tcPr>
          <w:p w14:paraId="0D418DBE" w14:textId="764AA040" w:rsidR="00A14B00" w:rsidRPr="006421AD" w:rsidRDefault="006421AD" w:rsidP="006421AD">
            <w:pPr>
              <w:jc w:val="right"/>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26407884,3</w:t>
            </w:r>
          </w:p>
        </w:tc>
        <w:tc>
          <w:tcPr>
            <w:tcW w:w="1418" w:type="dxa"/>
            <w:shd w:val="clear" w:color="auto" w:fill="auto"/>
            <w:tcMar>
              <w:top w:w="0" w:type="dxa"/>
              <w:left w:w="108" w:type="dxa"/>
              <w:bottom w:w="0" w:type="dxa"/>
              <w:right w:w="108" w:type="dxa"/>
            </w:tcMar>
            <w:vAlign w:val="bottom"/>
            <w:hideMark/>
          </w:tcPr>
          <w:p w14:paraId="26E76ECB" w14:textId="6FCB610B" w:rsidR="00A14B00" w:rsidRPr="006421AD" w:rsidRDefault="00043DBE" w:rsidP="00043DBE">
            <w:pP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26981206,5</w:t>
            </w:r>
          </w:p>
        </w:tc>
        <w:tc>
          <w:tcPr>
            <w:tcW w:w="1417" w:type="dxa"/>
            <w:shd w:val="clear" w:color="auto" w:fill="auto"/>
            <w:tcMar>
              <w:top w:w="0" w:type="dxa"/>
              <w:left w:w="108" w:type="dxa"/>
              <w:bottom w:w="0" w:type="dxa"/>
              <w:right w:w="108" w:type="dxa"/>
            </w:tcMar>
            <w:vAlign w:val="bottom"/>
            <w:hideMark/>
          </w:tcPr>
          <w:p w14:paraId="17922123" w14:textId="36D2D0DF" w:rsidR="00A14B00" w:rsidRPr="006421AD" w:rsidRDefault="00043DBE" w:rsidP="00043DBE">
            <w:pPr>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147281,5</w:t>
            </w:r>
          </w:p>
        </w:tc>
        <w:tc>
          <w:tcPr>
            <w:tcW w:w="1419" w:type="dxa"/>
            <w:shd w:val="clear" w:color="auto" w:fill="auto"/>
            <w:tcMar>
              <w:top w:w="0" w:type="dxa"/>
              <w:left w:w="108" w:type="dxa"/>
              <w:bottom w:w="0" w:type="dxa"/>
              <w:right w:w="108" w:type="dxa"/>
            </w:tcMar>
            <w:vAlign w:val="bottom"/>
            <w:hideMark/>
          </w:tcPr>
          <w:p w14:paraId="5C0E08D1" w14:textId="6E62F997" w:rsidR="00A14B00" w:rsidRPr="006421AD" w:rsidRDefault="00043DBE" w:rsidP="00043DBE">
            <w:pPr>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145268,8</w:t>
            </w:r>
          </w:p>
        </w:tc>
      </w:tr>
      <w:tr w:rsidR="006421AD" w:rsidRPr="00674E30" w14:paraId="6C55EF20" w14:textId="77777777" w:rsidTr="006421AD">
        <w:trPr>
          <w:trHeight w:val="284"/>
        </w:trPr>
        <w:tc>
          <w:tcPr>
            <w:tcW w:w="2897" w:type="dxa"/>
            <w:shd w:val="clear" w:color="auto" w:fill="auto"/>
            <w:tcMar>
              <w:top w:w="0" w:type="dxa"/>
              <w:left w:w="108" w:type="dxa"/>
              <w:bottom w:w="0" w:type="dxa"/>
              <w:right w:w="108" w:type="dxa"/>
            </w:tcMar>
            <w:vAlign w:val="bottom"/>
            <w:hideMark/>
          </w:tcPr>
          <w:p w14:paraId="22FCFDF5" w14:textId="3EE7A14E"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Вугледар</w:t>
            </w:r>
          </w:p>
        </w:tc>
        <w:tc>
          <w:tcPr>
            <w:tcW w:w="1559" w:type="dxa"/>
            <w:shd w:val="clear" w:color="auto" w:fill="auto"/>
            <w:tcMar>
              <w:top w:w="0" w:type="dxa"/>
              <w:left w:w="108" w:type="dxa"/>
              <w:bottom w:w="0" w:type="dxa"/>
              <w:right w:w="108" w:type="dxa"/>
            </w:tcMar>
            <w:vAlign w:val="bottom"/>
            <w:hideMark/>
          </w:tcPr>
          <w:p w14:paraId="5EA754E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207360,7</w:t>
            </w:r>
          </w:p>
        </w:tc>
        <w:tc>
          <w:tcPr>
            <w:tcW w:w="1418" w:type="dxa"/>
            <w:shd w:val="clear" w:color="auto" w:fill="auto"/>
            <w:tcMar>
              <w:top w:w="0" w:type="dxa"/>
              <w:left w:w="108" w:type="dxa"/>
              <w:bottom w:w="0" w:type="dxa"/>
              <w:right w:w="108" w:type="dxa"/>
            </w:tcMar>
            <w:vAlign w:val="bottom"/>
            <w:hideMark/>
          </w:tcPr>
          <w:p w14:paraId="547104E6" w14:textId="6AC4C30D"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118715,8</w:t>
            </w:r>
          </w:p>
        </w:tc>
        <w:tc>
          <w:tcPr>
            <w:tcW w:w="1417" w:type="dxa"/>
            <w:shd w:val="clear" w:color="auto" w:fill="auto"/>
            <w:tcMar>
              <w:top w:w="0" w:type="dxa"/>
              <w:left w:w="108" w:type="dxa"/>
              <w:bottom w:w="0" w:type="dxa"/>
              <w:right w:w="108" w:type="dxa"/>
            </w:tcMar>
            <w:vAlign w:val="bottom"/>
            <w:hideMark/>
          </w:tcPr>
          <w:p w14:paraId="0ED5C360"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30,8</w:t>
            </w:r>
          </w:p>
        </w:tc>
        <w:tc>
          <w:tcPr>
            <w:tcW w:w="1419" w:type="dxa"/>
            <w:shd w:val="clear" w:color="auto" w:fill="auto"/>
            <w:tcMar>
              <w:top w:w="0" w:type="dxa"/>
              <w:left w:w="108" w:type="dxa"/>
              <w:bottom w:w="0" w:type="dxa"/>
              <w:right w:w="108" w:type="dxa"/>
            </w:tcMar>
            <w:vAlign w:val="bottom"/>
            <w:hideMark/>
          </w:tcPr>
          <w:p w14:paraId="39B4E8DB" w14:textId="68D1C6FC"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56,5</w:t>
            </w:r>
          </w:p>
        </w:tc>
      </w:tr>
      <w:tr w:rsidR="006421AD" w:rsidRPr="00674E30" w14:paraId="70FABBC5" w14:textId="77777777" w:rsidTr="006421AD">
        <w:trPr>
          <w:trHeight w:val="284"/>
        </w:trPr>
        <w:tc>
          <w:tcPr>
            <w:tcW w:w="2897" w:type="dxa"/>
            <w:shd w:val="clear" w:color="auto" w:fill="auto"/>
            <w:tcMar>
              <w:top w:w="0" w:type="dxa"/>
              <w:left w:w="108" w:type="dxa"/>
              <w:bottom w:w="0" w:type="dxa"/>
              <w:right w:w="108" w:type="dxa"/>
            </w:tcMar>
            <w:vAlign w:val="bottom"/>
            <w:hideMark/>
          </w:tcPr>
          <w:p w14:paraId="37C38919" w14:textId="5723F963"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Добропілля</w:t>
            </w:r>
          </w:p>
        </w:tc>
        <w:tc>
          <w:tcPr>
            <w:tcW w:w="1559" w:type="dxa"/>
            <w:shd w:val="clear" w:color="auto" w:fill="auto"/>
            <w:tcMar>
              <w:top w:w="0" w:type="dxa"/>
              <w:left w:w="108" w:type="dxa"/>
              <w:bottom w:w="0" w:type="dxa"/>
              <w:right w:w="108" w:type="dxa"/>
            </w:tcMar>
            <w:vAlign w:val="bottom"/>
            <w:hideMark/>
          </w:tcPr>
          <w:p w14:paraId="636F624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3343067,8</w:t>
            </w:r>
          </w:p>
        </w:tc>
        <w:tc>
          <w:tcPr>
            <w:tcW w:w="1418" w:type="dxa"/>
            <w:shd w:val="clear" w:color="auto" w:fill="auto"/>
            <w:tcMar>
              <w:top w:w="0" w:type="dxa"/>
              <w:left w:w="108" w:type="dxa"/>
              <w:bottom w:w="0" w:type="dxa"/>
              <w:right w:w="108" w:type="dxa"/>
            </w:tcMar>
            <w:vAlign w:val="bottom"/>
            <w:hideMark/>
          </w:tcPr>
          <w:p w14:paraId="4319B0E8" w14:textId="67932394"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 xml:space="preserve">2706750,5 </w:t>
            </w:r>
          </w:p>
        </w:tc>
        <w:tc>
          <w:tcPr>
            <w:tcW w:w="1417" w:type="dxa"/>
            <w:shd w:val="clear" w:color="auto" w:fill="auto"/>
            <w:tcMar>
              <w:top w:w="0" w:type="dxa"/>
              <w:left w:w="108" w:type="dxa"/>
              <w:bottom w:w="0" w:type="dxa"/>
              <w:right w:w="108" w:type="dxa"/>
            </w:tcMar>
            <w:vAlign w:val="bottom"/>
            <w:hideMark/>
          </w:tcPr>
          <w:p w14:paraId="4BA484D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14,0</w:t>
            </w:r>
          </w:p>
        </w:tc>
        <w:tc>
          <w:tcPr>
            <w:tcW w:w="1419" w:type="dxa"/>
            <w:shd w:val="clear" w:color="auto" w:fill="auto"/>
            <w:tcMar>
              <w:top w:w="0" w:type="dxa"/>
              <w:left w:w="108" w:type="dxa"/>
              <w:bottom w:w="0" w:type="dxa"/>
              <w:right w:w="108" w:type="dxa"/>
            </w:tcMar>
            <w:vAlign w:val="bottom"/>
            <w:hideMark/>
          </w:tcPr>
          <w:p w14:paraId="01889CF9" w14:textId="23C38227"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18,4</w:t>
            </w:r>
          </w:p>
        </w:tc>
      </w:tr>
      <w:tr w:rsidR="006421AD" w:rsidRPr="00674E30" w14:paraId="31FB8DD1" w14:textId="77777777" w:rsidTr="006421AD">
        <w:trPr>
          <w:trHeight w:val="284"/>
        </w:trPr>
        <w:tc>
          <w:tcPr>
            <w:tcW w:w="2897" w:type="dxa"/>
            <w:shd w:val="clear" w:color="auto" w:fill="auto"/>
            <w:tcMar>
              <w:top w:w="0" w:type="dxa"/>
              <w:left w:w="108" w:type="dxa"/>
              <w:bottom w:w="0" w:type="dxa"/>
              <w:right w:w="108" w:type="dxa"/>
            </w:tcMar>
            <w:vAlign w:val="bottom"/>
            <w:hideMark/>
          </w:tcPr>
          <w:p w14:paraId="5E026110" w14:textId="1A2332D1"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proofErr w:type="spellStart"/>
            <w:r w:rsidRPr="006421AD">
              <w:rPr>
                <w:rFonts w:asciiTheme="majorBidi" w:hAnsiTheme="majorBidi" w:cstheme="majorBidi"/>
                <w:color w:val="000000"/>
                <w:sz w:val="24"/>
                <w:szCs w:val="24"/>
                <w:lang w:val="uk-UA" w:eastAsia="uk-UA"/>
              </w:rPr>
              <w:t>Мирноград</w:t>
            </w:r>
            <w:proofErr w:type="spellEnd"/>
          </w:p>
        </w:tc>
        <w:tc>
          <w:tcPr>
            <w:tcW w:w="1559" w:type="dxa"/>
            <w:shd w:val="clear" w:color="auto" w:fill="auto"/>
            <w:tcMar>
              <w:top w:w="0" w:type="dxa"/>
              <w:left w:w="108" w:type="dxa"/>
              <w:bottom w:w="0" w:type="dxa"/>
              <w:right w:w="108" w:type="dxa"/>
            </w:tcMar>
            <w:vAlign w:val="bottom"/>
            <w:hideMark/>
          </w:tcPr>
          <w:p w14:paraId="1C5288CB"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350665,6</w:t>
            </w:r>
          </w:p>
        </w:tc>
        <w:tc>
          <w:tcPr>
            <w:tcW w:w="1418" w:type="dxa"/>
            <w:shd w:val="clear" w:color="auto" w:fill="auto"/>
            <w:tcMar>
              <w:top w:w="0" w:type="dxa"/>
              <w:left w:w="108" w:type="dxa"/>
              <w:bottom w:w="0" w:type="dxa"/>
              <w:right w:w="108" w:type="dxa"/>
            </w:tcMar>
            <w:vAlign w:val="bottom"/>
            <w:hideMark/>
          </w:tcPr>
          <w:p w14:paraId="25568F64" w14:textId="1C31E5EF"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32602,2</w:t>
            </w:r>
          </w:p>
        </w:tc>
        <w:tc>
          <w:tcPr>
            <w:tcW w:w="1417" w:type="dxa"/>
            <w:shd w:val="clear" w:color="auto" w:fill="auto"/>
            <w:tcMar>
              <w:top w:w="0" w:type="dxa"/>
              <w:left w:w="108" w:type="dxa"/>
              <w:bottom w:w="0" w:type="dxa"/>
              <w:right w:w="108" w:type="dxa"/>
            </w:tcMar>
            <w:vAlign w:val="bottom"/>
            <w:hideMark/>
          </w:tcPr>
          <w:p w14:paraId="04C7B949"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23,9</w:t>
            </w:r>
          </w:p>
        </w:tc>
        <w:tc>
          <w:tcPr>
            <w:tcW w:w="1419" w:type="dxa"/>
            <w:shd w:val="clear" w:color="auto" w:fill="auto"/>
            <w:tcMar>
              <w:top w:w="0" w:type="dxa"/>
              <w:left w:w="108" w:type="dxa"/>
              <w:bottom w:w="0" w:type="dxa"/>
              <w:right w:w="108" w:type="dxa"/>
            </w:tcMar>
            <w:vAlign w:val="bottom"/>
            <w:hideMark/>
          </w:tcPr>
          <w:p w14:paraId="7D1BE3B5" w14:textId="6240F3E5"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19,9</w:t>
            </w:r>
          </w:p>
        </w:tc>
      </w:tr>
      <w:tr w:rsidR="006421AD" w:rsidRPr="00674E30" w14:paraId="41D7863C" w14:textId="77777777" w:rsidTr="006421AD">
        <w:trPr>
          <w:trHeight w:val="284"/>
        </w:trPr>
        <w:tc>
          <w:tcPr>
            <w:tcW w:w="2897" w:type="dxa"/>
            <w:shd w:val="clear" w:color="auto" w:fill="auto"/>
            <w:tcMar>
              <w:top w:w="0" w:type="dxa"/>
              <w:left w:w="108" w:type="dxa"/>
              <w:bottom w:w="0" w:type="dxa"/>
              <w:right w:w="108" w:type="dxa"/>
            </w:tcMar>
            <w:vAlign w:val="bottom"/>
            <w:hideMark/>
          </w:tcPr>
          <w:p w14:paraId="1A7C5688" w14:textId="53614C53"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Новогродівка</w:t>
            </w:r>
          </w:p>
        </w:tc>
        <w:tc>
          <w:tcPr>
            <w:tcW w:w="1559" w:type="dxa"/>
            <w:shd w:val="clear" w:color="auto" w:fill="auto"/>
            <w:tcMar>
              <w:top w:w="0" w:type="dxa"/>
              <w:left w:w="108" w:type="dxa"/>
              <w:bottom w:w="0" w:type="dxa"/>
              <w:right w:w="108" w:type="dxa"/>
            </w:tcMar>
            <w:vAlign w:val="bottom"/>
            <w:hideMark/>
          </w:tcPr>
          <w:p w14:paraId="2F105D73"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38983,9</w:t>
            </w:r>
          </w:p>
        </w:tc>
        <w:tc>
          <w:tcPr>
            <w:tcW w:w="1418" w:type="dxa"/>
            <w:shd w:val="clear" w:color="auto" w:fill="auto"/>
            <w:tcMar>
              <w:top w:w="0" w:type="dxa"/>
              <w:left w:w="108" w:type="dxa"/>
              <w:bottom w:w="0" w:type="dxa"/>
              <w:right w:w="108" w:type="dxa"/>
            </w:tcMar>
            <w:vAlign w:val="bottom"/>
            <w:hideMark/>
          </w:tcPr>
          <w:p w14:paraId="21DDC78A" w14:textId="36F8CE94" w:rsidR="00A14B00" w:rsidRPr="006421AD" w:rsidRDefault="00043DBE" w:rsidP="006421AD">
            <w:pPr>
              <w:ind w:left="-65" w:right="57" w:firstLine="65"/>
              <w:jc w:val="right"/>
              <w:rPr>
                <w:rFonts w:asciiTheme="majorBidi" w:hAnsiTheme="majorBidi" w:cstheme="majorBidi"/>
                <w:color w:val="000000"/>
                <w:sz w:val="24"/>
                <w:szCs w:val="24"/>
                <w:lang w:val="uk-UA" w:eastAsia="uk-UA"/>
              </w:rPr>
            </w:pPr>
            <w:r>
              <w:rPr>
                <w:rFonts w:asciiTheme="majorBidi" w:hAnsiTheme="majorBidi" w:cstheme="majorBidi"/>
                <w:color w:val="000000"/>
                <w:sz w:val="24"/>
                <w:szCs w:val="24"/>
                <w:lang w:val="uk-UA" w:eastAsia="uk-UA"/>
              </w:rPr>
              <w:t>-</w:t>
            </w:r>
          </w:p>
        </w:tc>
        <w:tc>
          <w:tcPr>
            <w:tcW w:w="1417" w:type="dxa"/>
            <w:shd w:val="clear" w:color="auto" w:fill="auto"/>
            <w:tcMar>
              <w:top w:w="0" w:type="dxa"/>
              <w:left w:w="108" w:type="dxa"/>
              <w:bottom w:w="0" w:type="dxa"/>
              <w:right w:w="108" w:type="dxa"/>
            </w:tcMar>
            <w:vAlign w:val="bottom"/>
            <w:hideMark/>
          </w:tcPr>
          <w:p w14:paraId="543CCCE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7,2</w:t>
            </w:r>
          </w:p>
        </w:tc>
        <w:tc>
          <w:tcPr>
            <w:tcW w:w="1419" w:type="dxa"/>
            <w:shd w:val="clear" w:color="auto" w:fill="auto"/>
            <w:tcMar>
              <w:top w:w="0" w:type="dxa"/>
              <w:left w:w="108" w:type="dxa"/>
              <w:bottom w:w="0" w:type="dxa"/>
              <w:right w:w="108" w:type="dxa"/>
            </w:tcMar>
            <w:vAlign w:val="bottom"/>
            <w:hideMark/>
          </w:tcPr>
          <w:p w14:paraId="3B8D969B" w14:textId="31BF7E5E" w:rsidR="00A14B00" w:rsidRPr="006421AD" w:rsidRDefault="00043DBE" w:rsidP="006421AD">
            <w:pPr>
              <w:ind w:left="-65" w:right="57" w:firstLine="65"/>
              <w:jc w:val="right"/>
              <w:rPr>
                <w:rFonts w:asciiTheme="majorBidi" w:hAnsiTheme="majorBidi" w:cstheme="majorBidi"/>
                <w:color w:val="000000"/>
                <w:sz w:val="24"/>
                <w:szCs w:val="24"/>
                <w:lang w:val="uk-UA" w:eastAsia="uk-UA"/>
              </w:rPr>
            </w:pPr>
            <w:r>
              <w:rPr>
                <w:rFonts w:asciiTheme="majorBidi" w:hAnsiTheme="majorBidi" w:cstheme="majorBidi"/>
                <w:color w:val="000000"/>
                <w:sz w:val="24"/>
                <w:szCs w:val="24"/>
                <w:lang w:val="uk-UA" w:eastAsia="uk-UA"/>
              </w:rPr>
              <w:t>0</w:t>
            </w:r>
          </w:p>
        </w:tc>
      </w:tr>
      <w:tr w:rsidR="006421AD" w:rsidRPr="00674E30" w14:paraId="72C03F49" w14:textId="77777777" w:rsidTr="006421AD">
        <w:trPr>
          <w:trHeight w:val="284"/>
        </w:trPr>
        <w:tc>
          <w:tcPr>
            <w:tcW w:w="2897" w:type="dxa"/>
            <w:shd w:val="clear" w:color="auto" w:fill="auto"/>
            <w:tcMar>
              <w:top w:w="0" w:type="dxa"/>
              <w:left w:w="108" w:type="dxa"/>
              <w:bottom w:w="0" w:type="dxa"/>
              <w:right w:w="108" w:type="dxa"/>
            </w:tcMar>
            <w:vAlign w:val="bottom"/>
            <w:hideMark/>
          </w:tcPr>
          <w:p w14:paraId="0445820B" w14:textId="56B9E22B"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proofErr w:type="spellStart"/>
            <w:r w:rsidRPr="006421AD">
              <w:rPr>
                <w:rFonts w:asciiTheme="majorBidi" w:hAnsiTheme="majorBidi" w:cstheme="majorBidi"/>
                <w:color w:val="000000"/>
                <w:sz w:val="24"/>
                <w:szCs w:val="24"/>
                <w:lang w:val="uk-UA" w:eastAsia="uk-UA"/>
              </w:rPr>
              <w:t>Покровськ</w:t>
            </w:r>
            <w:proofErr w:type="spellEnd"/>
          </w:p>
        </w:tc>
        <w:tc>
          <w:tcPr>
            <w:tcW w:w="1559" w:type="dxa"/>
            <w:shd w:val="clear" w:color="auto" w:fill="auto"/>
            <w:tcMar>
              <w:top w:w="0" w:type="dxa"/>
              <w:left w:w="108" w:type="dxa"/>
              <w:bottom w:w="0" w:type="dxa"/>
              <w:right w:w="108" w:type="dxa"/>
            </w:tcMar>
            <w:vAlign w:val="bottom"/>
            <w:hideMark/>
          </w:tcPr>
          <w:p w14:paraId="799A961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262387,0</w:t>
            </w:r>
          </w:p>
        </w:tc>
        <w:tc>
          <w:tcPr>
            <w:tcW w:w="1418" w:type="dxa"/>
            <w:shd w:val="clear" w:color="auto" w:fill="auto"/>
            <w:tcMar>
              <w:top w:w="0" w:type="dxa"/>
              <w:left w:w="108" w:type="dxa"/>
              <w:bottom w:w="0" w:type="dxa"/>
              <w:right w:w="108" w:type="dxa"/>
            </w:tcMar>
            <w:vAlign w:val="bottom"/>
            <w:hideMark/>
          </w:tcPr>
          <w:p w14:paraId="3A7CF61A" w14:textId="25F9D917" w:rsidR="00A14B00" w:rsidRPr="006421AD" w:rsidRDefault="001E01AD"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983</w:t>
            </w:r>
            <w:r w:rsidR="00673DAB" w:rsidRPr="006421AD">
              <w:rPr>
                <w:rFonts w:asciiTheme="majorBidi" w:hAnsiTheme="majorBidi" w:cstheme="majorBidi"/>
                <w:color w:val="000000"/>
                <w:sz w:val="24"/>
                <w:szCs w:val="24"/>
                <w:lang w:val="uk-UA" w:eastAsia="uk-UA"/>
              </w:rPr>
              <w:t>455,9</w:t>
            </w:r>
          </w:p>
        </w:tc>
        <w:tc>
          <w:tcPr>
            <w:tcW w:w="1417" w:type="dxa"/>
            <w:shd w:val="clear" w:color="auto" w:fill="auto"/>
            <w:tcMar>
              <w:top w:w="0" w:type="dxa"/>
              <w:left w:w="108" w:type="dxa"/>
              <w:bottom w:w="0" w:type="dxa"/>
              <w:right w:w="108" w:type="dxa"/>
            </w:tcMar>
            <w:vAlign w:val="bottom"/>
            <w:hideMark/>
          </w:tcPr>
          <w:p w14:paraId="66FA2620"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758,0</w:t>
            </w:r>
          </w:p>
        </w:tc>
        <w:tc>
          <w:tcPr>
            <w:tcW w:w="1419" w:type="dxa"/>
            <w:shd w:val="clear" w:color="auto" w:fill="auto"/>
            <w:tcMar>
              <w:top w:w="0" w:type="dxa"/>
              <w:left w:w="108" w:type="dxa"/>
              <w:bottom w:w="0" w:type="dxa"/>
              <w:right w:w="108" w:type="dxa"/>
            </w:tcMar>
            <w:vAlign w:val="bottom"/>
            <w:hideMark/>
          </w:tcPr>
          <w:p w14:paraId="25957BEF" w14:textId="32BB9B48"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568,8</w:t>
            </w:r>
          </w:p>
        </w:tc>
      </w:tr>
      <w:tr w:rsidR="006421AD" w:rsidRPr="00674E30" w14:paraId="07816238" w14:textId="77777777" w:rsidTr="006421AD">
        <w:trPr>
          <w:trHeight w:val="284"/>
        </w:trPr>
        <w:tc>
          <w:tcPr>
            <w:tcW w:w="2897" w:type="dxa"/>
            <w:shd w:val="clear" w:color="auto" w:fill="auto"/>
            <w:tcMar>
              <w:top w:w="0" w:type="dxa"/>
              <w:left w:w="108" w:type="dxa"/>
              <w:bottom w:w="0" w:type="dxa"/>
              <w:right w:w="108" w:type="dxa"/>
            </w:tcMar>
            <w:vAlign w:val="bottom"/>
            <w:hideMark/>
          </w:tcPr>
          <w:p w14:paraId="5448CDF4" w14:textId="3426798B"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Селидове</w:t>
            </w:r>
          </w:p>
        </w:tc>
        <w:tc>
          <w:tcPr>
            <w:tcW w:w="1559" w:type="dxa"/>
            <w:shd w:val="clear" w:color="auto" w:fill="auto"/>
            <w:tcMar>
              <w:top w:w="0" w:type="dxa"/>
              <w:left w:w="108" w:type="dxa"/>
              <w:bottom w:w="0" w:type="dxa"/>
              <w:right w:w="108" w:type="dxa"/>
            </w:tcMar>
            <w:vAlign w:val="bottom"/>
            <w:hideMark/>
          </w:tcPr>
          <w:p w14:paraId="0811DBFE"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236012,8</w:t>
            </w:r>
          </w:p>
        </w:tc>
        <w:tc>
          <w:tcPr>
            <w:tcW w:w="1418" w:type="dxa"/>
            <w:shd w:val="clear" w:color="auto" w:fill="auto"/>
            <w:tcMar>
              <w:top w:w="0" w:type="dxa"/>
              <w:left w:w="108" w:type="dxa"/>
              <w:bottom w:w="0" w:type="dxa"/>
              <w:right w:w="108" w:type="dxa"/>
            </w:tcMar>
            <w:vAlign w:val="bottom"/>
            <w:hideMark/>
          </w:tcPr>
          <w:p w14:paraId="3031444A" w14:textId="7A38794C"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105963,2</w:t>
            </w:r>
          </w:p>
        </w:tc>
        <w:tc>
          <w:tcPr>
            <w:tcW w:w="1417" w:type="dxa"/>
            <w:shd w:val="clear" w:color="auto" w:fill="auto"/>
            <w:tcMar>
              <w:top w:w="0" w:type="dxa"/>
              <w:left w:w="108" w:type="dxa"/>
              <w:bottom w:w="0" w:type="dxa"/>
              <w:right w:w="108" w:type="dxa"/>
            </w:tcMar>
            <w:vAlign w:val="bottom"/>
            <w:hideMark/>
          </w:tcPr>
          <w:p w14:paraId="6D159A61"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3,0</w:t>
            </w:r>
          </w:p>
        </w:tc>
        <w:tc>
          <w:tcPr>
            <w:tcW w:w="1419" w:type="dxa"/>
            <w:shd w:val="clear" w:color="auto" w:fill="auto"/>
            <w:tcMar>
              <w:top w:w="0" w:type="dxa"/>
              <w:left w:w="108" w:type="dxa"/>
              <w:bottom w:w="0" w:type="dxa"/>
              <w:right w:w="108" w:type="dxa"/>
            </w:tcMar>
            <w:vAlign w:val="bottom"/>
            <w:hideMark/>
          </w:tcPr>
          <w:p w14:paraId="70D070B9" w14:textId="4DF38C97"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20,6</w:t>
            </w:r>
          </w:p>
        </w:tc>
      </w:tr>
      <w:tr w:rsidR="006421AD" w:rsidRPr="00674E30" w14:paraId="1D46D795" w14:textId="77777777" w:rsidTr="006421AD">
        <w:trPr>
          <w:trHeight w:val="284"/>
        </w:trPr>
        <w:tc>
          <w:tcPr>
            <w:tcW w:w="2897" w:type="dxa"/>
            <w:shd w:val="clear" w:color="auto" w:fill="auto"/>
            <w:tcMar>
              <w:top w:w="0" w:type="dxa"/>
              <w:left w:w="108" w:type="dxa"/>
              <w:bottom w:w="0" w:type="dxa"/>
              <w:right w:w="108" w:type="dxa"/>
            </w:tcMar>
            <w:vAlign w:val="bottom"/>
            <w:hideMark/>
          </w:tcPr>
          <w:p w14:paraId="09A1BF4F" w14:textId="43118EE1" w:rsidR="00A14B00" w:rsidRPr="006421AD" w:rsidRDefault="00A14B00" w:rsidP="00F24ECA">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proofErr w:type="spellStart"/>
            <w:r w:rsidRPr="006421AD">
              <w:rPr>
                <w:rFonts w:asciiTheme="majorBidi" w:hAnsiTheme="majorBidi" w:cstheme="majorBidi"/>
                <w:color w:val="000000"/>
                <w:sz w:val="24"/>
                <w:szCs w:val="24"/>
                <w:lang w:val="uk-UA" w:eastAsia="uk-UA"/>
              </w:rPr>
              <w:t>Торецьк</w:t>
            </w:r>
            <w:proofErr w:type="spellEnd"/>
          </w:p>
        </w:tc>
        <w:tc>
          <w:tcPr>
            <w:tcW w:w="1559" w:type="dxa"/>
            <w:shd w:val="clear" w:color="auto" w:fill="auto"/>
            <w:tcMar>
              <w:top w:w="0" w:type="dxa"/>
              <w:left w:w="108" w:type="dxa"/>
              <w:bottom w:w="0" w:type="dxa"/>
              <w:right w:w="108" w:type="dxa"/>
            </w:tcMar>
            <w:vAlign w:val="bottom"/>
            <w:hideMark/>
          </w:tcPr>
          <w:p w14:paraId="1D34FFAF"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103750,0</w:t>
            </w:r>
          </w:p>
        </w:tc>
        <w:tc>
          <w:tcPr>
            <w:tcW w:w="1418" w:type="dxa"/>
            <w:shd w:val="clear" w:color="auto" w:fill="auto"/>
            <w:tcMar>
              <w:top w:w="0" w:type="dxa"/>
              <w:left w:w="108" w:type="dxa"/>
              <w:bottom w:w="0" w:type="dxa"/>
              <w:right w:w="108" w:type="dxa"/>
            </w:tcMar>
            <w:vAlign w:val="bottom"/>
            <w:hideMark/>
          </w:tcPr>
          <w:p w14:paraId="1541A914" w14:textId="4FFE8A4E"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80192,0</w:t>
            </w:r>
          </w:p>
        </w:tc>
        <w:tc>
          <w:tcPr>
            <w:tcW w:w="1417" w:type="dxa"/>
            <w:shd w:val="clear" w:color="auto" w:fill="auto"/>
            <w:tcMar>
              <w:top w:w="0" w:type="dxa"/>
              <w:left w:w="108" w:type="dxa"/>
              <w:bottom w:w="0" w:type="dxa"/>
              <w:right w:w="108" w:type="dxa"/>
            </w:tcMar>
            <w:vAlign w:val="bottom"/>
            <w:hideMark/>
          </w:tcPr>
          <w:p w14:paraId="1300293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575,0</w:t>
            </w:r>
          </w:p>
        </w:tc>
        <w:tc>
          <w:tcPr>
            <w:tcW w:w="1419" w:type="dxa"/>
            <w:shd w:val="clear" w:color="auto" w:fill="auto"/>
            <w:tcMar>
              <w:top w:w="0" w:type="dxa"/>
              <w:left w:w="108" w:type="dxa"/>
              <w:bottom w:w="0" w:type="dxa"/>
              <w:right w:w="108" w:type="dxa"/>
            </w:tcMar>
            <w:vAlign w:val="bottom"/>
            <w:hideMark/>
          </w:tcPr>
          <w:p w14:paraId="08396791" w14:textId="27B8751E"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35,0</w:t>
            </w:r>
          </w:p>
        </w:tc>
      </w:tr>
      <w:tr w:rsidR="00673DAB" w:rsidRPr="00674E30" w14:paraId="020C6E6A" w14:textId="77777777" w:rsidTr="00043DBE">
        <w:trPr>
          <w:trHeight w:val="284"/>
        </w:trPr>
        <w:tc>
          <w:tcPr>
            <w:tcW w:w="2897" w:type="dxa"/>
            <w:shd w:val="clear" w:color="auto" w:fill="auto"/>
            <w:tcMar>
              <w:top w:w="0" w:type="dxa"/>
              <w:left w:w="108" w:type="dxa"/>
              <w:bottom w:w="0" w:type="dxa"/>
              <w:right w:w="108" w:type="dxa"/>
            </w:tcMar>
            <w:vAlign w:val="center"/>
          </w:tcPr>
          <w:p w14:paraId="67873602" w14:textId="41F615FE" w:rsidR="00673DAB" w:rsidRPr="006421AD" w:rsidRDefault="00673DAB" w:rsidP="006421AD">
            <w:pPr>
              <w:ind w:left="-65" w:firstLine="65"/>
              <w:jc w:val="right"/>
              <w:rPr>
                <w:rFonts w:asciiTheme="majorBidi" w:hAnsiTheme="majorBidi" w:cstheme="majorBidi"/>
                <w:color w:val="000000"/>
                <w:sz w:val="24"/>
                <w:szCs w:val="24"/>
                <w:lang w:val="uk-UA" w:eastAsia="uk-UA"/>
              </w:rPr>
            </w:pPr>
            <w:r w:rsidRPr="006421AD">
              <w:rPr>
                <w:rFonts w:ascii="Times New Roman" w:hAnsi="Times New Roman" w:cs="Times New Roman"/>
                <w:b/>
                <w:bCs/>
                <w:color w:val="000000"/>
                <w:sz w:val="24"/>
                <w:szCs w:val="24"/>
                <w:lang w:val="uk-UA" w:eastAsia="uk-UA"/>
              </w:rPr>
              <w:t>Загалом для 7-ми міст</w:t>
            </w:r>
          </w:p>
        </w:tc>
        <w:tc>
          <w:tcPr>
            <w:tcW w:w="1559" w:type="dxa"/>
            <w:shd w:val="clear" w:color="auto" w:fill="auto"/>
            <w:tcMar>
              <w:top w:w="0" w:type="dxa"/>
              <w:left w:w="108" w:type="dxa"/>
              <w:bottom w:w="0" w:type="dxa"/>
              <w:right w:w="108" w:type="dxa"/>
            </w:tcMar>
            <w:vAlign w:val="bottom"/>
          </w:tcPr>
          <w:p w14:paraId="492FD8B9" w14:textId="2A812D4D" w:rsidR="00673DAB" w:rsidRPr="00043DBE" w:rsidRDefault="006421AD" w:rsidP="006421AD">
            <w:pPr>
              <w:ind w:left="-65" w:right="57" w:firstLine="65"/>
              <w:jc w:val="right"/>
              <w:rPr>
                <w:rFonts w:asciiTheme="majorBidi" w:hAnsiTheme="majorBidi" w:cstheme="majorBidi"/>
                <w:b/>
                <w:bCs/>
                <w:color w:val="000000"/>
                <w:sz w:val="24"/>
                <w:szCs w:val="24"/>
                <w:lang w:val="uk-UA" w:eastAsia="uk-UA"/>
              </w:rPr>
            </w:pPr>
            <w:r w:rsidRPr="00043DBE">
              <w:rPr>
                <w:rFonts w:asciiTheme="majorBidi" w:hAnsiTheme="majorBidi" w:cstheme="majorBidi"/>
                <w:b/>
                <w:bCs/>
                <w:color w:val="000000"/>
                <w:sz w:val="24"/>
                <w:szCs w:val="24"/>
                <w:lang w:val="uk-UA" w:eastAsia="uk-UA"/>
              </w:rPr>
              <w:fldChar w:fldCharType="begin"/>
            </w:r>
            <w:r w:rsidRPr="00043DBE">
              <w:rPr>
                <w:rFonts w:asciiTheme="majorBidi" w:hAnsiTheme="majorBidi" w:cstheme="majorBidi"/>
                <w:b/>
                <w:bCs/>
                <w:color w:val="000000"/>
                <w:sz w:val="24"/>
                <w:szCs w:val="24"/>
                <w:lang w:val="uk-UA" w:eastAsia="uk-UA"/>
              </w:rPr>
              <w:instrText xml:space="preserve"> =SUM(ABOVE) </w:instrText>
            </w:r>
            <w:r w:rsidRPr="00043DBE">
              <w:rPr>
                <w:rFonts w:asciiTheme="majorBidi" w:hAnsiTheme="majorBidi" w:cstheme="majorBidi"/>
                <w:b/>
                <w:bCs/>
                <w:color w:val="000000"/>
                <w:sz w:val="24"/>
                <w:szCs w:val="24"/>
                <w:lang w:val="uk-UA" w:eastAsia="uk-UA"/>
              </w:rPr>
              <w:fldChar w:fldCharType="separate"/>
            </w:r>
            <w:r w:rsidRPr="00043DBE">
              <w:rPr>
                <w:rFonts w:asciiTheme="majorBidi" w:hAnsiTheme="majorBidi" w:cstheme="majorBidi"/>
                <w:b/>
                <w:bCs/>
                <w:noProof/>
                <w:color w:val="000000"/>
                <w:sz w:val="24"/>
                <w:szCs w:val="24"/>
                <w:lang w:val="uk-UA" w:eastAsia="uk-UA"/>
              </w:rPr>
              <w:t>4542227,8</w:t>
            </w:r>
            <w:r w:rsidRPr="00043DBE">
              <w:rPr>
                <w:rFonts w:asciiTheme="majorBidi" w:hAnsiTheme="majorBidi" w:cstheme="majorBidi"/>
                <w:b/>
                <w:bCs/>
                <w:color w:val="000000"/>
                <w:sz w:val="24"/>
                <w:szCs w:val="24"/>
                <w:lang w:val="uk-UA" w:eastAsia="uk-UA"/>
              </w:rPr>
              <w:fldChar w:fldCharType="end"/>
            </w:r>
          </w:p>
        </w:tc>
        <w:tc>
          <w:tcPr>
            <w:tcW w:w="1418" w:type="dxa"/>
            <w:shd w:val="clear" w:color="auto" w:fill="auto"/>
            <w:tcMar>
              <w:top w:w="0" w:type="dxa"/>
              <w:left w:w="108" w:type="dxa"/>
              <w:bottom w:w="0" w:type="dxa"/>
              <w:right w:w="108" w:type="dxa"/>
            </w:tcMar>
            <w:vAlign w:val="bottom"/>
          </w:tcPr>
          <w:p w14:paraId="4B99FD8F" w14:textId="19022B14"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sidRPr="00043DBE">
              <w:rPr>
                <w:rFonts w:asciiTheme="majorBidi" w:hAnsiTheme="majorBidi" w:cstheme="majorBidi"/>
                <w:b/>
                <w:bCs/>
                <w:color w:val="000000"/>
                <w:sz w:val="24"/>
                <w:szCs w:val="24"/>
                <w:lang w:val="uk-UA" w:eastAsia="uk-UA"/>
              </w:rPr>
              <w:fldChar w:fldCharType="begin"/>
            </w:r>
            <w:r w:rsidRPr="00043DBE">
              <w:rPr>
                <w:rFonts w:asciiTheme="majorBidi" w:hAnsiTheme="majorBidi" w:cstheme="majorBidi"/>
                <w:b/>
                <w:bCs/>
                <w:color w:val="000000"/>
                <w:sz w:val="24"/>
                <w:szCs w:val="24"/>
                <w:lang w:val="uk-UA" w:eastAsia="uk-UA"/>
              </w:rPr>
              <w:instrText xml:space="preserve"> =SUM(ABOVE) </w:instrText>
            </w:r>
            <w:r w:rsidRPr="00043DBE">
              <w:rPr>
                <w:rFonts w:asciiTheme="majorBidi" w:hAnsiTheme="majorBidi" w:cstheme="majorBidi"/>
                <w:b/>
                <w:bCs/>
                <w:color w:val="000000"/>
                <w:sz w:val="24"/>
                <w:szCs w:val="24"/>
                <w:lang w:val="uk-UA" w:eastAsia="uk-UA"/>
              </w:rPr>
              <w:fldChar w:fldCharType="separate"/>
            </w:r>
            <w:r w:rsidRPr="00043DBE">
              <w:rPr>
                <w:rFonts w:asciiTheme="majorBidi" w:hAnsiTheme="majorBidi" w:cstheme="majorBidi"/>
                <w:b/>
                <w:bCs/>
                <w:noProof/>
                <w:color w:val="000000"/>
                <w:sz w:val="24"/>
                <w:szCs w:val="24"/>
                <w:lang w:val="uk-UA" w:eastAsia="uk-UA"/>
              </w:rPr>
              <w:t>4027679,6</w:t>
            </w:r>
            <w:r w:rsidRPr="00043DBE">
              <w:rPr>
                <w:rFonts w:asciiTheme="majorBidi" w:hAnsiTheme="majorBidi" w:cstheme="majorBidi"/>
                <w:b/>
                <w:bCs/>
                <w:color w:val="000000"/>
                <w:sz w:val="24"/>
                <w:szCs w:val="24"/>
                <w:lang w:val="uk-UA" w:eastAsia="uk-UA"/>
              </w:rPr>
              <w:fldChar w:fldCharType="end"/>
            </w:r>
          </w:p>
        </w:tc>
        <w:tc>
          <w:tcPr>
            <w:tcW w:w="1417" w:type="dxa"/>
            <w:shd w:val="clear" w:color="auto" w:fill="auto"/>
            <w:tcMar>
              <w:top w:w="0" w:type="dxa"/>
              <w:left w:w="108" w:type="dxa"/>
              <w:bottom w:w="0" w:type="dxa"/>
              <w:right w:w="108" w:type="dxa"/>
            </w:tcMar>
            <w:vAlign w:val="bottom"/>
          </w:tcPr>
          <w:p w14:paraId="6DA1344F" w14:textId="52CBBE86"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Pr>
                <w:rFonts w:asciiTheme="majorBidi" w:hAnsiTheme="majorBidi" w:cstheme="majorBidi"/>
                <w:b/>
                <w:bCs/>
                <w:color w:val="000000"/>
                <w:sz w:val="24"/>
                <w:szCs w:val="24"/>
                <w:lang w:val="uk-UA" w:eastAsia="uk-UA"/>
              </w:rPr>
              <w:fldChar w:fldCharType="begin"/>
            </w:r>
            <w:r>
              <w:rPr>
                <w:rFonts w:asciiTheme="majorBidi" w:hAnsiTheme="majorBidi" w:cstheme="majorBidi"/>
                <w:b/>
                <w:bCs/>
                <w:color w:val="000000"/>
                <w:sz w:val="24"/>
                <w:szCs w:val="24"/>
                <w:lang w:val="uk-UA" w:eastAsia="uk-UA"/>
              </w:rPr>
              <w:instrText xml:space="preserve"> =SUM(ABOVE) </w:instrText>
            </w:r>
            <w:r>
              <w:rPr>
                <w:rFonts w:asciiTheme="majorBidi" w:hAnsiTheme="majorBidi" w:cstheme="majorBidi"/>
                <w:b/>
                <w:bCs/>
                <w:color w:val="000000"/>
                <w:sz w:val="24"/>
                <w:szCs w:val="24"/>
                <w:lang w:val="uk-UA" w:eastAsia="uk-UA"/>
              </w:rPr>
              <w:fldChar w:fldCharType="separate"/>
            </w:r>
            <w:r>
              <w:rPr>
                <w:rFonts w:asciiTheme="majorBidi" w:hAnsiTheme="majorBidi" w:cstheme="majorBidi"/>
                <w:b/>
                <w:bCs/>
                <w:noProof/>
                <w:color w:val="000000"/>
                <w:sz w:val="24"/>
                <w:szCs w:val="24"/>
                <w:lang w:val="uk-UA" w:eastAsia="uk-UA"/>
              </w:rPr>
              <w:t>1411,9</w:t>
            </w:r>
            <w:r>
              <w:rPr>
                <w:rFonts w:asciiTheme="majorBidi" w:hAnsiTheme="majorBidi" w:cstheme="majorBidi"/>
                <w:b/>
                <w:bCs/>
                <w:color w:val="000000"/>
                <w:sz w:val="24"/>
                <w:szCs w:val="24"/>
                <w:lang w:val="uk-UA" w:eastAsia="uk-UA"/>
              </w:rPr>
              <w:fldChar w:fldCharType="end"/>
            </w:r>
          </w:p>
        </w:tc>
        <w:tc>
          <w:tcPr>
            <w:tcW w:w="1419" w:type="dxa"/>
            <w:shd w:val="clear" w:color="auto" w:fill="auto"/>
            <w:tcMar>
              <w:top w:w="0" w:type="dxa"/>
              <w:left w:w="108" w:type="dxa"/>
              <w:bottom w:w="0" w:type="dxa"/>
              <w:right w:w="108" w:type="dxa"/>
            </w:tcMar>
            <w:vAlign w:val="bottom"/>
          </w:tcPr>
          <w:p w14:paraId="5C60A0FA" w14:textId="7704FB73"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Pr>
                <w:rFonts w:asciiTheme="majorBidi" w:hAnsiTheme="majorBidi" w:cstheme="majorBidi"/>
                <w:b/>
                <w:bCs/>
                <w:color w:val="000000"/>
                <w:sz w:val="24"/>
                <w:szCs w:val="24"/>
                <w:lang w:val="uk-UA" w:eastAsia="uk-UA"/>
              </w:rPr>
              <w:fldChar w:fldCharType="begin"/>
            </w:r>
            <w:r>
              <w:rPr>
                <w:rFonts w:asciiTheme="majorBidi" w:hAnsiTheme="majorBidi" w:cstheme="majorBidi"/>
                <w:b/>
                <w:bCs/>
                <w:color w:val="000000"/>
                <w:sz w:val="24"/>
                <w:szCs w:val="24"/>
                <w:lang w:val="uk-UA" w:eastAsia="uk-UA"/>
              </w:rPr>
              <w:instrText xml:space="preserve"> =SUM(ABOVE) </w:instrText>
            </w:r>
            <w:r>
              <w:rPr>
                <w:rFonts w:asciiTheme="majorBidi" w:hAnsiTheme="majorBidi" w:cstheme="majorBidi"/>
                <w:b/>
                <w:bCs/>
                <w:color w:val="000000"/>
                <w:sz w:val="24"/>
                <w:szCs w:val="24"/>
                <w:lang w:val="uk-UA" w:eastAsia="uk-UA"/>
              </w:rPr>
              <w:fldChar w:fldCharType="separate"/>
            </w:r>
            <w:r>
              <w:rPr>
                <w:rFonts w:asciiTheme="majorBidi" w:hAnsiTheme="majorBidi" w:cstheme="majorBidi"/>
                <w:b/>
                <w:bCs/>
                <w:noProof/>
                <w:color w:val="000000"/>
                <w:sz w:val="24"/>
                <w:szCs w:val="24"/>
                <w:lang w:val="uk-UA" w:eastAsia="uk-UA"/>
              </w:rPr>
              <w:t>719,2</w:t>
            </w:r>
            <w:r>
              <w:rPr>
                <w:rFonts w:asciiTheme="majorBidi" w:hAnsiTheme="majorBidi" w:cstheme="majorBidi"/>
                <w:b/>
                <w:bCs/>
                <w:color w:val="000000"/>
                <w:sz w:val="24"/>
                <w:szCs w:val="24"/>
                <w:lang w:val="uk-UA" w:eastAsia="uk-UA"/>
              </w:rPr>
              <w:fldChar w:fldCharType="end"/>
            </w:r>
          </w:p>
        </w:tc>
      </w:tr>
    </w:tbl>
    <w:p w14:paraId="41C9218E" w14:textId="77777777" w:rsidR="00A14B00" w:rsidRPr="00674E30" w:rsidRDefault="00A14B00" w:rsidP="00A14B00">
      <w:pPr>
        <w:jc w:val="both"/>
        <w:rPr>
          <w:rFonts w:asciiTheme="majorBidi" w:hAnsiTheme="majorBidi" w:cstheme="majorBidi"/>
          <w:color w:val="000000"/>
          <w:sz w:val="17"/>
          <w:szCs w:val="17"/>
          <w:lang w:val="uk-UA" w:eastAsia="uk-UA"/>
        </w:rPr>
      </w:pPr>
      <w:r w:rsidRPr="00674E30">
        <w:rPr>
          <w:rFonts w:asciiTheme="majorBidi" w:hAnsiTheme="majorBidi" w:cstheme="majorBidi"/>
          <w:color w:val="000000"/>
          <w:sz w:val="17"/>
          <w:szCs w:val="17"/>
          <w:lang w:val="uk-UA" w:eastAsia="uk-UA"/>
        </w:rPr>
        <w:t>______________</w:t>
      </w:r>
    </w:p>
    <w:p w14:paraId="4C185D1A" w14:textId="7A61B52D" w:rsidR="00A14B00" w:rsidRPr="00607B56" w:rsidRDefault="00607B56" w:rsidP="00607B56">
      <w:pPr>
        <w:jc w:val="both"/>
        <w:rPr>
          <w:rFonts w:asciiTheme="majorBidi" w:hAnsiTheme="majorBidi" w:cstheme="majorBidi"/>
          <w:i/>
          <w:iCs/>
          <w:color w:val="000000"/>
          <w:sz w:val="18"/>
          <w:szCs w:val="18"/>
          <w:lang w:val="uk-UA" w:eastAsia="uk-UA"/>
        </w:rPr>
      </w:pPr>
      <w:r w:rsidRPr="00607B56">
        <w:rPr>
          <w:rFonts w:asciiTheme="majorBidi" w:hAnsiTheme="majorBidi" w:cstheme="majorBidi"/>
          <w:b/>
          <w:bCs/>
          <w:i/>
          <w:iCs/>
          <w:color w:val="000000"/>
          <w:sz w:val="18"/>
          <w:szCs w:val="18"/>
          <w:lang w:val="uk-UA" w:eastAsia="uk-UA"/>
        </w:rPr>
        <w:t>*</w:t>
      </w:r>
      <w:r w:rsidR="00A14B00" w:rsidRPr="00607B56">
        <w:rPr>
          <w:rFonts w:asciiTheme="majorBidi" w:hAnsiTheme="majorBidi" w:cstheme="majorBidi"/>
          <w:i/>
          <w:iCs/>
          <w:color w:val="000000"/>
          <w:sz w:val="18"/>
          <w:szCs w:val="18"/>
          <w:lang w:val="uk-UA" w:eastAsia="uk-UA"/>
        </w:rPr>
        <w:t xml:space="preserve"> Інформація наведена без урахування частини тимчасово окупованої території у Донецькій області. </w:t>
      </w:r>
    </w:p>
    <w:p w14:paraId="10A114EE" w14:textId="0F53088F" w:rsidR="00607B56" w:rsidRPr="001E01AD" w:rsidRDefault="001E01AD" w:rsidP="00607B56">
      <w:pPr>
        <w:jc w:val="both"/>
        <w:rPr>
          <w:rFonts w:ascii="Times New Roman" w:hAnsi="Times New Roman" w:cs="Times New Roman"/>
          <w:b/>
          <w:bCs/>
          <w:i/>
          <w:iCs/>
          <w:color w:val="E36C0A" w:themeColor="accent6" w:themeShade="BF"/>
          <w:sz w:val="18"/>
          <w:szCs w:val="18"/>
          <w:lang w:val="uk-UA"/>
        </w:rPr>
      </w:pPr>
      <w:r w:rsidRPr="001E01AD">
        <w:rPr>
          <w:rFonts w:ascii="Times New Roman" w:hAnsi="Times New Roman" w:cs="Times New Roman"/>
          <w:i/>
          <w:iCs/>
          <w:color w:val="000000"/>
          <w:sz w:val="18"/>
          <w:szCs w:val="18"/>
          <w:shd w:val="clear" w:color="auto" w:fill="FFFFFF"/>
          <w:lang w:val="uk-UA"/>
        </w:rPr>
        <w:t>** Дані сформовані за місцем реєстрації суб'єктів господарської діяльності.</w:t>
      </w:r>
    </w:p>
    <w:p w14:paraId="3AEF35EB" w14:textId="77777777" w:rsidR="006421AD" w:rsidRDefault="006421AD" w:rsidP="00A14B00">
      <w:pPr>
        <w:rPr>
          <w:rFonts w:asciiTheme="majorBidi" w:hAnsiTheme="majorBidi" w:cstheme="majorBidi"/>
          <w:b/>
          <w:bCs/>
          <w:color w:val="000000"/>
          <w:sz w:val="24"/>
          <w:szCs w:val="24"/>
          <w:lang w:val="uk-UA" w:eastAsia="uk-UA"/>
        </w:rPr>
      </w:pPr>
    </w:p>
    <w:p w14:paraId="4364F6C0" w14:textId="01D34086" w:rsidR="00173E56" w:rsidRDefault="006B3E90" w:rsidP="00173E5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Поводження з відходами в містах Платформи ілюструє табл. </w:t>
      </w:r>
      <w:r w:rsidR="00A80D34">
        <w:rPr>
          <w:rFonts w:ascii="Times New Roman" w:hAnsi="Times New Roman" w:cs="Times New Roman"/>
          <w:sz w:val="28"/>
          <w:szCs w:val="28"/>
          <w:lang w:val="uk-UA"/>
        </w:rPr>
        <w:t>4</w:t>
      </w:r>
      <w:r>
        <w:rPr>
          <w:rFonts w:ascii="Times New Roman" w:hAnsi="Times New Roman" w:cs="Times New Roman"/>
          <w:sz w:val="28"/>
          <w:szCs w:val="28"/>
          <w:lang w:val="uk-UA"/>
        </w:rPr>
        <w:t xml:space="preserve">. Як можна бачити, переважна чистина </w:t>
      </w:r>
      <w:r w:rsidR="004637F3">
        <w:rPr>
          <w:rFonts w:ascii="Times New Roman" w:hAnsi="Times New Roman" w:cs="Times New Roman"/>
          <w:sz w:val="28"/>
          <w:szCs w:val="28"/>
          <w:lang w:val="uk-UA"/>
        </w:rPr>
        <w:t xml:space="preserve">утворених відходів видаляється у спеціально відведені місця чи об’єкти, а незначна частина утилізується. Зокрема, </w:t>
      </w:r>
      <w:r w:rsidR="00FF4561">
        <w:rPr>
          <w:rFonts w:ascii="Times New Roman" w:hAnsi="Times New Roman" w:cs="Times New Roman"/>
          <w:sz w:val="28"/>
          <w:szCs w:val="28"/>
          <w:lang w:val="uk-UA"/>
        </w:rPr>
        <w:t xml:space="preserve">у 2019 році </w:t>
      </w:r>
      <w:r w:rsidR="004637F3">
        <w:rPr>
          <w:rFonts w:ascii="Times New Roman" w:hAnsi="Times New Roman" w:cs="Times New Roman"/>
          <w:sz w:val="28"/>
          <w:szCs w:val="28"/>
          <w:lang w:val="uk-UA"/>
        </w:rPr>
        <w:t>у м.</w:t>
      </w:r>
      <w:r w:rsidR="00FF4561">
        <w:rPr>
          <w:rFonts w:ascii="Times New Roman" w:hAnsi="Times New Roman" w:cs="Times New Roman"/>
          <w:sz w:val="28"/>
          <w:szCs w:val="28"/>
          <w:lang w:val="uk-UA"/>
        </w:rPr>
        <w:t> </w:t>
      </w:r>
      <w:r w:rsidR="004637F3">
        <w:rPr>
          <w:rFonts w:ascii="Times New Roman" w:hAnsi="Times New Roman" w:cs="Times New Roman"/>
          <w:sz w:val="28"/>
          <w:szCs w:val="28"/>
          <w:lang w:val="uk-UA"/>
        </w:rPr>
        <w:t xml:space="preserve">Вугледар утилізовано 2% утворених відходів, у м. Добропілля – 5%, у м. </w:t>
      </w:r>
      <w:proofErr w:type="spellStart"/>
      <w:r w:rsidR="004637F3">
        <w:rPr>
          <w:rFonts w:ascii="Times New Roman" w:hAnsi="Times New Roman" w:cs="Times New Roman"/>
          <w:sz w:val="28"/>
          <w:szCs w:val="28"/>
          <w:lang w:val="uk-UA"/>
        </w:rPr>
        <w:t>Мирноград</w:t>
      </w:r>
      <w:proofErr w:type="spellEnd"/>
      <w:r w:rsidR="004637F3">
        <w:rPr>
          <w:rFonts w:ascii="Times New Roman" w:hAnsi="Times New Roman" w:cs="Times New Roman"/>
          <w:sz w:val="28"/>
          <w:szCs w:val="28"/>
          <w:lang w:val="uk-UA"/>
        </w:rPr>
        <w:t xml:space="preserve"> – 8,9%, у м</w:t>
      </w:r>
      <w:r w:rsidR="00FF4561">
        <w:rPr>
          <w:rFonts w:ascii="Times New Roman" w:hAnsi="Times New Roman" w:cs="Times New Roman"/>
          <w:sz w:val="28"/>
          <w:szCs w:val="28"/>
          <w:lang w:val="uk-UA"/>
        </w:rPr>
        <w:t>.</w:t>
      </w:r>
      <w:r w:rsidR="004637F3">
        <w:rPr>
          <w:rFonts w:ascii="Times New Roman" w:hAnsi="Times New Roman" w:cs="Times New Roman"/>
          <w:sz w:val="28"/>
          <w:szCs w:val="28"/>
          <w:lang w:val="uk-UA"/>
        </w:rPr>
        <w:t xml:space="preserve"> Новогродівка </w:t>
      </w:r>
      <w:r w:rsidR="00FF4561">
        <w:rPr>
          <w:rFonts w:ascii="Times New Roman" w:hAnsi="Times New Roman" w:cs="Times New Roman"/>
          <w:sz w:val="28"/>
          <w:szCs w:val="28"/>
          <w:lang w:val="uk-UA"/>
        </w:rPr>
        <w:t>–</w:t>
      </w:r>
      <w:r w:rsidR="004637F3">
        <w:rPr>
          <w:rFonts w:ascii="Times New Roman" w:hAnsi="Times New Roman" w:cs="Times New Roman"/>
          <w:sz w:val="28"/>
          <w:szCs w:val="28"/>
          <w:lang w:val="uk-UA"/>
        </w:rPr>
        <w:t xml:space="preserve"> </w:t>
      </w:r>
      <w:r w:rsidR="00FF4561">
        <w:rPr>
          <w:rFonts w:ascii="Times New Roman" w:hAnsi="Times New Roman" w:cs="Times New Roman"/>
          <w:sz w:val="28"/>
          <w:szCs w:val="28"/>
          <w:lang w:val="uk-UA"/>
        </w:rPr>
        <w:t xml:space="preserve">0,01%, у м. </w:t>
      </w:r>
      <w:proofErr w:type="spellStart"/>
      <w:r w:rsidR="00FF4561">
        <w:rPr>
          <w:rFonts w:ascii="Times New Roman" w:hAnsi="Times New Roman" w:cs="Times New Roman"/>
          <w:sz w:val="28"/>
          <w:szCs w:val="28"/>
          <w:lang w:val="uk-UA"/>
        </w:rPr>
        <w:t>Покровськ</w:t>
      </w:r>
      <w:proofErr w:type="spellEnd"/>
      <w:r w:rsidR="00FF4561">
        <w:rPr>
          <w:rFonts w:ascii="Times New Roman" w:hAnsi="Times New Roman" w:cs="Times New Roman"/>
          <w:sz w:val="28"/>
          <w:szCs w:val="28"/>
          <w:lang w:val="uk-UA"/>
        </w:rPr>
        <w:t xml:space="preserve"> – 2,2%, у м. Селидове – 0%, у м. Селидове – 0,7%</w:t>
      </w:r>
      <w:r w:rsidR="001E3100">
        <w:rPr>
          <w:rFonts w:ascii="Times New Roman" w:hAnsi="Times New Roman" w:cs="Times New Roman"/>
          <w:sz w:val="28"/>
          <w:szCs w:val="28"/>
          <w:lang w:val="uk-UA"/>
        </w:rPr>
        <w:t xml:space="preserve"> утворених відходів.</w:t>
      </w:r>
      <w:r w:rsidR="00173E56">
        <w:rPr>
          <w:rFonts w:ascii="Times New Roman" w:hAnsi="Times New Roman" w:cs="Times New Roman"/>
          <w:sz w:val="28"/>
          <w:szCs w:val="28"/>
          <w:lang w:val="uk-UA"/>
        </w:rPr>
        <w:t xml:space="preserve"> Відповідно зростають обсяги накопичених відходів (рис. </w:t>
      </w:r>
      <w:r w:rsidR="00F74E29">
        <w:rPr>
          <w:rFonts w:ascii="Times New Roman" w:hAnsi="Times New Roman" w:cs="Times New Roman"/>
          <w:sz w:val="28"/>
          <w:szCs w:val="28"/>
          <w:lang w:val="uk-UA"/>
        </w:rPr>
        <w:t>4</w:t>
      </w:r>
      <w:r w:rsidR="00173E56">
        <w:rPr>
          <w:rFonts w:ascii="Times New Roman" w:hAnsi="Times New Roman" w:cs="Times New Roman"/>
          <w:sz w:val="28"/>
          <w:szCs w:val="28"/>
          <w:lang w:val="uk-UA"/>
        </w:rPr>
        <w:t xml:space="preserve">). </w:t>
      </w:r>
      <w:r w:rsidR="001E3100">
        <w:rPr>
          <w:rFonts w:ascii="Times New Roman" w:hAnsi="Times New Roman" w:cs="Times New Roman"/>
          <w:sz w:val="28"/>
          <w:szCs w:val="28"/>
          <w:lang w:val="uk-UA"/>
        </w:rPr>
        <w:t xml:space="preserve"> </w:t>
      </w:r>
    </w:p>
    <w:p w14:paraId="7A8ABEBB" w14:textId="11313F7F" w:rsidR="00A14B00" w:rsidRPr="006B3E90" w:rsidRDefault="00FF4561" w:rsidP="00173E56">
      <w:pPr>
        <w:spacing w:before="120" w:after="120"/>
        <w:ind w:firstLine="720"/>
        <w:jc w:val="both"/>
        <w:rPr>
          <w:rFonts w:ascii="Times New Roman" w:hAnsi="Times New Roman" w:cs="Times New Roman"/>
          <w:b/>
          <w:bCs/>
          <w:color w:val="000000"/>
          <w:sz w:val="28"/>
          <w:szCs w:val="28"/>
          <w:lang w:val="uk-UA" w:eastAsia="uk-UA"/>
        </w:rPr>
      </w:pPr>
      <w:r>
        <w:rPr>
          <w:rFonts w:ascii="Times New Roman" w:hAnsi="Times New Roman" w:cs="Times New Roman"/>
          <w:sz w:val="28"/>
          <w:szCs w:val="28"/>
          <w:lang w:val="uk-UA"/>
        </w:rPr>
        <w:t xml:space="preserve">  </w:t>
      </w:r>
      <w:r w:rsidR="004637F3">
        <w:rPr>
          <w:rFonts w:ascii="Times New Roman" w:hAnsi="Times New Roman" w:cs="Times New Roman"/>
          <w:sz w:val="28"/>
          <w:szCs w:val="28"/>
          <w:lang w:val="uk-UA"/>
        </w:rPr>
        <w:t xml:space="preserve"> </w:t>
      </w:r>
      <w:r w:rsidR="00D55048" w:rsidRPr="006B3E90">
        <w:rPr>
          <w:rFonts w:ascii="Times New Roman" w:hAnsi="Times New Roman" w:cs="Times New Roman"/>
          <w:b/>
          <w:bCs/>
          <w:sz w:val="28"/>
          <w:szCs w:val="28"/>
          <w:lang w:val="uk-UA"/>
        </w:rPr>
        <w:t xml:space="preserve">Таблиця </w:t>
      </w:r>
      <w:r w:rsidR="00A80D34">
        <w:rPr>
          <w:rFonts w:ascii="Times New Roman" w:hAnsi="Times New Roman" w:cs="Times New Roman"/>
          <w:b/>
          <w:bCs/>
          <w:sz w:val="28"/>
          <w:szCs w:val="28"/>
          <w:lang w:val="uk-UA"/>
        </w:rPr>
        <w:t>4</w:t>
      </w:r>
      <w:r w:rsidR="00D55048" w:rsidRPr="006B3E90">
        <w:rPr>
          <w:rFonts w:ascii="Times New Roman" w:hAnsi="Times New Roman" w:cs="Times New Roman"/>
          <w:b/>
          <w:bCs/>
          <w:sz w:val="28"/>
          <w:szCs w:val="28"/>
          <w:lang w:val="uk-UA"/>
        </w:rPr>
        <w:t xml:space="preserve">. </w:t>
      </w:r>
      <w:r w:rsidR="00A14B00" w:rsidRPr="006B3E90">
        <w:rPr>
          <w:rFonts w:ascii="Times New Roman" w:hAnsi="Times New Roman" w:cs="Times New Roman"/>
          <w:b/>
          <w:bCs/>
          <w:sz w:val="28"/>
          <w:szCs w:val="28"/>
          <w:lang w:val="uk-UA"/>
        </w:rPr>
        <w:t>Поводження з відходами в містах Платформи у 2019 році</w:t>
      </w:r>
      <w:r w:rsidR="00D55048" w:rsidRPr="006B3E90">
        <w:rPr>
          <w:rFonts w:ascii="Times New Roman" w:hAnsi="Times New Roman" w:cs="Times New Roman"/>
          <w:b/>
          <w:bCs/>
          <w:sz w:val="28"/>
          <w:szCs w:val="28"/>
          <w:lang w:val="uk-UA"/>
        </w:rPr>
        <w:t>, т</w:t>
      </w:r>
    </w:p>
    <w:tbl>
      <w:tblPr>
        <w:tblW w:w="503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1276"/>
        <w:gridCol w:w="1262"/>
        <w:gridCol w:w="1215"/>
        <w:gridCol w:w="1215"/>
        <w:gridCol w:w="1329"/>
        <w:gridCol w:w="1215"/>
      </w:tblGrid>
      <w:tr w:rsidR="00A14B00" w:rsidRPr="00247F62" w14:paraId="039F0449" w14:textId="77777777" w:rsidTr="006B3E90">
        <w:trPr>
          <w:trHeight w:val="284"/>
        </w:trPr>
        <w:tc>
          <w:tcPr>
            <w:tcW w:w="2472" w:type="dxa"/>
            <w:vMerge w:val="restart"/>
            <w:shd w:val="clear" w:color="auto" w:fill="auto"/>
            <w:tcMar>
              <w:top w:w="0" w:type="dxa"/>
              <w:left w:w="108" w:type="dxa"/>
              <w:bottom w:w="0" w:type="dxa"/>
              <w:right w:w="108" w:type="dxa"/>
            </w:tcMar>
            <w:hideMark/>
          </w:tcPr>
          <w:p w14:paraId="37C413B4" w14:textId="77777777" w:rsidR="00A14B00" w:rsidRPr="00274C44" w:rsidRDefault="00A14B00" w:rsidP="00F24ECA">
            <w:pPr>
              <w:rPr>
                <w:rFonts w:ascii="Times New Roman" w:hAnsi="Times New Roman" w:cs="Times New Roman"/>
                <w:b/>
                <w:bCs/>
                <w:color w:val="000000"/>
                <w:lang w:val="uk-UA" w:eastAsia="uk-UA"/>
              </w:rPr>
            </w:pPr>
          </w:p>
        </w:tc>
        <w:tc>
          <w:tcPr>
            <w:tcW w:w="2538" w:type="dxa"/>
            <w:gridSpan w:val="2"/>
            <w:shd w:val="clear" w:color="auto" w:fill="auto"/>
            <w:tcMar>
              <w:top w:w="0" w:type="dxa"/>
              <w:left w:w="108" w:type="dxa"/>
              <w:bottom w:w="0" w:type="dxa"/>
              <w:right w:w="108" w:type="dxa"/>
            </w:tcMar>
            <w:vAlign w:val="center"/>
            <w:hideMark/>
          </w:tcPr>
          <w:p w14:paraId="7834BF52" w14:textId="77777777" w:rsidR="00A14B00" w:rsidRPr="00274C44" w:rsidRDefault="00A14B00" w:rsidP="00F24ECA">
            <w:pPr>
              <w:ind w:right="-108"/>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Утилізовано</w:t>
            </w:r>
          </w:p>
        </w:tc>
        <w:tc>
          <w:tcPr>
            <w:tcW w:w="2430" w:type="dxa"/>
            <w:gridSpan w:val="2"/>
            <w:shd w:val="clear" w:color="auto" w:fill="auto"/>
            <w:tcMar>
              <w:top w:w="0" w:type="dxa"/>
              <w:left w:w="108" w:type="dxa"/>
              <w:bottom w:w="0" w:type="dxa"/>
              <w:right w:w="108" w:type="dxa"/>
            </w:tcMar>
            <w:vAlign w:val="center"/>
            <w:hideMark/>
          </w:tcPr>
          <w:p w14:paraId="1A9CB250"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Спалено</w:t>
            </w:r>
          </w:p>
        </w:tc>
        <w:tc>
          <w:tcPr>
            <w:tcW w:w="2544" w:type="dxa"/>
            <w:gridSpan w:val="2"/>
            <w:shd w:val="clear" w:color="auto" w:fill="auto"/>
            <w:tcMar>
              <w:top w:w="0" w:type="dxa"/>
              <w:left w:w="108" w:type="dxa"/>
              <w:bottom w:w="0" w:type="dxa"/>
              <w:right w:w="108" w:type="dxa"/>
            </w:tcMar>
            <w:vAlign w:val="center"/>
            <w:hideMark/>
          </w:tcPr>
          <w:p w14:paraId="087174EB"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Видалено у спеціально</w:t>
            </w:r>
            <w:r w:rsidRPr="00274C44">
              <w:rPr>
                <w:rFonts w:ascii="Times New Roman" w:hAnsi="Times New Roman" w:cs="Times New Roman"/>
                <w:b/>
                <w:bCs/>
                <w:color w:val="000000"/>
                <w:lang w:val="uk-UA" w:eastAsia="uk-UA"/>
              </w:rPr>
              <w:br/>
              <w:t>відведені місця чи об'єкти</w:t>
            </w:r>
          </w:p>
        </w:tc>
      </w:tr>
      <w:tr w:rsidR="00A14B00" w:rsidRPr="00247F62" w14:paraId="6EE0A167" w14:textId="77777777" w:rsidTr="006B3E90">
        <w:trPr>
          <w:trHeight w:val="284"/>
        </w:trPr>
        <w:tc>
          <w:tcPr>
            <w:tcW w:w="2472" w:type="dxa"/>
            <w:vMerge/>
            <w:shd w:val="clear" w:color="auto" w:fill="auto"/>
            <w:vAlign w:val="center"/>
            <w:hideMark/>
          </w:tcPr>
          <w:p w14:paraId="06741EBE" w14:textId="77777777" w:rsidR="00A14B00" w:rsidRPr="00274C44" w:rsidRDefault="00A14B00" w:rsidP="00F24ECA">
            <w:pPr>
              <w:jc w:val="both"/>
              <w:rPr>
                <w:rFonts w:ascii="Times New Roman" w:hAnsi="Times New Roman" w:cs="Times New Roman"/>
                <w:b/>
                <w:bCs/>
                <w:color w:val="000000"/>
                <w:lang w:val="uk-UA" w:eastAsia="uk-UA"/>
              </w:rPr>
            </w:pPr>
          </w:p>
        </w:tc>
        <w:tc>
          <w:tcPr>
            <w:tcW w:w="1276" w:type="dxa"/>
            <w:shd w:val="clear" w:color="auto" w:fill="auto"/>
            <w:tcMar>
              <w:top w:w="0" w:type="dxa"/>
              <w:left w:w="108" w:type="dxa"/>
              <w:bottom w:w="0" w:type="dxa"/>
              <w:right w:w="108" w:type="dxa"/>
            </w:tcMar>
            <w:vAlign w:val="center"/>
            <w:hideMark/>
          </w:tcPr>
          <w:p w14:paraId="2FCC17AC"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62" w:type="dxa"/>
            <w:shd w:val="clear" w:color="auto" w:fill="auto"/>
            <w:tcMar>
              <w:top w:w="0" w:type="dxa"/>
              <w:left w:w="108" w:type="dxa"/>
              <w:bottom w:w="0" w:type="dxa"/>
              <w:right w:w="108" w:type="dxa"/>
            </w:tcMar>
            <w:vAlign w:val="center"/>
            <w:hideMark/>
          </w:tcPr>
          <w:p w14:paraId="43B4E140"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0D321DD5"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56AF3617"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c>
          <w:tcPr>
            <w:tcW w:w="1329" w:type="dxa"/>
            <w:shd w:val="clear" w:color="auto" w:fill="auto"/>
            <w:tcMar>
              <w:top w:w="0" w:type="dxa"/>
              <w:left w:w="108" w:type="dxa"/>
              <w:bottom w:w="0" w:type="dxa"/>
              <w:right w:w="108" w:type="dxa"/>
            </w:tcMar>
            <w:vAlign w:val="center"/>
            <w:hideMark/>
          </w:tcPr>
          <w:p w14:paraId="1ABAF5A9"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116F1E0D" w14:textId="77777777" w:rsidR="00A14B00" w:rsidRPr="00274C44" w:rsidRDefault="00A14B00" w:rsidP="00F24ECA">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r>
      <w:tr w:rsidR="00A14B00" w:rsidRPr="003767ED" w14:paraId="740FC170" w14:textId="77777777" w:rsidTr="006B3E90">
        <w:trPr>
          <w:trHeight w:val="284"/>
        </w:trPr>
        <w:tc>
          <w:tcPr>
            <w:tcW w:w="2472" w:type="dxa"/>
            <w:shd w:val="clear" w:color="auto" w:fill="auto"/>
            <w:tcMar>
              <w:top w:w="0" w:type="dxa"/>
              <w:left w:w="108" w:type="dxa"/>
              <w:bottom w:w="0" w:type="dxa"/>
              <w:right w:w="108" w:type="dxa"/>
            </w:tcMar>
            <w:vAlign w:val="bottom"/>
            <w:hideMark/>
          </w:tcPr>
          <w:p w14:paraId="3A9CCD9A" w14:textId="485E448E" w:rsidR="00A14B00" w:rsidRPr="00274C44" w:rsidRDefault="00A14B00" w:rsidP="00F24ECA">
            <w:pPr>
              <w:jc w:val="both"/>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Донецька область</w:t>
            </w:r>
            <w:r w:rsidR="00FF4561">
              <w:rPr>
                <w:rFonts w:ascii="Times New Roman" w:hAnsi="Times New Roman" w:cs="Times New Roman"/>
                <w:b/>
                <w:bCs/>
                <w:color w:val="000000"/>
                <w:lang w:val="uk-UA" w:eastAsia="uk-UA"/>
              </w:rPr>
              <w:t>*</w:t>
            </w:r>
          </w:p>
        </w:tc>
        <w:tc>
          <w:tcPr>
            <w:tcW w:w="1276" w:type="dxa"/>
            <w:shd w:val="clear" w:color="auto" w:fill="auto"/>
            <w:tcMar>
              <w:top w:w="0" w:type="dxa"/>
              <w:left w:w="108" w:type="dxa"/>
              <w:bottom w:w="0" w:type="dxa"/>
              <w:right w:w="108" w:type="dxa"/>
            </w:tcMar>
            <w:vAlign w:val="bottom"/>
            <w:hideMark/>
          </w:tcPr>
          <w:p w14:paraId="2C88570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5407232,4</w:t>
            </w:r>
          </w:p>
        </w:tc>
        <w:tc>
          <w:tcPr>
            <w:tcW w:w="1262" w:type="dxa"/>
            <w:shd w:val="clear" w:color="auto" w:fill="auto"/>
            <w:tcMar>
              <w:top w:w="0" w:type="dxa"/>
              <w:left w:w="108" w:type="dxa"/>
              <w:bottom w:w="0" w:type="dxa"/>
              <w:right w:w="108" w:type="dxa"/>
            </w:tcMar>
            <w:vAlign w:val="bottom"/>
            <w:hideMark/>
          </w:tcPr>
          <w:p w14:paraId="058059DB"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84500,2</w:t>
            </w:r>
          </w:p>
        </w:tc>
        <w:tc>
          <w:tcPr>
            <w:tcW w:w="1215" w:type="dxa"/>
            <w:shd w:val="clear" w:color="auto" w:fill="auto"/>
            <w:tcMar>
              <w:top w:w="0" w:type="dxa"/>
              <w:left w:w="108" w:type="dxa"/>
              <w:bottom w:w="0" w:type="dxa"/>
              <w:right w:w="108" w:type="dxa"/>
            </w:tcMar>
            <w:vAlign w:val="bottom"/>
            <w:hideMark/>
          </w:tcPr>
          <w:p w14:paraId="2803C8A7"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3213,2</w:t>
            </w:r>
          </w:p>
        </w:tc>
        <w:tc>
          <w:tcPr>
            <w:tcW w:w="1215" w:type="dxa"/>
            <w:shd w:val="clear" w:color="auto" w:fill="auto"/>
            <w:tcMar>
              <w:top w:w="0" w:type="dxa"/>
              <w:left w:w="108" w:type="dxa"/>
              <w:bottom w:w="0" w:type="dxa"/>
              <w:right w:w="108" w:type="dxa"/>
            </w:tcMar>
            <w:vAlign w:val="bottom"/>
            <w:hideMark/>
          </w:tcPr>
          <w:p w14:paraId="34357AF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31,6</w:t>
            </w:r>
          </w:p>
        </w:tc>
        <w:tc>
          <w:tcPr>
            <w:tcW w:w="1329" w:type="dxa"/>
            <w:shd w:val="clear" w:color="auto" w:fill="auto"/>
            <w:tcMar>
              <w:top w:w="0" w:type="dxa"/>
              <w:left w:w="108" w:type="dxa"/>
              <w:bottom w:w="0" w:type="dxa"/>
              <w:right w:w="108" w:type="dxa"/>
            </w:tcMar>
            <w:vAlign w:val="bottom"/>
            <w:hideMark/>
          </w:tcPr>
          <w:p w14:paraId="02BA6C4F"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18888536,0</w:t>
            </w:r>
          </w:p>
        </w:tc>
        <w:tc>
          <w:tcPr>
            <w:tcW w:w="1215" w:type="dxa"/>
            <w:shd w:val="clear" w:color="auto" w:fill="auto"/>
            <w:tcMar>
              <w:top w:w="0" w:type="dxa"/>
              <w:left w:w="108" w:type="dxa"/>
              <w:bottom w:w="0" w:type="dxa"/>
              <w:right w:w="108" w:type="dxa"/>
            </w:tcMar>
            <w:vAlign w:val="bottom"/>
            <w:hideMark/>
          </w:tcPr>
          <w:p w14:paraId="44D9D6BC"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19091,4</w:t>
            </w:r>
          </w:p>
        </w:tc>
      </w:tr>
      <w:tr w:rsidR="00A14B00" w:rsidRPr="003767ED" w14:paraId="5F73FF14" w14:textId="77777777" w:rsidTr="006B3E90">
        <w:trPr>
          <w:trHeight w:val="284"/>
        </w:trPr>
        <w:tc>
          <w:tcPr>
            <w:tcW w:w="2472" w:type="dxa"/>
            <w:shd w:val="clear" w:color="auto" w:fill="auto"/>
            <w:tcMar>
              <w:top w:w="0" w:type="dxa"/>
              <w:left w:w="108" w:type="dxa"/>
              <w:bottom w:w="0" w:type="dxa"/>
              <w:right w:w="108" w:type="dxa"/>
            </w:tcMar>
            <w:vAlign w:val="bottom"/>
            <w:hideMark/>
          </w:tcPr>
          <w:p w14:paraId="1B7CE00C" w14:textId="0AC68419"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Вугледар</w:t>
            </w:r>
          </w:p>
        </w:tc>
        <w:tc>
          <w:tcPr>
            <w:tcW w:w="1276" w:type="dxa"/>
            <w:shd w:val="clear" w:color="auto" w:fill="auto"/>
            <w:tcMar>
              <w:top w:w="0" w:type="dxa"/>
              <w:left w:w="108" w:type="dxa"/>
              <w:bottom w:w="0" w:type="dxa"/>
              <w:right w:w="108" w:type="dxa"/>
            </w:tcMar>
            <w:vAlign w:val="bottom"/>
            <w:hideMark/>
          </w:tcPr>
          <w:p w14:paraId="20ABF7AA"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4244,1</w:t>
            </w:r>
          </w:p>
        </w:tc>
        <w:tc>
          <w:tcPr>
            <w:tcW w:w="1262" w:type="dxa"/>
            <w:shd w:val="clear" w:color="auto" w:fill="auto"/>
            <w:tcMar>
              <w:top w:w="0" w:type="dxa"/>
              <w:left w:w="108" w:type="dxa"/>
              <w:bottom w:w="0" w:type="dxa"/>
              <w:right w:w="108" w:type="dxa"/>
            </w:tcMar>
            <w:vAlign w:val="bottom"/>
            <w:hideMark/>
          </w:tcPr>
          <w:p w14:paraId="0048FD4B"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16,7</w:t>
            </w:r>
          </w:p>
        </w:tc>
        <w:tc>
          <w:tcPr>
            <w:tcW w:w="1215" w:type="dxa"/>
            <w:shd w:val="clear" w:color="auto" w:fill="auto"/>
            <w:tcMar>
              <w:top w:w="0" w:type="dxa"/>
              <w:left w:w="108" w:type="dxa"/>
              <w:bottom w:w="0" w:type="dxa"/>
              <w:right w:w="108" w:type="dxa"/>
            </w:tcMar>
            <w:vAlign w:val="bottom"/>
            <w:hideMark/>
          </w:tcPr>
          <w:p w14:paraId="0B29D32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5E956B4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2540BC21"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193309,1</w:t>
            </w:r>
          </w:p>
        </w:tc>
        <w:tc>
          <w:tcPr>
            <w:tcW w:w="1215" w:type="dxa"/>
            <w:shd w:val="clear" w:color="auto" w:fill="auto"/>
            <w:tcMar>
              <w:top w:w="0" w:type="dxa"/>
              <w:left w:w="108" w:type="dxa"/>
              <w:bottom w:w="0" w:type="dxa"/>
              <w:right w:w="108" w:type="dxa"/>
            </w:tcMar>
            <w:vAlign w:val="bottom"/>
            <w:hideMark/>
          </w:tcPr>
          <w:p w14:paraId="3F7DFD87"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33A565B2" w14:textId="77777777" w:rsidTr="006B3E90">
        <w:trPr>
          <w:trHeight w:val="284"/>
        </w:trPr>
        <w:tc>
          <w:tcPr>
            <w:tcW w:w="2472" w:type="dxa"/>
            <w:shd w:val="clear" w:color="auto" w:fill="auto"/>
            <w:tcMar>
              <w:top w:w="0" w:type="dxa"/>
              <w:left w:w="108" w:type="dxa"/>
              <w:bottom w:w="0" w:type="dxa"/>
              <w:right w:w="108" w:type="dxa"/>
            </w:tcMar>
            <w:vAlign w:val="bottom"/>
            <w:hideMark/>
          </w:tcPr>
          <w:p w14:paraId="000D96B5" w14:textId="7CC65CE3"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Добропілля</w:t>
            </w:r>
          </w:p>
        </w:tc>
        <w:tc>
          <w:tcPr>
            <w:tcW w:w="1276" w:type="dxa"/>
            <w:shd w:val="clear" w:color="auto" w:fill="auto"/>
            <w:tcMar>
              <w:top w:w="0" w:type="dxa"/>
              <w:left w:w="108" w:type="dxa"/>
              <w:bottom w:w="0" w:type="dxa"/>
              <w:right w:w="108" w:type="dxa"/>
            </w:tcMar>
            <w:vAlign w:val="bottom"/>
            <w:hideMark/>
          </w:tcPr>
          <w:p w14:paraId="245B5B9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168731,2</w:t>
            </w:r>
          </w:p>
        </w:tc>
        <w:tc>
          <w:tcPr>
            <w:tcW w:w="1262" w:type="dxa"/>
            <w:shd w:val="clear" w:color="auto" w:fill="auto"/>
            <w:tcMar>
              <w:top w:w="0" w:type="dxa"/>
              <w:left w:w="108" w:type="dxa"/>
              <w:bottom w:w="0" w:type="dxa"/>
              <w:right w:w="108" w:type="dxa"/>
            </w:tcMar>
            <w:vAlign w:val="bottom"/>
            <w:hideMark/>
          </w:tcPr>
          <w:p w14:paraId="5FD4C44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007A05C0"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643B4E3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5233BDE3"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3322537,9</w:t>
            </w:r>
          </w:p>
        </w:tc>
        <w:tc>
          <w:tcPr>
            <w:tcW w:w="1215" w:type="dxa"/>
            <w:shd w:val="clear" w:color="auto" w:fill="auto"/>
            <w:tcMar>
              <w:top w:w="0" w:type="dxa"/>
              <w:left w:w="108" w:type="dxa"/>
              <w:bottom w:w="0" w:type="dxa"/>
              <w:right w:w="108" w:type="dxa"/>
            </w:tcMar>
            <w:vAlign w:val="bottom"/>
            <w:hideMark/>
          </w:tcPr>
          <w:p w14:paraId="26089E15"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E7B864A" w14:textId="77777777" w:rsidTr="006B3E90">
        <w:trPr>
          <w:trHeight w:val="284"/>
        </w:trPr>
        <w:tc>
          <w:tcPr>
            <w:tcW w:w="2472" w:type="dxa"/>
            <w:shd w:val="clear" w:color="auto" w:fill="auto"/>
            <w:tcMar>
              <w:top w:w="0" w:type="dxa"/>
              <w:left w:w="108" w:type="dxa"/>
              <w:bottom w:w="0" w:type="dxa"/>
              <w:right w:w="108" w:type="dxa"/>
            </w:tcMar>
            <w:vAlign w:val="bottom"/>
            <w:hideMark/>
          </w:tcPr>
          <w:p w14:paraId="6B3B1DE0" w14:textId="60E67E4D"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proofErr w:type="spellStart"/>
            <w:r w:rsidRPr="00274C44">
              <w:rPr>
                <w:rFonts w:ascii="Times New Roman" w:hAnsi="Times New Roman" w:cs="Times New Roman"/>
                <w:color w:val="000000"/>
                <w:lang w:val="uk-UA" w:eastAsia="uk-UA"/>
              </w:rPr>
              <w:t>Мирноград</w:t>
            </w:r>
            <w:proofErr w:type="spellEnd"/>
          </w:p>
        </w:tc>
        <w:tc>
          <w:tcPr>
            <w:tcW w:w="1276" w:type="dxa"/>
            <w:shd w:val="clear" w:color="auto" w:fill="auto"/>
            <w:tcMar>
              <w:top w:w="0" w:type="dxa"/>
              <w:left w:w="108" w:type="dxa"/>
              <w:bottom w:w="0" w:type="dxa"/>
              <w:right w:w="108" w:type="dxa"/>
            </w:tcMar>
            <w:vAlign w:val="bottom"/>
            <w:hideMark/>
          </w:tcPr>
          <w:p w14:paraId="55F60DC3"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31147,8</w:t>
            </w:r>
          </w:p>
        </w:tc>
        <w:tc>
          <w:tcPr>
            <w:tcW w:w="1262" w:type="dxa"/>
            <w:shd w:val="clear" w:color="auto" w:fill="auto"/>
            <w:tcMar>
              <w:top w:w="0" w:type="dxa"/>
              <w:left w:w="108" w:type="dxa"/>
              <w:bottom w:w="0" w:type="dxa"/>
              <w:right w:w="108" w:type="dxa"/>
            </w:tcMar>
            <w:vAlign w:val="bottom"/>
            <w:hideMark/>
          </w:tcPr>
          <w:p w14:paraId="5B7AE78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9,0</w:t>
            </w:r>
          </w:p>
        </w:tc>
        <w:tc>
          <w:tcPr>
            <w:tcW w:w="1215" w:type="dxa"/>
            <w:shd w:val="clear" w:color="auto" w:fill="auto"/>
            <w:tcMar>
              <w:top w:w="0" w:type="dxa"/>
              <w:left w:w="108" w:type="dxa"/>
              <w:bottom w:w="0" w:type="dxa"/>
              <w:right w:w="108" w:type="dxa"/>
            </w:tcMar>
            <w:vAlign w:val="bottom"/>
            <w:hideMark/>
          </w:tcPr>
          <w:p w14:paraId="1511F3C7"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6CC1CDD1"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6201B16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328320,2</w:t>
            </w:r>
          </w:p>
        </w:tc>
        <w:tc>
          <w:tcPr>
            <w:tcW w:w="1215" w:type="dxa"/>
            <w:shd w:val="clear" w:color="auto" w:fill="auto"/>
            <w:tcMar>
              <w:top w:w="0" w:type="dxa"/>
              <w:left w:w="108" w:type="dxa"/>
              <w:bottom w:w="0" w:type="dxa"/>
              <w:right w:w="108" w:type="dxa"/>
            </w:tcMar>
            <w:vAlign w:val="bottom"/>
            <w:hideMark/>
          </w:tcPr>
          <w:p w14:paraId="76008F04"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61B071D" w14:textId="77777777" w:rsidTr="006B3E90">
        <w:trPr>
          <w:trHeight w:val="284"/>
        </w:trPr>
        <w:tc>
          <w:tcPr>
            <w:tcW w:w="2472" w:type="dxa"/>
            <w:shd w:val="clear" w:color="auto" w:fill="auto"/>
            <w:tcMar>
              <w:top w:w="0" w:type="dxa"/>
              <w:left w:w="108" w:type="dxa"/>
              <w:bottom w:w="0" w:type="dxa"/>
              <w:right w:w="108" w:type="dxa"/>
            </w:tcMar>
            <w:vAlign w:val="bottom"/>
            <w:hideMark/>
          </w:tcPr>
          <w:p w14:paraId="33DB85D9" w14:textId="05884A56"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Новогродівка</w:t>
            </w:r>
          </w:p>
        </w:tc>
        <w:tc>
          <w:tcPr>
            <w:tcW w:w="1276" w:type="dxa"/>
            <w:shd w:val="clear" w:color="auto" w:fill="auto"/>
            <w:tcMar>
              <w:top w:w="0" w:type="dxa"/>
              <w:left w:w="108" w:type="dxa"/>
              <w:bottom w:w="0" w:type="dxa"/>
              <w:right w:w="108" w:type="dxa"/>
            </w:tcMar>
            <w:vAlign w:val="bottom"/>
            <w:hideMark/>
          </w:tcPr>
          <w:p w14:paraId="07AA9BD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4,3</w:t>
            </w:r>
          </w:p>
        </w:tc>
        <w:tc>
          <w:tcPr>
            <w:tcW w:w="1262" w:type="dxa"/>
            <w:shd w:val="clear" w:color="auto" w:fill="auto"/>
            <w:tcMar>
              <w:top w:w="0" w:type="dxa"/>
              <w:left w:w="108" w:type="dxa"/>
              <w:bottom w:w="0" w:type="dxa"/>
              <w:right w:w="108" w:type="dxa"/>
            </w:tcMar>
            <w:vAlign w:val="bottom"/>
            <w:hideMark/>
          </w:tcPr>
          <w:p w14:paraId="37286D6E"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4,3</w:t>
            </w:r>
          </w:p>
        </w:tc>
        <w:tc>
          <w:tcPr>
            <w:tcW w:w="1215" w:type="dxa"/>
            <w:shd w:val="clear" w:color="auto" w:fill="auto"/>
            <w:tcMar>
              <w:top w:w="0" w:type="dxa"/>
              <w:left w:w="108" w:type="dxa"/>
              <w:bottom w:w="0" w:type="dxa"/>
              <w:right w:w="108" w:type="dxa"/>
            </w:tcMar>
            <w:vAlign w:val="bottom"/>
            <w:hideMark/>
          </w:tcPr>
          <w:p w14:paraId="24FAD9E6"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0,0</w:t>
            </w:r>
          </w:p>
        </w:tc>
        <w:tc>
          <w:tcPr>
            <w:tcW w:w="1215" w:type="dxa"/>
            <w:shd w:val="clear" w:color="auto" w:fill="auto"/>
            <w:tcMar>
              <w:top w:w="0" w:type="dxa"/>
              <w:left w:w="108" w:type="dxa"/>
              <w:bottom w:w="0" w:type="dxa"/>
              <w:right w:w="108" w:type="dxa"/>
            </w:tcMar>
            <w:vAlign w:val="bottom"/>
            <w:hideMark/>
          </w:tcPr>
          <w:p w14:paraId="4686043A"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1E5CFD57"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56947,6</w:t>
            </w:r>
          </w:p>
        </w:tc>
        <w:tc>
          <w:tcPr>
            <w:tcW w:w="1215" w:type="dxa"/>
            <w:shd w:val="clear" w:color="auto" w:fill="auto"/>
            <w:tcMar>
              <w:top w:w="0" w:type="dxa"/>
              <w:left w:w="108" w:type="dxa"/>
              <w:bottom w:w="0" w:type="dxa"/>
              <w:right w:w="108" w:type="dxa"/>
            </w:tcMar>
            <w:vAlign w:val="bottom"/>
            <w:hideMark/>
          </w:tcPr>
          <w:p w14:paraId="706FA508"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4F818DA4" w14:textId="77777777" w:rsidTr="006B3E90">
        <w:trPr>
          <w:trHeight w:val="284"/>
        </w:trPr>
        <w:tc>
          <w:tcPr>
            <w:tcW w:w="2472" w:type="dxa"/>
            <w:shd w:val="clear" w:color="auto" w:fill="auto"/>
            <w:tcMar>
              <w:top w:w="0" w:type="dxa"/>
              <w:left w:w="108" w:type="dxa"/>
              <w:bottom w:w="0" w:type="dxa"/>
              <w:right w:w="108" w:type="dxa"/>
            </w:tcMar>
            <w:vAlign w:val="bottom"/>
            <w:hideMark/>
          </w:tcPr>
          <w:p w14:paraId="55ECA9E4" w14:textId="58986A1B"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proofErr w:type="spellStart"/>
            <w:r w:rsidRPr="00274C44">
              <w:rPr>
                <w:rFonts w:ascii="Times New Roman" w:hAnsi="Times New Roman" w:cs="Times New Roman"/>
                <w:color w:val="000000"/>
                <w:lang w:val="uk-UA" w:eastAsia="uk-UA"/>
              </w:rPr>
              <w:t>Покровськ</w:t>
            </w:r>
            <w:proofErr w:type="spellEnd"/>
          </w:p>
        </w:tc>
        <w:tc>
          <w:tcPr>
            <w:tcW w:w="1276" w:type="dxa"/>
            <w:shd w:val="clear" w:color="auto" w:fill="auto"/>
            <w:tcMar>
              <w:top w:w="0" w:type="dxa"/>
              <w:left w:w="108" w:type="dxa"/>
              <w:bottom w:w="0" w:type="dxa"/>
              <w:right w:w="108" w:type="dxa"/>
            </w:tcMar>
            <w:vAlign w:val="bottom"/>
            <w:hideMark/>
          </w:tcPr>
          <w:p w14:paraId="733E7F2B"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5760,5</w:t>
            </w:r>
          </w:p>
        </w:tc>
        <w:tc>
          <w:tcPr>
            <w:tcW w:w="1262" w:type="dxa"/>
            <w:shd w:val="clear" w:color="auto" w:fill="auto"/>
            <w:tcMar>
              <w:top w:w="0" w:type="dxa"/>
              <w:left w:w="108" w:type="dxa"/>
              <w:bottom w:w="0" w:type="dxa"/>
              <w:right w:w="108" w:type="dxa"/>
            </w:tcMar>
            <w:vAlign w:val="bottom"/>
            <w:hideMark/>
          </w:tcPr>
          <w:p w14:paraId="3FA191A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365,1</w:t>
            </w:r>
          </w:p>
        </w:tc>
        <w:tc>
          <w:tcPr>
            <w:tcW w:w="1215" w:type="dxa"/>
            <w:shd w:val="clear" w:color="auto" w:fill="auto"/>
            <w:tcMar>
              <w:top w:w="0" w:type="dxa"/>
              <w:left w:w="108" w:type="dxa"/>
              <w:bottom w:w="0" w:type="dxa"/>
              <w:right w:w="108" w:type="dxa"/>
            </w:tcMar>
            <w:vAlign w:val="bottom"/>
            <w:hideMark/>
          </w:tcPr>
          <w:p w14:paraId="345E79D5"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1,9</w:t>
            </w:r>
          </w:p>
        </w:tc>
        <w:tc>
          <w:tcPr>
            <w:tcW w:w="1215" w:type="dxa"/>
            <w:shd w:val="clear" w:color="auto" w:fill="auto"/>
            <w:tcMar>
              <w:top w:w="0" w:type="dxa"/>
              <w:left w:w="108" w:type="dxa"/>
              <w:bottom w:w="0" w:type="dxa"/>
              <w:right w:w="108" w:type="dxa"/>
            </w:tcMar>
            <w:vAlign w:val="bottom"/>
            <w:hideMark/>
          </w:tcPr>
          <w:p w14:paraId="2774AE02"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42443D19"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237285,4</w:t>
            </w:r>
          </w:p>
        </w:tc>
        <w:tc>
          <w:tcPr>
            <w:tcW w:w="1215" w:type="dxa"/>
            <w:shd w:val="clear" w:color="auto" w:fill="auto"/>
            <w:tcMar>
              <w:top w:w="0" w:type="dxa"/>
              <w:left w:w="108" w:type="dxa"/>
              <w:bottom w:w="0" w:type="dxa"/>
              <w:right w:w="108" w:type="dxa"/>
            </w:tcMar>
            <w:vAlign w:val="bottom"/>
            <w:hideMark/>
          </w:tcPr>
          <w:p w14:paraId="4EE8AEAA"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3B64DEBB" w14:textId="77777777" w:rsidTr="006B3E90">
        <w:trPr>
          <w:trHeight w:val="284"/>
        </w:trPr>
        <w:tc>
          <w:tcPr>
            <w:tcW w:w="2472" w:type="dxa"/>
            <w:shd w:val="clear" w:color="auto" w:fill="auto"/>
            <w:tcMar>
              <w:top w:w="0" w:type="dxa"/>
              <w:left w:w="108" w:type="dxa"/>
              <w:bottom w:w="0" w:type="dxa"/>
              <w:right w:w="108" w:type="dxa"/>
            </w:tcMar>
            <w:vAlign w:val="bottom"/>
            <w:hideMark/>
          </w:tcPr>
          <w:p w14:paraId="3823BD45" w14:textId="6A2B75BB"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Селидове</w:t>
            </w:r>
          </w:p>
        </w:tc>
        <w:tc>
          <w:tcPr>
            <w:tcW w:w="1276" w:type="dxa"/>
            <w:shd w:val="clear" w:color="auto" w:fill="auto"/>
            <w:tcMar>
              <w:top w:w="0" w:type="dxa"/>
              <w:left w:w="108" w:type="dxa"/>
              <w:bottom w:w="0" w:type="dxa"/>
              <w:right w:w="108" w:type="dxa"/>
            </w:tcMar>
            <w:vAlign w:val="bottom"/>
            <w:hideMark/>
          </w:tcPr>
          <w:p w14:paraId="4E20E119"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8,8</w:t>
            </w:r>
          </w:p>
        </w:tc>
        <w:tc>
          <w:tcPr>
            <w:tcW w:w="1262" w:type="dxa"/>
            <w:shd w:val="clear" w:color="auto" w:fill="auto"/>
            <w:tcMar>
              <w:top w:w="0" w:type="dxa"/>
              <w:left w:w="108" w:type="dxa"/>
              <w:bottom w:w="0" w:type="dxa"/>
              <w:right w:w="108" w:type="dxa"/>
            </w:tcMar>
            <w:vAlign w:val="bottom"/>
            <w:hideMark/>
          </w:tcPr>
          <w:p w14:paraId="5E685E89"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0,2</w:t>
            </w:r>
          </w:p>
        </w:tc>
        <w:tc>
          <w:tcPr>
            <w:tcW w:w="1215" w:type="dxa"/>
            <w:shd w:val="clear" w:color="auto" w:fill="auto"/>
            <w:tcMar>
              <w:top w:w="0" w:type="dxa"/>
              <w:left w:w="108" w:type="dxa"/>
              <w:bottom w:w="0" w:type="dxa"/>
              <w:right w:w="108" w:type="dxa"/>
            </w:tcMar>
            <w:vAlign w:val="bottom"/>
            <w:hideMark/>
          </w:tcPr>
          <w:p w14:paraId="64FFA188"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3DE4D099"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0E235088"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288296,4</w:t>
            </w:r>
          </w:p>
        </w:tc>
        <w:tc>
          <w:tcPr>
            <w:tcW w:w="1215" w:type="dxa"/>
            <w:shd w:val="clear" w:color="auto" w:fill="auto"/>
            <w:tcMar>
              <w:top w:w="0" w:type="dxa"/>
              <w:left w:w="108" w:type="dxa"/>
              <w:bottom w:w="0" w:type="dxa"/>
              <w:right w:w="108" w:type="dxa"/>
            </w:tcMar>
            <w:vAlign w:val="bottom"/>
            <w:hideMark/>
          </w:tcPr>
          <w:p w14:paraId="7BD527C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5D95A7F" w14:textId="77777777" w:rsidTr="006B3E90">
        <w:trPr>
          <w:trHeight w:val="284"/>
        </w:trPr>
        <w:tc>
          <w:tcPr>
            <w:tcW w:w="2472" w:type="dxa"/>
            <w:shd w:val="clear" w:color="auto" w:fill="auto"/>
            <w:tcMar>
              <w:top w:w="0" w:type="dxa"/>
              <w:left w:w="108" w:type="dxa"/>
              <w:bottom w:w="0" w:type="dxa"/>
              <w:right w:w="108" w:type="dxa"/>
            </w:tcMar>
            <w:vAlign w:val="bottom"/>
            <w:hideMark/>
          </w:tcPr>
          <w:p w14:paraId="27C17E22" w14:textId="205084AA" w:rsidR="00A14B00" w:rsidRPr="00274C44" w:rsidRDefault="00A14B00" w:rsidP="00F24ECA">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proofErr w:type="spellStart"/>
            <w:r w:rsidRPr="00274C44">
              <w:rPr>
                <w:rFonts w:ascii="Times New Roman" w:hAnsi="Times New Roman" w:cs="Times New Roman"/>
                <w:color w:val="000000"/>
                <w:lang w:val="uk-UA" w:eastAsia="uk-UA"/>
              </w:rPr>
              <w:t>Торецьк</w:t>
            </w:r>
            <w:proofErr w:type="spellEnd"/>
          </w:p>
        </w:tc>
        <w:tc>
          <w:tcPr>
            <w:tcW w:w="1276" w:type="dxa"/>
            <w:shd w:val="clear" w:color="auto" w:fill="auto"/>
            <w:tcMar>
              <w:top w:w="0" w:type="dxa"/>
              <w:left w:w="108" w:type="dxa"/>
              <w:bottom w:w="0" w:type="dxa"/>
              <w:right w:w="108" w:type="dxa"/>
            </w:tcMar>
            <w:vAlign w:val="bottom"/>
            <w:hideMark/>
          </w:tcPr>
          <w:p w14:paraId="45109BCB"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748,2</w:t>
            </w:r>
          </w:p>
        </w:tc>
        <w:tc>
          <w:tcPr>
            <w:tcW w:w="1262" w:type="dxa"/>
            <w:shd w:val="clear" w:color="auto" w:fill="auto"/>
            <w:tcMar>
              <w:top w:w="0" w:type="dxa"/>
              <w:left w:w="108" w:type="dxa"/>
              <w:bottom w:w="0" w:type="dxa"/>
              <w:right w:w="108" w:type="dxa"/>
            </w:tcMar>
            <w:vAlign w:val="bottom"/>
            <w:hideMark/>
          </w:tcPr>
          <w:p w14:paraId="2935927D"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1,0</w:t>
            </w:r>
          </w:p>
        </w:tc>
        <w:tc>
          <w:tcPr>
            <w:tcW w:w="1215" w:type="dxa"/>
            <w:shd w:val="clear" w:color="auto" w:fill="auto"/>
            <w:tcMar>
              <w:top w:w="0" w:type="dxa"/>
              <w:left w:w="108" w:type="dxa"/>
              <w:bottom w:w="0" w:type="dxa"/>
              <w:right w:w="108" w:type="dxa"/>
            </w:tcMar>
            <w:vAlign w:val="bottom"/>
            <w:hideMark/>
          </w:tcPr>
          <w:p w14:paraId="074193CA"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79CF5FB5"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23978CDB"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103599,1</w:t>
            </w:r>
          </w:p>
        </w:tc>
        <w:tc>
          <w:tcPr>
            <w:tcW w:w="1215" w:type="dxa"/>
            <w:shd w:val="clear" w:color="auto" w:fill="auto"/>
            <w:tcMar>
              <w:top w:w="0" w:type="dxa"/>
              <w:left w:w="108" w:type="dxa"/>
              <w:bottom w:w="0" w:type="dxa"/>
              <w:right w:w="108" w:type="dxa"/>
            </w:tcMar>
            <w:vAlign w:val="bottom"/>
            <w:hideMark/>
          </w:tcPr>
          <w:p w14:paraId="080368D5" w14:textId="77777777" w:rsidR="00A14B00" w:rsidRPr="00274C44" w:rsidRDefault="00A14B00" w:rsidP="00F24ECA">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568,1</w:t>
            </w:r>
          </w:p>
        </w:tc>
      </w:tr>
    </w:tbl>
    <w:p w14:paraId="7E716691" w14:textId="1F07DB11" w:rsidR="00A14B00" w:rsidRPr="00274C44" w:rsidRDefault="00FF4561" w:rsidP="00A14B00">
      <w:pPr>
        <w:shd w:val="clear" w:color="auto" w:fill="FFFFFF"/>
        <w:jc w:val="both"/>
        <w:rPr>
          <w:rFonts w:asciiTheme="majorBidi" w:hAnsiTheme="majorBidi" w:cstheme="majorBidi"/>
          <w:color w:val="000000"/>
          <w:sz w:val="18"/>
          <w:szCs w:val="18"/>
          <w:lang w:val="uk-UA" w:eastAsia="uk-UA"/>
        </w:rPr>
      </w:pPr>
      <w:r>
        <w:rPr>
          <w:rFonts w:asciiTheme="majorBidi" w:hAnsiTheme="majorBidi" w:cstheme="majorBidi"/>
          <w:b/>
          <w:bCs/>
          <w:i/>
          <w:iCs/>
          <w:color w:val="000000"/>
          <w:sz w:val="18"/>
          <w:szCs w:val="18"/>
          <w:lang w:val="uk-UA" w:eastAsia="uk-UA"/>
        </w:rPr>
        <w:t>*</w:t>
      </w:r>
      <w:r w:rsidR="00A14B00" w:rsidRPr="00274C44">
        <w:rPr>
          <w:rFonts w:asciiTheme="majorBidi" w:hAnsiTheme="majorBidi" w:cstheme="majorBidi"/>
          <w:color w:val="000000"/>
          <w:sz w:val="18"/>
          <w:szCs w:val="18"/>
          <w:lang w:val="uk-UA" w:eastAsia="uk-UA"/>
        </w:rPr>
        <w:t> </w:t>
      </w:r>
      <w:r w:rsidR="00A14B00" w:rsidRPr="00274C44">
        <w:rPr>
          <w:rFonts w:asciiTheme="majorBidi" w:hAnsiTheme="majorBidi" w:cstheme="majorBidi"/>
          <w:i/>
          <w:iCs/>
          <w:color w:val="000000"/>
          <w:sz w:val="18"/>
          <w:szCs w:val="18"/>
          <w:lang w:val="uk-UA" w:eastAsia="uk-UA"/>
        </w:rPr>
        <w:t xml:space="preserve">Інформація наведена без урахування частини тимчасово окупованої території у Донецькій області. </w:t>
      </w:r>
    </w:p>
    <w:p w14:paraId="5F78BDDD" w14:textId="7C6E0B50" w:rsidR="00A14B00" w:rsidRDefault="00A14B00" w:rsidP="00A14B00">
      <w:pPr>
        <w:rPr>
          <w:rFonts w:asciiTheme="majorBidi" w:hAnsiTheme="majorBidi" w:cstheme="majorBidi"/>
          <w:b/>
          <w:bCs/>
          <w:color w:val="E36C0A" w:themeColor="accent6" w:themeShade="BF"/>
          <w:lang w:val="uk-UA"/>
        </w:rPr>
      </w:pPr>
    </w:p>
    <w:p w14:paraId="24B508A1" w14:textId="5018D909" w:rsidR="00173E56" w:rsidRDefault="00173E56" w:rsidP="00A14B00">
      <w:pPr>
        <w:rPr>
          <w:rFonts w:asciiTheme="majorBidi" w:hAnsiTheme="majorBidi" w:cstheme="majorBidi"/>
          <w:b/>
          <w:bCs/>
          <w:color w:val="E36C0A" w:themeColor="accent6" w:themeShade="BF"/>
          <w:lang w:val="uk-UA"/>
        </w:rPr>
      </w:pPr>
    </w:p>
    <w:p w14:paraId="644B1239" w14:textId="47C6D6CC" w:rsidR="00173E56" w:rsidRDefault="00173E56" w:rsidP="00A14B00">
      <w:pPr>
        <w:rPr>
          <w:rFonts w:asciiTheme="majorBidi" w:hAnsiTheme="majorBidi" w:cstheme="majorBidi"/>
          <w:b/>
          <w:bCs/>
          <w:color w:val="E36C0A" w:themeColor="accent6" w:themeShade="BF"/>
          <w:lang w:val="uk-UA"/>
        </w:rPr>
      </w:pPr>
      <w:r w:rsidRPr="0061434A">
        <w:rPr>
          <w:noProof/>
          <w:shd w:val="clear" w:color="auto" w:fill="FF0000"/>
        </w:rPr>
        <w:drawing>
          <wp:inline distT="0" distB="0" distL="0" distR="0" wp14:anchorId="322B2C1F" wp14:editId="1A2B0528">
            <wp:extent cx="6120765" cy="323914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EEEC5" w14:textId="193E15E6" w:rsidR="00A14B00" w:rsidRDefault="00A14B00" w:rsidP="00A14B00">
      <w:pPr>
        <w:shd w:val="clear" w:color="auto" w:fill="FFFFFF"/>
        <w:jc w:val="both"/>
        <w:rPr>
          <w:rFonts w:asciiTheme="majorBidi" w:hAnsiTheme="majorBidi" w:cstheme="majorBidi"/>
          <w:i/>
          <w:iCs/>
          <w:color w:val="000000"/>
          <w:sz w:val="17"/>
          <w:szCs w:val="17"/>
          <w:lang w:val="uk-UA" w:eastAsia="uk-UA"/>
        </w:rPr>
      </w:pPr>
    </w:p>
    <w:p w14:paraId="408AC419" w14:textId="043CB65C" w:rsidR="00A14B00" w:rsidRPr="00F74E29" w:rsidRDefault="00173E56" w:rsidP="00F74E29">
      <w:pPr>
        <w:jc w:val="center"/>
        <w:rPr>
          <w:rFonts w:asciiTheme="majorBidi" w:hAnsiTheme="majorBidi" w:cstheme="majorBidi"/>
          <w:b/>
          <w:bCs/>
          <w:sz w:val="28"/>
          <w:szCs w:val="28"/>
          <w:lang w:val="uk-UA"/>
        </w:rPr>
      </w:pPr>
      <w:r w:rsidRPr="00F74E29">
        <w:rPr>
          <w:rFonts w:asciiTheme="majorBidi" w:hAnsiTheme="majorBidi" w:cstheme="majorBidi"/>
          <w:b/>
          <w:bCs/>
          <w:sz w:val="28"/>
          <w:szCs w:val="28"/>
          <w:lang w:val="uk-UA"/>
        </w:rPr>
        <w:t xml:space="preserve">Рис. </w:t>
      </w:r>
      <w:r w:rsidR="00F74E29" w:rsidRPr="00F74E29">
        <w:rPr>
          <w:rFonts w:asciiTheme="majorBidi" w:hAnsiTheme="majorBidi" w:cstheme="majorBidi"/>
          <w:b/>
          <w:bCs/>
          <w:sz w:val="28"/>
          <w:szCs w:val="28"/>
          <w:lang w:val="uk-UA"/>
        </w:rPr>
        <w:t>4</w:t>
      </w:r>
      <w:r w:rsidR="00A14B00" w:rsidRPr="00F74E29">
        <w:rPr>
          <w:rFonts w:asciiTheme="majorBidi" w:hAnsiTheme="majorBidi" w:cstheme="majorBidi"/>
          <w:b/>
          <w:bCs/>
          <w:sz w:val="28"/>
          <w:szCs w:val="28"/>
          <w:lang w:val="uk-UA"/>
        </w:rPr>
        <w:t xml:space="preserve">. Обсяги </w:t>
      </w:r>
      <w:r w:rsidRPr="00F74E29">
        <w:rPr>
          <w:rFonts w:asciiTheme="majorBidi" w:hAnsiTheme="majorBidi" w:cstheme="majorBidi"/>
          <w:b/>
          <w:bCs/>
          <w:sz w:val="28"/>
          <w:szCs w:val="28"/>
          <w:lang w:val="uk-UA"/>
        </w:rPr>
        <w:t xml:space="preserve">накопичених </w:t>
      </w:r>
      <w:r w:rsidR="00A14B00" w:rsidRPr="00F74E29">
        <w:rPr>
          <w:rFonts w:asciiTheme="majorBidi" w:hAnsiTheme="majorBidi" w:cstheme="majorBidi"/>
          <w:b/>
          <w:bCs/>
          <w:sz w:val="28"/>
          <w:szCs w:val="28"/>
          <w:lang w:val="uk-UA"/>
        </w:rPr>
        <w:t>відходів І–</w:t>
      </w:r>
      <w:r w:rsidR="00A14B00" w:rsidRPr="00F74E29">
        <w:rPr>
          <w:rFonts w:asciiTheme="majorBidi" w:hAnsiTheme="majorBidi" w:cstheme="majorBidi"/>
          <w:b/>
          <w:bCs/>
          <w:sz w:val="28"/>
          <w:szCs w:val="28"/>
        </w:rPr>
        <w:t xml:space="preserve">IV </w:t>
      </w:r>
      <w:r w:rsidR="00A14B00" w:rsidRPr="00F74E29">
        <w:rPr>
          <w:rFonts w:asciiTheme="majorBidi" w:hAnsiTheme="majorBidi" w:cstheme="majorBidi"/>
          <w:b/>
          <w:bCs/>
          <w:sz w:val="28"/>
          <w:szCs w:val="28"/>
          <w:lang w:val="uk-UA"/>
        </w:rPr>
        <w:t>класу небезпеки</w:t>
      </w:r>
      <w:r w:rsidR="00F74E29">
        <w:rPr>
          <w:rFonts w:asciiTheme="majorBidi" w:hAnsiTheme="majorBidi" w:cstheme="majorBidi"/>
          <w:b/>
          <w:bCs/>
          <w:sz w:val="28"/>
          <w:szCs w:val="28"/>
          <w:lang w:val="uk-UA"/>
        </w:rPr>
        <w:t xml:space="preserve"> у </w:t>
      </w:r>
      <w:r w:rsidR="00A14B00" w:rsidRPr="00F74E29">
        <w:rPr>
          <w:rFonts w:asciiTheme="majorBidi" w:hAnsiTheme="majorBidi" w:cstheme="majorBidi"/>
          <w:b/>
          <w:bCs/>
          <w:sz w:val="28"/>
          <w:szCs w:val="28"/>
          <w:lang w:val="uk-UA"/>
        </w:rPr>
        <w:t>2019</w:t>
      </w:r>
      <w:r w:rsidR="00F74E29">
        <w:rPr>
          <w:rFonts w:asciiTheme="majorBidi" w:hAnsiTheme="majorBidi" w:cstheme="majorBidi"/>
          <w:b/>
          <w:bCs/>
          <w:sz w:val="28"/>
          <w:szCs w:val="28"/>
          <w:lang w:val="uk-UA"/>
        </w:rPr>
        <w:t xml:space="preserve"> р.</w:t>
      </w:r>
      <w:r w:rsidR="00A14B00" w:rsidRPr="00F74E29">
        <w:rPr>
          <w:rFonts w:asciiTheme="majorBidi" w:hAnsiTheme="majorBidi" w:cstheme="majorBidi"/>
          <w:b/>
          <w:bCs/>
          <w:sz w:val="28"/>
          <w:szCs w:val="28"/>
          <w:lang w:val="uk-UA"/>
        </w:rPr>
        <w:t xml:space="preserve">, </w:t>
      </w:r>
      <w:r w:rsidR="00881E24" w:rsidRPr="00F74E29">
        <w:rPr>
          <w:rFonts w:asciiTheme="majorBidi" w:hAnsiTheme="majorBidi" w:cstheme="majorBidi"/>
          <w:b/>
          <w:bCs/>
          <w:sz w:val="28"/>
          <w:szCs w:val="28"/>
          <w:lang w:val="uk-UA"/>
        </w:rPr>
        <w:t xml:space="preserve">млн </w:t>
      </w:r>
      <w:r w:rsidR="00A14B00" w:rsidRPr="00F74E29">
        <w:rPr>
          <w:rFonts w:asciiTheme="majorBidi" w:hAnsiTheme="majorBidi" w:cstheme="majorBidi"/>
          <w:b/>
          <w:bCs/>
          <w:sz w:val="28"/>
          <w:szCs w:val="28"/>
          <w:lang w:val="uk-UA"/>
        </w:rPr>
        <w:t>т</w:t>
      </w:r>
    </w:p>
    <w:p w14:paraId="00ACE058" w14:textId="66CFFD25" w:rsidR="00A14B00" w:rsidRDefault="00A14B00" w:rsidP="00A558FD">
      <w:pPr>
        <w:autoSpaceDE w:val="0"/>
        <w:autoSpaceDN w:val="0"/>
        <w:adjustRightInd w:val="0"/>
        <w:ind w:firstLine="709"/>
        <w:jc w:val="both"/>
        <w:rPr>
          <w:rFonts w:ascii="Times New Roman" w:hAnsi="Times New Roman" w:cs="Times New Roman"/>
          <w:sz w:val="28"/>
          <w:szCs w:val="28"/>
          <w:lang w:val="uk-UA"/>
        </w:rPr>
      </w:pPr>
    </w:p>
    <w:p w14:paraId="131EEBC1" w14:textId="7B8E60AF" w:rsidR="00045E3A" w:rsidRPr="00045E3A" w:rsidRDefault="00045E3A" w:rsidP="00045E3A">
      <w:pPr>
        <w:ind w:firstLine="709"/>
        <w:jc w:val="both"/>
        <w:rPr>
          <w:rFonts w:ascii="Times New Roman" w:hAnsi="Times New Roman" w:cs="Times New Roman"/>
          <w:sz w:val="28"/>
          <w:szCs w:val="28"/>
          <w:lang w:val="uk-UA"/>
        </w:rPr>
      </w:pPr>
      <w:r w:rsidRPr="00045E3A">
        <w:rPr>
          <w:rFonts w:ascii="Times New Roman" w:hAnsi="Times New Roman" w:cs="Times New Roman"/>
          <w:b/>
          <w:bCs/>
          <w:sz w:val="28"/>
          <w:szCs w:val="28"/>
          <w:lang w:val="uk-UA"/>
        </w:rPr>
        <w:lastRenderedPageBreak/>
        <w:t>Вугледар</w:t>
      </w:r>
      <w:r w:rsidR="00F537C5">
        <w:rPr>
          <w:rFonts w:ascii="Times New Roman" w:hAnsi="Times New Roman" w:cs="Times New Roman"/>
          <w:b/>
          <w:bCs/>
          <w:sz w:val="28"/>
          <w:szCs w:val="28"/>
          <w:lang w:val="uk-UA"/>
        </w:rPr>
        <w:t xml:space="preserve">. </w:t>
      </w:r>
      <w:r w:rsidRPr="00045E3A">
        <w:rPr>
          <w:rFonts w:ascii="Times New Roman" w:hAnsi="Times New Roman" w:cs="Times New Roman"/>
          <w:sz w:val="28"/>
          <w:szCs w:val="28"/>
          <w:lang w:val="uk-UA"/>
        </w:rPr>
        <w:t>Промислові відходи складаються підприємствами вугільної промисловості на породних відвалах, площею 586,3 тис.</w:t>
      </w:r>
      <w:r w:rsidR="00F537C5">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м</w:t>
      </w:r>
      <w:r w:rsidRPr="00F537C5">
        <w:rPr>
          <w:rFonts w:ascii="Times New Roman" w:hAnsi="Times New Roman" w:cs="Times New Roman"/>
          <w:sz w:val="28"/>
          <w:szCs w:val="28"/>
          <w:vertAlign w:val="superscript"/>
          <w:lang w:val="uk-UA"/>
        </w:rPr>
        <w:t>2</w:t>
      </w:r>
      <w:r w:rsidRPr="00045E3A">
        <w:rPr>
          <w:rFonts w:ascii="Times New Roman" w:hAnsi="Times New Roman" w:cs="Times New Roman"/>
          <w:sz w:val="28"/>
          <w:szCs w:val="28"/>
          <w:lang w:val="uk-UA"/>
        </w:rPr>
        <w:t>, розміщених за територією міста біля шахт.</w:t>
      </w:r>
      <w:r w:rsidR="00F537C5">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 xml:space="preserve">Для контролю викидів, теплового стану та виявлення осередків горіння на породних відвалах щорічно виконується температурна зйомка. </w:t>
      </w:r>
    </w:p>
    <w:p w14:paraId="24470376" w14:textId="608C2D7D" w:rsidR="00045E3A" w:rsidRPr="00045E3A" w:rsidRDefault="00045E3A" w:rsidP="00045E3A">
      <w:pPr>
        <w:pStyle w:val="af2"/>
        <w:spacing w:before="0"/>
        <w:ind w:firstLine="709"/>
        <w:rPr>
          <w:rFonts w:ascii="Times New Roman" w:hAnsi="Times New Roman" w:cs="Times New Roman"/>
          <w:sz w:val="28"/>
          <w:szCs w:val="28"/>
          <w:lang w:val="uk-UA"/>
        </w:rPr>
      </w:pPr>
      <w:r w:rsidRPr="00045E3A">
        <w:rPr>
          <w:rFonts w:ascii="Times New Roman" w:hAnsi="Times New Roman" w:cs="Times New Roman"/>
          <w:sz w:val="28"/>
          <w:szCs w:val="28"/>
          <w:lang w:val="uk-UA"/>
        </w:rPr>
        <w:t xml:space="preserve">Відходи в місті утворюються в результаті господарської діяльності підприємств міста та побутових відходів від населення. З червня 2017 року в місті Вугледарі розпочато роздільне збирання сміття. </w:t>
      </w:r>
      <w:proofErr w:type="spellStart"/>
      <w:r w:rsidRPr="00045E3A">
        <w:rPr>
          <w:rFonts w:ascii="Times New Roman" w:hAnsi="Times New Roman" w:cs="Times New Roman"/>
          <w:sz w:val="28"/>
          <w:szCs w:val="28"/>
          <w:lang w:val="uk-UA"/>
        </w:rPr>
        <w:t>Вугледарською</w:t>
      </w:r>
      <w:proofErr w:type="spellEnd"/>
      <w:r w:rsidRPr="00045E3A">
        <w:rPr>
          <w:rFonts w:ascii="Times New Roman" w:hAnsi="Times New Roman" w:cs="Times New Roman"/>
          <w:sz w:val="28"/>
          <w:szCs w:val="28"/>
          <w:lang w:val="uk-UA"/>
        </w:rPr>
        <w:t xml:space="preserve"> міською радою, рішенням від 15.06.2017 № 7/17-16 «Про затвердження Програми поводження з відходами на території міста Вугледара на 2017-2020 роки» затверджена Програма поводження з відходами і передбачено втілювати роздільний збір. На теперішній час встановлено 60 одиниць контейнерів для роздільного збору ТПВ. При сприянні Департаменту екології та природних ресурсів Донецької ОДА отримано сміттєвоз MAN призначений для вивезення відходів із контейнерів</w:t>
      </w:r>
      <w:r w:rsidR="00EC7EBC">
        <w:rPr>
          <w:rFonts w:ascii="Times New Roman" w:hAnsi="Times New Roman" w:cs="Times New Roman"/>
          <w:sz w:val="28"/>
          <w:szCs w:val="28"/>
          <w:lang w:val="uk-UA"/>
        </w:rPr>
        <w:t xml:space="preserve"> для збору ТПВ</w:t>
      </w:r>
      <w:r w:rsidRPr="00045E3A">
        <w:rPr>
          <w:rFonts w:ascii="Times New Roman" w:hAnsi="Times New Roman" w:cs="Times New Roman"/>
          <w:sz w:val="28"/>
          <w:szCs w:val="28"/>
          <w:lang w:val="uk-UA"/>
        </w:rPr>
        <w:t>.</w:t>
      </w:r>
    </w:p>
    <w:p w14:paraId="535C901F" w14:textId="664FDD12" w:rsidR="00045E3A" w:rsidRPr="00045E3A" w:rsidRDefault="00045E3A" w:rsidP="00045E3A">
      <w:pPr>
        <w:ind w:firstLine="709"/>
        <w:jc w:val="both"/>
        <w:rPr>
          <w:rFonts w:ascii="Times New Roman" w:hAnsi="Times New Roman" w:cs="Times New Roman"/>
          <w:sz w:val="28"/>
          <w:szCs w:val="28"/>
          <w:lang w:val="uk-UA"/>
        </w:rPr>
      </w:pPr>
      <w:r w:rsidRPr="00045E3A">
        <w:rPr>
          <w:rFonts w:ascii="Times New Roman" w:hAnsi="Times New Roman" w:cs="Times New Roman"/>
          <w:sz w:val="28"/>
          <w:szCs w:val="28"/>
          <w:lang w:val="uk-UA"/>
        </w:rPr>
        <w:t xml:space="preserve">З жовтня 2017 року в місті Вугледарі працює </w:t>
      </w:r>
      <w:proofErr w:type="spellStart"/>
      <w:r w:rsidRPr="00045E3A">
        <w:rPr>
          <w:rFonts w:ascii="Times New Roman" w:hAnsi="Times New Roman" w:cs="Times New Roman"/>
          <w:sz w:val="28"/>
          <w:szCs w:val="28"/>
          <w:lang w:val="uk-UA"/>
        </w:rPr>
        <w:t>сміттєсортувальна</w:t>
      </w:r>
      <w:proofErr w:type="spellEnd"/>
      <w:r w:rsidRPr="00045E3A">
        <w:rPr>
          <w:rFonts w:ascii="Times New Roman" w:hAnsi="Times New Roman" w:cs="Times New Roman"/>
          <w:sz w:val="28"/>
          <w:szCs w:val="28"/>
          <w:lang w:val="uk-UA"/>
        </w:rPr>
        <w:t xml:space="preserve"> станція транзитного приймання, завдяки чому з’явилос</w:t>
      </w:r>
      <w:r w:rsidR="00F537C5">
        <w:rPr>
          <w:rFonts w:ascii="Times New Roman" w:hAnsi="Times New Roman" w:cs="Times New Roman"/>
          <w:sz w:val="28"/>
          <w:szCs w:val="28"/>
          <w:lang w:val="uk-UA"/>
        </w:rPr>
        <w:t>я</w:t>
      </w:r>
      <w:r w:rsidRPr="00045E3A">
        <w:rPr>
          <w:rFonts w:ascii="Times New Roman" w:hAnsi="Times New Roman" w:cs="Times New Roman"/>
          <w:sz w:val="28"/>
          <w:szCs w:val="28"/>
          <w:lang w:val="uk-UA"/>
        </w:rPr>
        <w:t xml:space="preserve"> місце для вивозу вторинної сировини з контейнерів для роздільного збору</w:t>
      </w:r>
      <w:r w:rsidR="00F537C5">
        <w:rPr>
          <w:rFonts w:ascii="Times New Roman" w:hAnsi="Times New Roman" w:cs="Times New Roman"/>
          <w:sz w:val="28"/>
          <w:szCs w:val="28"/>
          <w:lang w:val="uk-UA"/>
        </w:rPr>
        <w:t xml:space="preserve">, а </w:t>
      </w:r>
      <w:r w:rsidRPr="00045E3A">
        <w:rPr>
          <w:rFonts w:ascii="Times New Roman" w:hAnsi="Times New Roman" w:cs="Times New Roman"/>
          <w:sz w:val="28"/>
          <w:szCs w:val="28"/>
          <w:lang w:val="uk-UA"/>
        </w:rPr>
        <w:t xml:space="preserve">обсяг відходів, які транспортуються до полігону міста Волноваха зменшився на 40%. Впровадження роздільного збору дозволяє КП «Благоустрій» </w:t>
      </w:r>
      <w:proofErr w:type="spellStart"/>
      <w:r w:rsidRPr="00045E3A">
        <w:rPr>
          <w:rFonts w:ascii="Times New Roman" w:hAnsi="Times New Roman" w:cs="Times New Roman"/>
          <w:sz w:val="28"/>
          <w:szCs w:val="28"/>
          <w:lang w:val="uk-UA"/>
        </w:rPr>
        <w:t>Вугледарської</w:t>
      </w:r>
      <w:proofErr w:type="spellEnd"/>
      <w:r w:rsidRPr="00045E3A">
        <w:rPr>
          <w:rFonts w:ascii="Times New Roman" w:hAnsi="Times New Roman" w:cs="Times New Roman"/>
          <w:sz w:val="28"/>
          <w:szCs w:val="28"/>
          <w:lang w:val="uk-UA"/>
        </w:rPr>
        <w:t xml:space="preserve"> міської ради» зменшити витрати коштів на придбання пального приблизно на 30%. </w:t>
      </w:r>
    </w:p>
    <w:p w14:paraId="2C5DF483" w14:textId="7CF3A6DE" w:rsidR="000976BE" w:rsidRPr="00045E3A" w:rsidRDefault="000976BE" w:rsidP="00045E3A">
      <w:pPr>
        <w:ind w:firstLine="709"/>
        <w:jc w:val="both"/>
        <w:rPr>
          <w:rFonts w:ascii="Times New Roman" w:hAnsi="Times New Roman" w:cs="Times New Roman"/>
          <w:sz w:val="28"/>
          <w:szCs w:val="28"/>
          <w:lang w:val="uk-UA"/>
        </w:rPr>
      </w:pPr>
      <w:r w:rsidRPr="00045E3A">
        <w:rPr>
          <w:rFonts w:ascii="Times New Roman" w:hAnsi="Times New Roman" w:cs="Times New Roman"/>
          <w:b/>
          <w:bCs/>
          <w:sz w:val="28"/>
          <w:szCs w:val="28"/>
          <w:lang w:val="uk-UA"/>
        </w:rPr>
        <w:t>Добропілля</w:t>
      </w:r>
      <w:r w:rsidR="00EC7EBC">
        <w:rPr>
          <w:rFonts w:ascii="Times New Roman" w:hAnsi="Times New Roman" w:cs="Times New Roman"/>
          <w:b/>
          <w:bCs/>
          <w:sz w:val="28"/>
          <w:szCs w:val="28"/>
          <w:lang w:val="uk-UA"/>
        </w:rPr>
        <w:t xml:space="preserve">. </w:t>
      </w:r>
      <w:r w:rsidRPr="00045E3A">
        <w:rPr>
          <w:rFonts w:ascii="Times New Roman" w:hAnsi="Times New Roman" w:cs="Times New Roman"/>
          <w:sz w:val="28"/>
          <w:szCs w:val="28"/>
          <w:lang w:val="uk-UA"/>
        </w:rPr>
        <w:t>Місцем видалення відходів в м</w:t>
      </w:r>
      <w:r w:rsidR="00EC7EBC">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Добропілля є звалище твердих побутових відходів в смт Водянське загальною площею 9 га, яке знаходиться на балансі КП «Добропільська служба єдиного замовника». Полігон Т</w:t>
      </w:r>
      <w:r w:rsidR="00EC7EBC">
        <w:rPr>
          <w:rFonts w:ascii="Times New Roman" w:hAnsi="Times New Roman" w:cs="Times New Roman"/>
          <w:sz w:val="28"/>
          <w:szCs w:val="28"/>
          <w:lang w:val="uk-UA"/>
        </w:rPr>
        <w:t>ПВ е</w:t>
      </w:r>
      <w:r w:rsidRPr="00045E3A">
        <w:rPr>
          <w:rFonts w:ascii="Times New Roman" w:hAnsi="Times New Roman" w:cs="Times New Roman"/>
          <w:sz w:val="28"/>
          <w:szCs w:val="28"/>
          <w:lang w:val="uk-UA"/>
        </w:rPr>
        <w:t>ксплуатується з 1952</w:t>
      </w:r>
      <w:r w:rsidR="00EC7EBC">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 xml:space="preserve">р., земельна ділянка розташована в межах </w:t>
      </w:r>
      <w:proofErr w:type="spellStart"/>
      <w:r w:rsidRPr="00045E3A">
        <w:rPr>
          <w:rFonts w:ascii="Times New Roman" w:hAnsi="Times New Roman" w:cs="Times New Roman"/>
          <w:sz w:val="28"/>
          <w:szCs w:val="28"/>
          <w:lang w:val="uk-UA"/>
        </w:rPr>
        <w:t>Світлівської</w:t>
      </w:r>
      <w:proofErr w:type="spellEnd"/>
      <w:r w:rsidRPr="00045E3A">
        <w:rPr>
          <w:rFonts w:ascii="Times New Roman" w:hAnsi="Times New Roman" w:cs="Times New Roman"/>
          <w:sz w:val="28"/>
          <w:szCs w:val="28"/>
          <w:lang w:val="uk-UA"/>
        </w:rPr>
        <w:t xml:space="preserve"> сільської ради. Проектний обсяг видалення відходів складає 77</w:t>
      </w:r>
      <w:r w:rsidR="00EC7EBC">
        <w:rPr>
          <w:rFonts w:ascii="Times New Roman" w:hAnsi="Times New Roman" w:cs="Times New Roman"/>
          <w:sz w:val="28"/>
          <w:szCs w:val="28"/>
          <w:lang w:val="uk-UA"/>
        </w:rPr>
        <w:t>9 тис. т</w:t>
      </w:r>
      <w:r w:rsidRPr="00045E3A">
        <w:rPr>
          <w:rFonts w:ascii="Times New Roman" w:hAnsi="Times New Roman" w:cs="Times New Roman"/>
          <w:sz w:val="28"/>
          <w:szCs w:val="28"/>
          <w:lang w:val="uk-UA"/>
        </w:rPr>
        <w:t xml:space="preserve">, розрахунковий термін експлуатації </w:t>
      </w:r>
      <w:r w:rsidR="00EC7EBC">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7</w:t>
      </w:r>
      <w:r w:rsidR="00EC7EBC">
        <w:rPr>
          <w:rFonts w:ascii="Times New Roman" w:hAnsi="Times New Roman" w:cs="Times New Roman"/>
          <w:sz w:val="28"/>
          <w:szCs w:val="28"/>
          <w:lang w:val="uk-UA"/>
        </w:rPr>
        <w:t>-</w:t>
      </w:r>
      <w:r w:rsidRPr="00045E3A">
        <w:rPr>
          <w:rFonts w:ascii="Times New Roman" w:hAnsi="Times New Roman" w:cs="Times New Roman"/>
          <w:sz w:val="28"/>
          <w:szCs w:val="28"/>
          <w:lang w:val="uk-UA"/>
        </w:rPr>
        <w:t xml:space="preserve">8 років. </w:t>
      </w:r>
      <w:r w:rsidR="00EC7EBC">
        <w:rPr>
          <w:rFonts w:ascii="Times New Roman" w:hAnsi="Times New Roman" w:cs="Times New Roman"/>
          <w:sz w:val="28"/>
          <w:szCs w:val="28"/>
          <w:lang w:val="uk-UA"/>
        </w:rPr>
        <w:t xml:space="preserve">Обсяг </w:t>
      </w:r>
      <w:r w:rsidRPr="00045E3A">
        <w:rPr>
          <w:rFonts w:ascii="Times New Roman" w:hAnsi="Times New Roman" w:cs="Times New Roman"/>
          <w:sz w:val="28"/>
          <w:szCs w:val="28"/>
          <w:lang w:val="uk-UA"/>
        </w:rPr>
        <w:t>накопичен</w:t>
      </w:r>
      <w:r w:rsidR="00EC7EBC">
        <w:rPr>
          <w:rFonts w:ascii="Times New Roman" w:hAnsi="Times New Roman" w:cs="Times New Roman"/>
          <w:sz w:val="28"/>
          <w:szCs w:val="28"/>
          <w:lang w:val="uk-UA"/>
        </w:rPr>
        <w:t xml:space="preserve">их відходів </w:t>
      </w:r>
      <w:r w:rsidRPr="00045E3A">
        <w:rPr>
          <w:rFonts w:ascii="Times New Roman" w:hAnsi="Times New Roman" w:cs="Times New Roman"/>
          <w:sz w:val="28"/>
          <w:szCs w:val="28"/>
          <w:lang w:val="uk-UA"/>
        </w:rPr>
        <w:t>станом на 01.01.2019</w:t>
      </w:r>
      <w:r w:rsidR="00EC7EBC">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р. склада</w:t>
      </w:r>
      <w:r w:rsidR="00EC7EBC">
        <w:rPr>
          <w:rFonts w:ascii="Times New Roman" w:hAnsi="Times New Roman" w:cs="Times New Roman"/>
          <w:sz w:val="28"/>
          <w:szCs w:val="28"/>
          <w:lang w:val="uk-UA"/>
        </w:rPr>
        <w:t>в</w:t>
      </w:r>
      <w:r w:rsidRPr="00045E3A">
        <w:rPr>
          <w:rFonts w:ascii="Times New Roman" w:hAnsi="Times New Roman" w:cs="Times New Roman"/>
          <w:sz w:val="28"/>
          <w:szCs w:val="28"/>
          <w:lang w:val="uk-UA"/>
        </w:rPr>
        <w:t xml:space="preserve"> 579</w:t>
      </w:r>
      <w:r w:rsidR="00EC7EBC">
        <w:rPr>
          <w:rFonts w:ascii="Times New Roman" w:hAnsi="Times New Roman" w:cs="Times New Roman"/>
          <w:sz w:val="28"/>
          <w:szCs w:val="28"/>
          <w:lang w:val="uk-UA"/>
        </w:rPr>
        <w:t>,</w:t>
      </w:r>
      <w:r w:rsidRPr="00045E3A">
        <w:rPr>
          <w:rFonts w:ascii="Times New Roman" w:hAnsi="Times New Roman" w:cs="Times New Roman"/>
          <w:sz w:val="28"/>
          <w:szCs w:val="28"/>
          <w:lang w:val="uk-UA"/>
        </w:rPr>
        <w:t>7</w:t>
      </w:r>
      <w:r w:rsidR="00EC7EBC">
        <w:rPr>
          <w:rFonts w:ascii="Times New Roman" w:hAnsi="Times New Roman" w:cs="Times New Roman"/>
          <w:sz w:val="28"/>
          <w:szCs w:val="28"/>
          <w:lang w:val="uk-UA"/>
        </w:rPr>
        <w:t xml:space="preserve"> тис. т</w:t>
      </w:r>
      <w:r w:rsidRPr="00045E3A">
        <w:rPr>
          <w:rFonts w:ascii="Times New Roman" w:hAnsi="Times New Roman" w:cs="Times New Roman"/>
          <w:sz w:val="28"/>
          <w:szCs w:val="28"/>
          <w:lang w:val="uk-UA"/>
        </w:rPr>
        <w:t xml:space="preserve">. </w:t>
      </w:r>
    </w:p>
    <w:p w14:paraId="2B7A16F7" w14:textId="7097FC51" w:rsidR="000976BE" w:rsidRPr="00045E3A" w:rsidRDefault="000976BE" w:rsidP="00045E3A">
      <w:pPr>
        <w:ind w:firstLine="709"/>
        <w:jc w:val="both"/>
        <w:rPr>
          <w:rFonts w:ascii="Times New Roman" w:hAnsi="Times New Roman" w:cs="Times New Roman"/>
          <w:sz w:val="28"/>
          <w:szCs w:val="28"/>
          <w:lang w:val="uk-UA"/>
        </w:rPr>
      </w:pPr>
      <w:r w:rsidRPr="00045E3A">
        <w:rPr>
          <w:rFonts w:ascii="Times New Roman" w:hAnsi="Times New Roman" w:cs="Times New Roman"/>
          <w:sz w:val="28"/>
          <w:szCs w:val="28"/>
          <w:lang w:val="uk-UA"/>
        </w:rPr>
        <w:t xml:space="preserve">Рішенням міської ради від 17.05.2017 року № 7\25-13 затверджена Програма поводження з відходами на 2017-2020 роки. Рішеннями № 340 та 341 від 11.07.2018 року затверджено норми утворення та тарифи на послуги з вивезення твердих побутових відходів. Між </w:t>
      </w:r>
      <w:proofErr w:type="spellStart"/>
      <w:r w:rsidRPr="00045E3A">
        <w:rPr>
          <w:rFonts w:ascii="Times New Roman" w:hAnsi="Times New Roman" w:cs="Times New Roman"/>
          <w:sz w:val="28"/>
          <w:szCs w:val="28"/>
          <w:lang w:val="uk-UA"/>
        </w:rPr>
        <w:t>Святогорівською</w:t>
      </w:r>
      <w:proofErr w:type="spellEnd"/>
      <w:r w:rsidRPr="00045E3A">
        <w:rPr>
          <w:rFonts w:ascii="Times New Roman" w:hAnsi="Times New Roman" w:cs="Times New Roman"/>
          <w:sz w:val="28"/>
          <w:szCs w:val="28"/>
          <w:lang w:val="uk-UA"/>
        </w:rPr>
        <w:t xml:space="preserve"> селищною радою та КП </w:t>
      </w:r>
      <w:r w:rsidR="00EC7EBC">
        <w:rPr>
          <w:rFonts w:ascii="Times New Roman" w:hAnsi="Times New Roman" w:cs="Times New Roman"/>
          <w:sz w:val="28"/>
          <w:szCs w:val="28"/>
          <w:lang w:val="uk-UA"/>
        </w:rPr>
        <w:t>«</w:t>
      </w:r>
      <w:proofErr w:type="spellStart"/>
      <w:r w:rsidRPr="00045E3A">
        <w:rPr>
          <w:rFonts w:ascii="Times New Roman" w:hAnsi="Times New Roman" w:cs="Times New Roman"/>
          <w:sz w:val="28"/>
          <w:szCs w:val="28"/>
          <w:lang w:val="uk-UA"/>
        </w:rPr>
        <w:t>Агрокомсервіс</w:t>
      </w:r>
      <w:proofErr w:type="spellEnd"/>
      <w:r w:rsidR="00EC7EBC">
        <w:rPr>
          <w:rFonts w:ascii="Times New Roman" w:hAnsi="Times New Roman" w:cs="Times New Roman"/>
          <w:sz w:val="28"/>
          <w:szCs w:val="28"/>
          <w:lang w:val="uk-UA"/>
        </w:rPr>
        <w:t>»</w:t>
      </w:r>
      <w:r w:rsidRPr="00045E3A">
        <w:rPr>
          <w:rFonts w:ascii="Times New Roman" w:hAnsi="Times New Roman" w:cs="Times New Roman"/>
          <w:sz w:val="28"/>
          <w:szCs w:val="28"/>
          <w:lang w:val="uk-UA"/>
        </w:rPr>
        <w:t xml:space="preserve"> Добропільської районної ради укладений договір по вивозу ТПВ.</w:t>
      </w:r>
    </w:p>
    <w:p w14:paraId="75C45EC9" w14:textId="07EEF62F" w:rsidR="00D81DC4" w:rsidRDefault="000976BE" w:rsidP="00045E3A">
      <w:pPr>
        <w:ind w:firstLine="709"/>
        <w:jc w:val="both"/>
        <w:rPr>
          <w:rFonts w:ascii="Times New Roman" w:hAnsi="Times New Roman" w:cs="Times New Roman"/>
          <w:sz w:val="28"/>
          <w:szCs w:val="28"/>
          <w:lang w:val="uk-UA"/>
        </w:rPr>
      </w:pPr>
      <w:proofErr w:type="spellStart"/>
      <w:r w:rsidRPr="00D81DC4">
        <w:rPr>
          <w:rFonts w:ascii="Times New Roman" w:hAnsi="Times New Roman" w:cs="Times New Roman"/>
          <w:b/>
          <w:bCs/>
          <w:sz w:val="28"/>
          <w:szCs w:val="28"/>
          <w:lang w:val="uk-UA"/>
        </w:rPr>
        <w:t>Мирноград</w:t>
      </w:r>
      <w:proofErr w:type="spellEnd"/>
      <w:r w:rsidR="00EC7EBC" w:rsidRPr="00D81DC4">
        <w:rPr>
          <w:rFonts w:ascii="Times New Roman" w:hAnsi="Times New Roman" w:cs="Times New Roman"/>
          <w:b/>
          <w:bCs/>
          <w:sz w:val="28"/>
          <w:szCs w:val="28"/>
          <w:lang w:val="uk-UA"/>
        </w:rPr>
        <w:t xml:space="preserve">. </w:t>
      </w:r>
      <w:r w:rsidR="00D81DC4" w:rsidRPr="00D81DC4">
        <w:rPr>
          <w:rFonts w:ascii="Times New Roman" w:hAnsi="Times New Roman" w:cs="Times New Roman"/>
          <w:sz w:val="28"/>
          <w:szCs w:val="28"/>
          <w:lang w:val="uk-UA"/>
        </w:rPr>
        <w:t xml:space="preserve">Існуюча система санітарного очищення м. </w:t>
      </w:r>
      <w:proofErr w:type="spellStart"/>
      <w:r w:rsidR="00D81DC4" w:rsidRPr="00D81DC4">
        <w:rPr>
          <w:rFonts w:ascii="Times New Roman" w:hAnsi="Times New Roman" w:cs="Times New Roman"/>
          <w:sz w:val="28"/>
          <w:szCs w:val="28"/>
          <w:lang w:val="uk-UA"/>
        </w:rPr>
        <w:t>Мирноград</w:t>
      </w:r>
      <w:proofErr w:type="spellEnd"/>
      <w:r w:rsidR="00D81DC4" w:rsidRPr="00D81DC4">
        <w:rPr>
          <w:rFonts w:ascii="Times New Roman" w:hAnsi="Times New Roman" w:cs="Times New Roman"/>
          <w:sz w:val="28"/>
          <w:szCs w:val="28"/>
          <w:lang w:val="uk-UA"/>
        </w:rPr>
        <w:t xml:space="preserve"> полягає у збиранні твердих побутових відходів змішаного типу і вивезення їх на полігон ТПВ, який розташований на території Рівненської сільської ради. Рівень охоплення населення міста планово-регулярною системою санітарного очищення – 100%. </w:t>
      </w:r>
    </w:p>
    <w:p w14:paraId="20DE8094" w14:textId="77777777" w:rsidR="00D81DC4" w:rsidRDefault="00D81DC4" w:rsidP="00045E3A">
      <w:pPr>
        <w:ind w:firstLine="709"/>
        <w:jc w:val="both"/>
        <w:rPr>
          <w:rFonts w:ascii="Times New Roman" w:hAnsi="Times New Roman" w:cs="Times New Roman"/>
          <w:sz w:val="28"/>
          <w:szCs w:val="28"/>
          <w:lang w:val="uk-UA"/>
        </w:rPr>
      </w:pPr>
      <w:r w:rsidRPr="00D81DC4">
        <w:rPr>
          <w:rFonts w:ascii="Times New Roman" w:hAnsi="Times New Roman" w:cs="Times New Roman"/>
          <w:sz w:val="28"/>
          <w:szCs w:val="28"/>
          <w:lang w:val="uk-UA"/>
        </w:rPr>
        <w:t>Система роз</w:t>
      </w:r>
      <w:r>
        <w:rPr>
          <w:rFonts w:ascii="Times New Roman" w:hAnsi="Times New Roman" w:cs="Times New Roman"/>
          <w:sz w:val="28"/>
          <w:szCs w:val="28"/>
          <w:lang w:val="uk-UA"/>
        </w:rPr>
        <w:t>д</w:t>
      </w:r>
      <w:r w:rsidRPr="00D81DC4">
        <w:rPr>
          <w:rFonts w:ascii="Times New Roman" w:hAnsi="Times New Roman" w:cs="Times New Roman"/>
          <w:sz w:val="28"/>
          <w:szCs w:val="28"/>
          <w:lang w:val="uk-UA"/>
        </w:rPr>
        <w:t xml:space="preserve">ільного збирання </w:t>
      </w:r>
      <w:r>
        <w:rPr>
          <w:rFonts w:ascii="Times New Roman" w:hAnsi="Times New Roman" w:cs="Times New Roman"/>
          <w:sz w:val="28"/>
          <w:szCs w:val="28"/>
          <w:lang w:val="uk-UA"/>
        </w:rPr>
        <w:t xml:space="preserve">ТПВ </w:t>
      </w:r>
      <w:r w:rsidRPr="00D81DC4">
        <w:rPr>
          <w:rFonts w:ascii="Times New Roman" w:hAnsi="Times New Roman" w:cs="Times New Roman"/>
          <w:sz w:val="28"/>
          <w:szCs w:val="28"/>
          <w:lang w:val="uk-UA"/>
        </w:rPr>
        <w:t xml:space="preserve">не впроваджена </w:t>
      </w:r>
      <w:r>
        <w:rPr>
          <w:rFonts w:ascii="Times New Roman" w:hAnsi="Times New Roman" w:cs="Times New Roman"/>
          <w:sz w:val="28"/>
          <w:szCs w:val="28"/>
          <w:lang w:val="uk-UA"/>
        </w:rPr>
        <w:t xml:space="preserve">через </w:t>
      </w:r>
      <w:r w:rsidRPr="00D81DC4">
        <w:rPr>
          <w:rFonts w:ascii="Times New Roman" w:hAnsi="Times New Roman" w:cs="Times New Roman"/>
          <w:sz w:val="28"/>
          <w:szCs w:val="28"/>
          <w:lang w:val="uk-UA"/>
        </w:rPr>
        <w:t>відсутн</w:t>
      </w:r>
      <w:r>
        <w:rPr>
          <w:rFonts w:ascii="Times New Roman" w:hAnsi="Times New Roman" w:cs="Times New Roman"/>
          <w:sz w:val="28"/>
          <w:szCs w:val="28"/>
          <w:lang w:val="uk-UA"/>
        </w:rPr>
        <w:t xml:space="preserve">ість </w:t>
      </w:r>
      <w:r w:rsidRPr="00D81DC4">
        <w:rPr>
          <w:rFonts w:ascii="Times New Roman" w:hAnsi="Times New Roman" w:cs="Times New Roman"/>
          <w:sz w:val="28"/>
          <w:szCs w:val="28"/>
          <w:lang w:val="uk-UA"/>
        </w:rPr>
        <w:t xml:space="preserve"> контейнерів для роздільного збирання та спеціалізованої техніки для перевезення таких контейнерів. </w:t>
      </w:r>
    </w:p>
    <w:p w14:paraId="587BA579" w14:textId="77777777" w:rsidR="00D81DC4" w:rsidRDefault="00D81DC4" w:rsidP="00045E3A">
      <w:pPr>
        <w:ind w:firstLine="709"/>
        <w:jc w:val="both"/>
        <w:rPr>
          <w:rFonts w:ascii="Times New Roman" w:hAnsi="Times New Roman" w:cs="Times New Roman"/>
          <w:sz w:val="28"/>
          <w:szCs w:val="28"/>
          <w:lang w:val="uk-UA"/>
        </w:rPr>
      </w:pPr>
      <w:r w:rsidRPr="00D81DC4">
        <w:rPr>
          <w:rFonts w:ascii="Times New Roman" w:hAnsi="Times New Roman" w:cs="Times New Roman"/>
          <w:sz w:val="28"/>
          <w:szCs w:val="28"/>
          <w:lang w:val="uk-UA"/>
        </w:rPr>
        <w:t>Для зберігання побутових відходів використовуються металеві контейнери обсягом 0,75 м</w:t>
      </w:r>
      <w:r w:rsidRPr="00D81DC4">
        <w:rPr>
          <w:rFonts w:ascii="Times New Roman" w:hAnsi="Times New Roman" w:cs="Times New Roman"/>
          <w:sz w:val="28"/>
          <w:szCs w:val="28"/>
          <w:vertAlign w:val="superscript"/>
          <w:lang w:val="uk-UA"/>
        </w:rPr>
        <w:t>3</w:t>
      </w:r>
      <w:r w:rsidRPr="00D81DC4">
        <w:rPr>
          <w:rFonts w:ascii="Times New Roman" w:hAnsi="Times New Roman" w:cs="Times New Roman"/>
          <w:sz w:val="28"/>
          <w:szCs w:val="28"/>
          <w:lang w:val="uk-UA"/>
        </w:rPr>
        <w:t xml:space="preserve"> у кількості 413 одиниць. Небезпечних відходів у складі побутових відходів немає. Контейнери для зберігання вторинної сировини відсутні. Наявність контейнерних майданчиків – 67 одиниць, з них 9 одиниць неогороджені, 58 одиниць мають огородження з бутового каменю. </w:t>
      </w:r>
    </w:p>
    <w:p w14:paraId="5A028227" w14:textId="6C110932" w:rsidR="00D81DC4" w:rsidRPr="00D81DC4" w:rsidRDefault="00D81DC4" w:rsidP="00045E3A">
      <w:pPr>
        <w:ind w:firstLine="709"/>
        <w:jc w:val="both"/>
        <w:rPr>
          <w:rFonts w:ascii="Times New Roman" w:hAnsi="Times New Roman" w:cs="Times New Roman"/>
          <w:b/>
          <w:bCs/>
          <w:sz w:val="28"/>
          <w:szCs w:val="28"/>
          <w:lang w:val="uk-UA"/>
        </w:rPr>
      </w:pPr>
      <w:r w:rsidRPr="00D81DC4">
        <w:rPr>
          <w:rFonts w:ascii="Times New Roman" w:hAnsi="Times New Roman" w:cs="Times New Roman"/>
          <w:sz w:val="28"/>
          <w:szCs w:val="28"/>
          <w:lang w:val="uk-UA"/>
        </w:rPr>
        <w:lastRenderedPageBreak/>
        <w:t xml:space="preserve">Полігон </w:t>
      </w:r>
      <w:r>
        <w:rPr>
          <w:rFonts w:ascii="Times New Roman" w:hAnsi="Times New Roman" w:cs="Times New Roman"/>
          <w:sz w:val="28"/>
          <w:szCs w:val="28"/>
          <w:lang w:val="uk-UA"/>
        </w:rPr>
        <w:t>ТПВ експлуатується з 1974 року</w:t>
      </w:r>
      <w:r w:rsidRPr="00D81DC4">
        <w:rPr>
          <w:rFonts w:ascii="Times New Roman" w:hAnsi="Times New Roman" w:cs="Times New Roman"/>
          <w:sz w:val="28"/>
          <w:szCs w:val="28"/>
          <w:lang w:val="uk-UA"/>
        </w:rPr>
        <w:t xml:space="preserve">. Проектна площа полігону – 4,6 га, фактична – 2,8 га. Проектний обсяг накопичених відходів становить </w:t>
      </w:r>
      <w:r w:rsidRPr="00045E3A">
        <w:rPr>
          <w:rFonts w:ascii="Times New Roman" w:hAnsi="Times New Roman" w:cs="Times New Roman"/>
          <w:sz w:val="28"/>
          <w:szCs w:val="28"/>
          <w:lang w:val="uk-UA"/>
        </w:rPr>
        <w:t>5700 тис.</w:t>
      </w:r>
      <w:r>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м</w:t>
      </w:r>
      <w:r w:rsidRPr="00D81DC4">
        <w:rPr>
          <w:rFonts w:ascii="Times New Roman" w:hAnsi="Times New Roman" w:cs="Times New Roman"/>
          <w:sz w:val="28"/>
          <w:szCs w:val="28"/>
          <w:vertAlign w:val="superscript"/>
          <w:lang w:val="uk-UA"/>
        </w:rPr>
        <w:t>3</w:t>
      </w:r>
      <w:r w:rsidRPr="00045E3A">
        <w:rPr>
          <w:rFonts w:ascii="Times New Roman" w:hAnsi="Times New Roman" w:cs="Times New Roman"/>
          <w:sz w:val="28"/>
          <w:szCs w:val="28"/>
          <w:lang w:val="uk-UA"/>
        </w:rPr>
        <w:t xml:space="preserve"> </w:t>
      </w:r>
      <w:r w:rsidRPr="00D81DC4">
        <w:rPr>
          <w:rFonts w:ascii="Times New Roman" w:hAnsi="Times New Roman" w:cs="Times New Roman"/>
          <w:sz w:val="28"/>
          <w:szCs w:val="28"/>
          <w:lang w:val="uk-UA"/>
        </w:rPr>
        <w:t>1425</w:t>
      </w:r>
      <w:r>
        <w:rPr>
          <w:rFonts w:ascii="Times New Roman" w:hAnsi="Times New Roman" w:cs="Times New Roman"/>
          <w:sz w:val="28"/>
          <w:szCs w:val="28"/>
          <w:lang w:val="uk-UA"/>
        </w:rPr>
        <w:t xml:space="preserve"> тис.</w:t>
      </w:r>
      <w:r w:rsidRPr="00D81DC4">
        <w:rPr>
          <w:rFonts w:ascii="Times New Roman" w:hAnsi="Times New Roman" w:cs="Times New Roman"/>
          <w:sz w:val="28"/>
          <w:szCs w:val="28"/>
          <w:lang w:val="uk-UA"/>
        </w:rPr>
        <w:t xml:space="preserve"> тон, станом на 01.01.2017 р</w:t>
      </w:r>
      <w:r>
        <w:rPr>
          <w:rFonts w:ascii="Times New Roman" w:hAnsi="Times New Roman" w:cs="Times New Roman"/>
          <w:sz w:val="28"/>
          <w:szCs w:val="28"/>
          <w:lang w:val="uk-UA"/>
        </w:rPr>
        <w:t xml:space="preserve">. </w:t>
      </w:r>
      <w:r w:rsidRPr="00D81DC4">
        <w:rPr>
          <w:rFonts w:ascii="Times New Roman" w:hAnsi="Times New Roman" w:cs="Times New Roman"/>
          <w:sz w:val="28"/>
          <w:szCs w:val="28"/>
          <w:lang w:val="uk-UA"/>
        </w:rPr>
        <w:t>накопичено 290</w:t>
      </w:r>
      <w:r>
        <w:rPr>
          <w:rFonts w:ascii="Times New Roman" w:hAnsi="Times New Roman" w:cs="Times New Roman"/>
          <w:sz w:val="28"/>
          <w:szCs w:val="28"/>
          <w:lang w:val="uk-UA"/>
        </w:rPr>
        <w:t xml:space="preserve"> тис. </w:t>
      </w:r>
      <w:r w:rsidRPr="00D81DC4">
        <w:rPr>
          <w:rFonts w:ascii="Times New Roman" w:hAnsi="Times New Roman" w:cs="Times New Roman"/>
          <w:sz w:val="28"/>
          <w:szCs w:val="28"/>
          <w:lang w:val="uk-UA"/>
        </w:rPr>
        <w:t xml:space="preserve">тон. Щорічний обсяг вивезення </w:t>
      </w:r>
      <w:r>
        <w:rPr>
          <w:rFonts w:ascii="Times New Roman" w:hAnsi="Times New Roman" w:cs="Times New Roman"/>
          <w:sz w:val="28"/>
          <w:szCs w:val="28"/>
          <w:lang w:val="uk-UA"/>
        </w:rPr>
        <w:t xml:space="preserve">ТПВ </w:t>
      </w:r>
      <w:r w:rsidRPr="00D81DC4">
        <w:rPr>
          <w:rFonts w:ascii="Times New Roman" w:hAnsi="Times New Roman" w:cs="Times New Roman"/>
          <w:sz w:val="28"/>
          <w:szCs w:val="28"/>
          <w:lang w:val="uk-UA"/>
        </w:rPr>
        <w:t>на полігон ТПВ складає приблизно 144,8 тис. м³</w:t>
      </w:r>
      <w:r w:rsidR="00BB295B">
        <w:rPr>
          <w:rFonts w:ascii="Times New Roman" w:hAnsi="Times New Roman" w:cs="Times New Roman"/>
          <w:sz w:val="28"/>
          <w:szCs w:val="28"/>
          <w:lang w:val="uk-UA"/>
        </w:rPr>
        <w:t>,</w:t>
      </w:r>
      <w:r w:rsidRPr="00D81DC4">
        <w:rPr>
          <w:rFonts w:ascii="Times New Roman" w:hAnsi="Times New Roman" w:cs="Times New Roman"/>
          <w:sz w:val="28"/>
          <w:szCs w:val="28"/>
          <w:lang w:val="uk-UA"/>
        </w:rPr>
        <w:t xml:space="preserve"> або 36,2 тис. тон. </w:t>
      </w:r>
      <w:r w:rsidRPr="00045E3A">
        <w:rPr>
          <w:rFonts w:ascii="Times New Roman" w:hAnsi="Times New Roman" w:cs="Times New Roman"/>
          <w:sz w:val="28"/>
          <w:szCs w:val="28"/>
          <w:lang w:val="uk-UA"/>
        </w:rPr>
        <w:t xml:space="preserve">Експлуатація полігону ТПВ відповідно до паспорту місця видалення відходів (МВВ) передбачає термін до 2025 року. </w:t>
      </w:r>
      <w:r w:rsidRPr="00D81DC4">
        <w:rPr>
          <w:rFonts w:ascii="Times New Roman" w:hAnsi="Times New Roman" w:cs="Times New Roman"/>
          <w:sz w:val="28"/>
          <w:szCs w:val="28"/>
          <w:lang w:val="uk-UA"/>
        </w:rPr>
        <w:t>Складування твердих побутових відходів на полігоні проводиться по технології складування, для ізолюючого шару використовується паливний шлак та будівельне сміття.</w:t>
      </w:r>
    </w:p>
    <w:p w14:paraId="379128C9" w14:textId="60B7B40C" w:rsidR="00BB295B" w:rsidRPr="00045E3A" w:rsidRDefault="00AA73D6" w:rsidP="00BB295B">
      <w:pPr>
        <w:ind w:firstLine="709"/>
        <w:jc w:val="both"/>
        <w:rPr>
          <w:rFonts w:ascii="Times New Roman" w:hAnsi="Times New Roman" w:cs="Times New Roman"/>
          <w:sz w:val="28"/>
          <w:szCs w:val="28"/>
          <w:lang w:val="uk-UA"/>
        </w:rPr>
      </w:pPr>
      <w:r w:rsidRPr="00045E3A">
        <w:rPr>
          <w:rFonts w:ascii="Times New Roman" w:hAnsi="Times New Roman" w:cs="Times New Roman"/>
          <w:b/>
          <w:bCs/>
          <w:sz w:val="28"/>
          <w:szCs w:val="28"/>
          <w:lang w:val="uk-UA"/>
        </w:rPr>
        <w:t>Новогродівка</w:t>
      </w:r>
      <w:r w:rsidR="00676C6C">
        <w:rPr>
          <w:rFonts w:ascii="Times New Roman" w:hAnsi="Times New Roman" w:cs="Times New Roman"/>
          <w:b/>
          <w:bCs/>
          <w:sz w:val="28"/>
          <w:szCs w:val="28"/>
          <w:lang w:val="uk-UA"/>
        </w:rPr>
        <w:t>.</w:t>
      </w:r>
      <w:r w:rsidR="00BB295B">
        <w:rPr>
          <w:rFonts w:ascii="Times New Roman" w:hAnsi="Times New Roman" w:cs="Times New Roman"/>
          <w:b/>
          <w:bCs/>
          <w:sz w:val="28"/>
          <w:szCs w:val="28"/>
          <w:lang w:val="uk-UA"/>
        </w:rPr>
        <w:t xml:space="preserve"> </w:t>
      </w:r>
      <w:r w:rsidR="00BB295B" w:rsidRPr="00045E3A">
        <w:rPr>
          <w:rFonts w:ascii="Times New Roman" w:hAnsi="Times New Roman" w:cs="Times New Roman"/>
          <w:sz w:val="28"/>
          <w:szCs w:val="28"/>
          <w:lang w:val="uk-UA"/>
        </w:rPr>
        <w:t xml:space="preserve">На території міста </w:t>
      </w:r>
      <w:r w:rsidR="00BB295B">
        <w:rPr>
          <w:rFonts w:ascii="Times New Roman" w:hAnsi="Times New Roman" w:cs="Times New Roman"/>
          <w:sz w:val="28"/>
          <w:szCs w:val="28"/>
          <w:lang w:val="uk-UA"/>
        </w:rPr>
        <w:t xml:space="preserve">знаходяться </w:t>
      </w:r>
      <w:r w:rsidR="00BB295B" w:rsidRPr="00045E3A">
        <w:rPr>
          <w:rFonts w:ascii="Times New Roman" w:hAnsi="Times New Roman" w:cs="Times New Roman"/>
          <w:sz w:val="28"/>
          <w:szCs w:val="28"/>
          <w:lang w:val="uk-UA"/>
        </w:rPr>
        <w:t xml:space="preserve">13 майданчиків для складування сміття, на яких розташовано 154 </w:t>
      </w:r>
      <w:r w:rsidR="00BB295B">
        <w:rPr>
          <w:rFonts w:ascii="Times New Roman" w:hAnsi="Times New Roman" w:cs="Times New Roman"/>
          <w:sz w:val="28"/>
          <w:szCs w:val="28"/>
          <w:lang w:val="uk-UA"/>
        </w:rPr>
        <w:t xml:space="preserve">контейнери: </w:t>
      </w:r>
      <w:r w:rsidR="00BB295B" w:rsidRPr="00045E3A">
        <w:rPr>
          <w:rFonts w:ascii="Times New Roman" w:hAnsi="Times New Roman" w:cs="Times New Roman"/>
          <w:sz w:val="28"/>
          <w:szCs w:val="28"/>
          <w:lang w:val="uk-UA"/>
        </w:rPr>
        <w:t xml:space="preserve">137 контейнерів для збору ТПВ об’ємом 0,5 </w:t>
      </w:r>
      <w:r w:rsidR="00BB295B" w:rsidRPr="00D81DC4">
        <w:rPr>
          <w:rFonts w:ascii="Times New Roman" w:hAnsi="Times New Roman" w:cs="Times New Roman"/>
          <w:sz w:val="28"/>
          <w:szCs w:val="28"/>
          <w:lang w:val="uk-UA"/>
        </w:rPr>
        <w:t>м³</w:t>
      </w:r>
      <w:r w:rsidR="00BB295B" w:rsidRPr="00045E3A">
        <w:rPr>
          <w:rFonts w:ascii="Times New Roman" w:hAnsi="Times New Roman" w:cs="Times New Roman"/>
          <w:sz w:val="28"/>
          <w:szCs w:val="28"/>
          <w:lang w:val="uk-UA"/>
        </w:rPr>
        <w:t xml:space="preserve"> та 17 контейнерів для роздільного збору ТПВ об’ємом 1 </w:t>
      </w:r>
      <w:r w:rsidR="00BB295B" w:rsidRPr="00D81DC4">
        <w:rPr>
          <w:rFonts w:ascii="Times New Roman" w:hAnsi="Times New Roman" w:cs="Times New Roman"/>
          <w:sz w:val="28"/>
          <w:szCs w:val="28"/>
          <w:lang w:val="uk-UA"/>
        </w:rPr>
        <w:t>м³</w:t>
      </w:r>
      <w:r w:rsidR="00BB295B" w:rsidRPr="00045E3A">
        <w:rPr>
          <w:rFonts w:ascii="Times New Roman" w:hAnsi="Times New Roman" w:cs="Times New Roman"/>
          <w:sz w:val="28"/>
          <w:szCs w:val="28"/>
          <w:lang w:val="uk-UA"/>
        </w:rPr>
        <w:t>. Наявн</w:t>
      </w:r>
      <w:r w:rsidR="00BB295B">
        <w:rPr>
          <w:rFonts w:ascii="Times New Roman" w:hAnsi="Times New Roman" w:cs="Times New Roman"/>
          <w:sz w:val="28"/>
          <w:szCs w:val="28"/>
          <w:lang w:val="uk-UA"/>
        </w:rPr>
        <w:t xml:space="preserve">а </w:t>
      </w:r>
      <w:r w:rsidR="00BB295B" w:rsidRPr="00045E3A">
        <w:rPr>
          <w:rFonts w:ascii="Times New Roman" w:hAnsi="Times New Roman" w:cs="Times New Roman"/>
          <w:sz w:val="28"/>
          <w:szCs w:val="28"/>
          <w:lang w:val="uk-UA"/>
        </w:rPr>
        <w:t>сміттєзбиральн</w:t>
      </w:r>
      <w:r w:rsidR="00BB295B">
        <w:rPr>
          <w:rFonts w:ascii="Times New Roman" w:hAnsi="Times New Roman" w:cs="Times New Roman"/>
          <w:sz w:val="28"/>
          <w:szCs w:val="28"/>
          <w:lang w:val="uk-UA"/>
        </w:rPr>
        <w:t xml:space="preserve">а </w:t>
      </w:r>
      <w:r w:rsidR="00BB295B" w:rsidRPr="00045E3A">
        <w:rPr>
          <w:rFonts w:ascii="Times New Roman" w:hAnsi="Times New Roman" w:cs="Times New Roman"/>
          <w:sz w:val="28"/>
          <w:szCs w:val="28"/>
          <w:lang w:val="uk-UA"/>
        </w:rPr>
        <w:t>технік</w:t>
      </w:r>
      <w:r w:rsidR="00BB295B">
        <w:rPr>
          <w:rFonts w:ascii="Times New Roman" w:hAnsi="Times New Roman" w:cs="Times New Roman"/>
          <w:sz w:val="28"/>
          <w:szCs w:val="28"/>
          <w:lang w:val="uk-UA"/>
        </w:rPr>
        <w:t xml:space="preserve">а у кількості </w:t>
      </w:r>
      <w:r w:rsidR="00BB295B" w:rsidRPr="00045E3A">
        <w:rPr>
          <w:rFonts w:ascii="Times New Roman" w:hAnsi="Times New Roman" w:cs="Times New Roman"/>
          <w:sz w:val="28"/>
          <w:szCs w:val="28"/>
          <w:lang w:val="uk-UA"/>
        </w:rPr>
        <w:t>5 од</w:t>
      </w:r>
      <w:r w:rsidR="00BB295B">
        <w:rPr>
          <w:rFonts w:ascii="Times New Roman" w:hAnsi="Times New Roman" w:cs="Times New Roman"/>
          <w:sz w:val="28"/>
          <w:szCs w:val="28"/>
          <w:lang w:val="uk-UA"/>
        </w:rPr>
        <w:t>иниць</w:t>
      </w:r>
      <w:r w:rsidR="00BB295B" w:rsidRPr="00045E3A">
        <w:rPr>
          <w:rFonts w:ascii="Times New Roman" w:hAnsi="Times New Roman" w:cs="Times New Roman"/>
          <w:sz w:val="28"/>
          <w:szCs w:val="28"/>
          <w:lang w:val="uk-UA"/>
        </w:rPr>
        <w:t xml:space="preserve">. Спосіб збору ТПВ у приватному секторі </w:t>
      </w:r>
      <w:r w:rsidR="00BB295B">
        <w:rPr>
          <w:rFonts w:ascii="Times New Roman" w:hAnsi="Times New Roman" w:cs="Times New Roman"/>
          <w:sz w:val="28"/>
          <w:szCs w:val="28"/>
          <w:lang w:val="uk-UA"/>
        </w:rPr>
        <w:t xml:space="preserve">– </w:t>
      </w:r>
      <w:proofErr w:type="spellStart"/>
      <w:r w:rsidR="00BB295B" w:rsidRPr="00045E3A">
        <w:rPr>
          <w:rFonts w:ascii="Times New Roman" w:hAnsi="Times New Roman" w:cs="Times New Roman"/>
          <w:sz w:val="28"/>
          <w:szCs w:val="28"/>
          <w:lang w:val="uk-UA"/>
        </w:rPr>
        <w:t>безконтейнерний</w:t>
      </w:r>
      <w:proofErr w:type="spellEnd"/>
      <w:r w:rsidR="00BB295B" w:rsidRPr="00045E3A">
        <w:rPr>
          <w:rFonts w:ascii="Times New Roman" w:hAnsi="Times New Roman" w:cs="Times New Roman"/>
          <w:sz w:val="28"/>
          <w:szCs w:val="28"/>
          <w:lang w:val="uk-UA"/>
        </w:rPr>
        <w:t>.</w:t>
      </w:r>
      <w:r w:rsidR="00AC75DF" w:rsidRPr="00AC75DF">
        <w:rPr>
          <w:rFonts w:ascii="Times New Roman" w:hAnsi="Times New Roman" w:cs="Times New Roman"/>
          <w:sz w:val="28"/>
          <w:szCs w:val="28"/>
          <w:lang w:val="uk-UA"/>
        </w:rPr>
        <w:t xml:space="preserve"> </w:t>
      </w:r>
      <w:r w:rsidR="00AC75DF" w:rsidRPr="00367E14">
        <w:rPr>
          <w:rFonts w:ascii="Times New Roman" w:hAnsi="Times New Roman" w:cs="Times New Roman"/>
          <w:sz w:val="28"/>
          <w:szCs w:val="28"/>
          <w:lang w:val="uk-UA"/>
        </w:rPr>
        <w:t xml:space="preserve">Рівень охоплення населення </w:t>
      </w:r>
      <w:r w:rsidR="00AC75DF">
        <w:rPr>
          <w:rFonts w:ascii="Times New Roman" w:hAnsi="Times New Roman" w:cs="Times New Roman"/>
          <w:sz w:val="28"/>
          <w:szCs w:val="28"/>
          <w:lang w:val="uk-UA"/>
        </w:rPr>
        <w:t>(</w:t>
      </w:r>
      <w:r w:rsidR="00AC75DF" w:rsidRPr="00367E14">
        <w:rPr>
          <w:rFonts w:ascii="Times New Roman" w:hAnsi="Times New Roman" w:cs="Times New Roman"/>
          <w:sz w:val="28"/>
          <w:szCs w:val="28"/>
          <w:lang w:val="uk-UA"/>
        </w:rPr>
        <w:t>14,5 тис. осіб</w:t>
      </w:r>
      <w:r w:rsidR="00AC75DF">
        <w:rPr>
          <w:rFonts w:ascii="Times New Roman" w:hAnsi="Times New Roman" w:cs="Times New Roman"/>
          <w:sz w:val="28"/>
          <w:szCs w:val="28"/>
          <w:lang w:val="uk-UA"/>
        </w:rPr>
        <w:t>)</w:t>
      </w:r>
      <w:r w:rsidR="00AC75DF" w:rsidRPr="00367E14">
        <w:rPr>
          <w:rFonts w:ascii="Times New Roman" w:hAnsi="Times New Roman" w:cs="Times New Roman"/>
          <w:sz w:val="28"/>
          <w:szCs w:val="28"/>
          <w:lang w:val="uk-UA"/>
        </w:rPr>
        <w:t xml:space="preserve"> послугами з вивезення ТПВ</w:t>
      </w:r>
      <w:r w:rsidR="00AC75DF">
        <w:rPr>
          <w:rFonts w:ascii="Times New Roman" w:hAnsi="Times New Roman" w:cs="Times New Roman"/>
          <w:sz w:val="28"/>
          <w:szCs w:val="28"/>
          <w:lang w:val="uk-UA"/>
        </w:rPr>
        <w:t xml:space="preserve"> </w:t>
      </w:r>
      <w:r w:rsidR="00AC75DF" w:rsidRPr="00367E14">
        <w:rPr>
          <w:rFonts w:ascii="Times New Roman" w:hAnsi="Times New Roman" w:cs="Times New Roman"/>
          <w:sz w:val="28"/>
          <w:szCs w:val="28"/>
          <w:lang w:val="uk-UA"/>
        </w:rPr>
        <w:t>– 100%.</w:t>
      </w:r>
    </w:p>
    <w:p w14:paraId="3309542F" w14:textId="15412649" w:rsidR="00367E14" w:rsidRDefault="00AC75DF" w:rsidP="00367E1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67E14" w:rsidRPr="00367E14">
        <w:rPr>
          <w:rFonts w:ascii="Times New Roman" w:hAnsi="Times New Roman" w:cs="Times New Roman"/>
          <w:sz w:val="28"/>
          <w:szCs w:val="28"/>
          <w:lang w:val="uk-UA"/>
        </w:rPr>
        <w:t xml:space="preserve"> північно-західній частині міста знаходиться полігон для складування побутових відходів. Площа </w:t>
      </w:r>
      <w:r>
        <w:rPr>
          <w:rFonts w:ascii="Times New Roman" w:hAnsi="Times New Roman" w:cs="Times New Roman"/>
          <w:sz w:val="28"/>
          <w:szCs w:val="28"/>
          <w:lang w:val="uk-UA"/>
        </w:rPr>
        <w:t xml:space="preserve">– </w:t>
      </w:r>
      <w:r w:rsidR="00367E14" w:rsidRPr="00367E14">
        <w:rPr>
          <w:rFonts w:ascii="Times New Roman" w:hAnsi="Times New Roman" w:cs="Times New Roman"/>
          <w:sz w:val="28"/>
          <w:szCs w:val="28"/>
          <w:lang w:val="uk-UA"/>
        </w:rPr>
        <w:t xml:space="preserve">9,8 га, </w:t>
      </w:r>
      <w:r w:rsidRPr="00045E3A">
        <w:rPr>
          <w:rFonts w:ascii="Times New Roman" w:hAnsi="Times New Roman" w:cs="Times New Roman"/>
          <w:sz w:val="28"/>
          <w:szCs w:val="28"/>
          <w:lang w:val="uk-UA"/>
        </w:rPr>
        <w:t>потужність – 15 тис. т на рік</w:t>
      </w:r>
      <w:r>
        <w:rPr>
          <w:rFonts w:ascii="Times New Roman" w:hAnsi="Times New Roman" w:cs="Times New Roman"/>
          <w:sz w:val="28"/>
          <w:szCs w:val="28"/>
          <w:lang w:val="uk-UA"/>
        </w:rPr>
        <w:t>,</w:t>
      </w:r>
      <w:r w:rsidRPr="00367E14">
        <w:rPr>
          <w:rFonts w:ascii="Times New Roman" w:hAnsi="Times New Roman" w:cs="Times New Roman"/>
          <w:sz w:val="28"/>
          <w:szCs w:val="28"/>
          <w:lang w:val="uk-UA"/>
        </w:rPr>
        <w:t xml:space="preserve"> </w:t>
      </w:r>
      <w:r w:rsidR="00367E14" w:rsidRPr="00367E14">
        <w:rPr>
          <w:rFonts w:ascii="Times New Roman" w:hAnsi="Times New Roman" w:cs="Times New Roman"/>
          <w:sz w:val="28"/>
          <w:szCs w:val="28"/>
          <w:lang w:val="uk-UA"/>
        </w:rPr>
        <w:t xml:space="preserve">наповнення складає 65%. Сміття доставляється на полігон сміттєвозами та періодично здійснюється планування бульдозером. Здійснюється пересипання побутових відходів ізолюючими шарами. Існуючий метод складування ТПВ не відповідає сучасним технологічним </w:t>
      </w:r>
      <w:r>
        <w:rPr>
          <w:rFonts w:ascii="Times New Roman" w:hAnsi="Times New Roman" w:cs="Times New Roman"/>
          <w:sz w:val="28"/>
          <w:szCs w:val="28"/>
          <w:lang w:val="uk-UA"/>
        </w:rPr>
        <w:t>і</w:t>
      </w:r>
      <w:r w:rsidR="00367E14" w:rsidRPr="00367E14">
        <w:rPr>
          <w:rFonts w:ascii="Times New Roman" w:hAnsi="Times New Roman" w:cs="Times New Roman"/>
          <w:sz w:val="28"/>
          <w:szCs w:val="28"/>
          <w:lang w:val="uk-UA"/>
        </w:rPr>
        <w:t xml:space="preserve"> природоохоронним вимогам та не забезпечений технологічними засобами і будівлями. Балансоутримувач міського полігону </w:t>
      </w:r>
      <w:r>
        <w:rPr>
          <w:rFonts w:ascii="Times New Roman" w:hAnsi="Times New Roman" w:cs="Times New Roman"/>
          <w:sz w:val="28"/>
          <w:szCs w:val="28"/>
          <w:lang w:val="uk-UA"/>
        </w:rPr>
        <w:t xml:space="preserve">– </w:t>
      </w:r>
      <w:r w:rsidR="00367E14" w:rsidRPr="00367E14">
        <w:rPr>
          <w:rFonts w:ascii="Times New Roman" w:hAnsi="Times New Roman" w:cs="Times New Roman"/>
          <w:sz w:val="28"/>
          <w:szCs w:val="28"/>
          <w:lang w:val="uk-UA"/>
        </w:rPr>
        <w:t>комунальне підприємство «</w:t>
      </w:r>
      <w:proofErr w:type="spellStart"/>
      <w:r w:rsidR="00367E14" w:rsidRPr="00367E14">
        <w:rPr>
          <w:rFonts w:ascii="Times New Roman" w:hAnsi="Times New Roman" w:cs="Times New Roman"/>
          <w:sz w:val="28"/>
          <w:szCs w:val="28"/>
          <w:lang w:val="uk-UA"/>
        </w:rPr>
        <w:t>Комунтех</w:t>
      </w:r>
      <w:proofErr w:type="spellEnd"/>
      <w:r w:rsidR="00367E14" w:rsidRPr="00367E14">
        <w:rPr>
          <w:rFonts w:ascii="Times New Roman" w:hAnsi="Times New Roman" w:cs="Times New Roman"/>
          <w:sz w:val="28"/>
          <w:szCs w:val="28"/>
          <w:lang w:val="uk-UA"/>
        </w:rPr>
        <w:t xml:space="preserve">». </w:t>
      </w:r>
    </w:p>
    <w:p w14:paraId="13DE1D4B" w14:textId="6B4C21E2" w:rsidR="00367E14" w:rsidRPr="00367E14" w:rsidRDefault="00367E14" w:rsidP="00045E3A">
      <w:pPr>
        <w:ind w:firstLine="709"/>
        <w:jc w:val="both"/>
        <w:rPr>
          <w:rFonts w:ascii="Times New Roman" w:hAnsi="Times New Roman" w:cs="Times New Roman"/>
          <w:sz w:val="28"/>
          <w:szCs w:val="28"/>
          <w:lang w:val="uk-UA"/>
        </w:rPr>
      </w:pPr>
      <w:r w:rsidRPr="00367E14">
        <w:rPr>
          <w:rFonts w:ascii="Times New Roman" w:hAnsi="Times New Roman" w:cs="Times New Roman"/>
          <w:sz w:val="28"/>
          <w:szCs w:val="28"/>
          <w:lang w:val="uk-UA"/>
        </w:rPr>
        <w:t>На даний час м.</w:t>
      </w:r>
      <w:r>
        <w:rPr>
          <w:rFonts w:ascii="Times New Roman" w:hAnsi="Times New Roman" w:cs="Times New Roman"/>
          <w:sz w:val="28"/>
          <w:szCs w:val="28"/>
          <w:lang w:val="uk-UA"/>
        </w:rPr>
        <w:t xml:space="preserve"> </w:t>
      </w:r>
      <w:r w:rsidRPr="00367E14">
        <w:rPr>
          <w:rFonts w:ascii="Times New Roman" w:hAnsi="Times New Roman" w:cs="Times New Roman"/>
          <w:sz w:val="28"/>
          <w:szCs w:val="28"/>
          <w:lang w:val="uk-UA"/>
        </w:rPr>
        <w:t xml:space="preserve">Новогродівка та прилеглі села </w:t>
      </w:r>
      <w:r w:rsidR="00AC75DF">
        <w:rPr>
          <w:rFonts w:ascii="Times New Roman" w:hAnsi="Times New Roman" w:cs="Times New Roman"/>
          <w:sz w:val="28"/>
          <w:szCs w:val="28"/>
          <w:lang w:val="uk-UA"/>
        </w:rPr>
        <w:t>й</w:t>
      </w:r>
      <w:r w:rsidRPr="00367E14">
        <w:rPr>
          <w:rFonts w:ascii="Times New Roman" w:hAnsi="Times New Roman" w:cs="Times New Roman"/>
          <w:sz w:val="28"/>
          <w:szCs w:val="28"/>
          <w:lang w:val="uk-UA"/>
        </w:rPr>
        <w:t xml:space="preserve"> селища відчувають  необхідність у </w:t>
      </w:r>
      <w:r w:rsidR="00AC75DF">
        <w:rPr>
          <w:rFonts w:ascii="Times New Roman" w:hAnsi="Times New Roman" w:cs="Times New Roman"/>
          <w:sz w:val="28"/>
          <w:szCs w:val="28"/>
          <w:lang w:val="uk-UA"/>
        </w:rPr>
        <w:t xml:space="preserve">новій </w:t>
      </w:r>
      <w:r w:rsidRPr="00367E14">
        <w:rPr>
          <w:rFonts w:ascii="Times New Roman" w:hAnsi="Times New Roman" w:cs="Times New Roman"/>
          <w:sz w:val="28"/>
          <w:szCs w:val="28"/>
          <w:lang w:val="uk-UA"/>
        </w:rPr>
        <w:t xml:space="preserve">площі для складування </w:t>
      </w:r>
      <w:r w:rsidR="00AC75DF">
        <w:rPr>
          <w:rFonts w:ascii="Times New Roman" w:hAnsi="Times New Roman" w:cs="Times New Roman"/>
          <w:sz w:val="28"/>
          <w:szCs w:val="28"/>
          <w:lang w:val="uk-UA"/>
        </w:rPr>
        <w:t xml:space="preserve">ТПВ </w:t>
      </w:r>
      <w:r w:rsidRPr="00367E14">
        <w:rPr>
          <w:rFonts w:ascii="Times New Roman" w:hAnsi="Times New Roman" w:cs="Times New Roman"/>
          <w:sz w:val="28"/>
          <w:szCs w:val="28"/>
          <w:lang w:val="uk-UA"/>
        </w:rPr>
        <w:t>відповідно</w:t>
      </w:r>
      <w:r w:rsidR="00AC75DF">
        <w:rPr>
          <w:rFonts w:ascii="Times New Roman" w:hAnsi="Times New Roman" w:cs="Times New Roman"/>
          <w:sz w:val="28"/>
          <w:szCs w:val="28"/>
          <w:lang w:val="uk-UA"/>
        </w:rPr>
        <w:t xml:space="preserve"> до </w:t>
      </w:r>
      <w:r w:rsidRPr="00367E14">
        <w:rPr>
          <w:rFonts w:ascii="Times New Roman" w:hAnsi="Times New Roman" w:cs="Times New Roman"/>
          <w:sz w:val="28"/>
          <w:szCs w:val="28"/>
          <w:lang w:val="uk-UA"/>
        </w:rPr>
        <w:t>сучасни</w:t>
      </w:r>
      <w:r w:rsidR="00AC75DF">
        <w:rPr>
          <w:rFonts w:ascii="Times New Roman" w:hAnsi="Times New Roman" w:cs="Times New Roman"/>
          <w:sz w:val="28"/>
          <w:szCs w:val="28"/>
          <w:lang w:val="uk-UA"/>
        </w:rPr>
        <w:t>х</w:t>
      </w:r>
      <w:r w:rsidRPr="00367E14">
        <w:rPr>
          <w:rFonts w:ascii="Times New Roman" w:hAnsi="Times New Roman" w:cs="Times New Roman"/>
          <w:sz w:val="28"/>
          <w:szCs w:val="28"/>
          <w:lang w:val="uk-UA"/>
        </w:rPr>
        <w:t xml:space="preserve"> екологічни</w:t>
      </w:r>
      <w:r w:rsidR="00AC75DF">
        <w:rPr>
          <w:rFonts w:ascii="Times New Roman" w:hAnsi="Times New Roman" w:cs="Times New Roman"/>
          <w:sz w:val="28"/>
          <w:szCs w:val="28"/>
          <w:lang w:val="uk-UA"/>
        </w:rPr>
        <w:t>х</w:t>
      </w:r>
      <w:r w:rsidRPr="00367E14">
        <w:rPr>
          <w:rFonts w:ascii="Times New Roman" w:hAnsi="Times New Roman" w:cs="Times New Roman"/>
          <w:sz w:val="28"/>
          <w:szCs w:val="28"/>
          <w:lang w:val="uk-UA"/>
        </w:rPr>
        <w:t>, санітарни</w:t>
      </w:r>
      <w:r w:rsidR="00AC75DF">
        <w:rPr>
          <w:rFonts w:ascii="Times New Roman" w:hAnsi="Times New Roman" w:cs="Times New Roman"/>
          <w:sz w:val="28"/>
          <w:szCs w:val="28"/>
          <w:lang w:val="uk-UA"/>
        </w:rPr>
        <w:t xml:space="preserve">х і </w:t>
      </w:r>
      <w:r w:rsidRPr="00367E14">
        <w:rPr>
          <w:rFonts w:ascii="Times New Roman" w:hAnsi="Times New Roman" w:cs="Times New Roman"/>
          <w:sz w:val="28"/>
          <w:szCs w:val="28"/>
          <w:lang w:val="uk-UA"/>
        </w:rPr>
        <w:t>технологічни</w:t>
      </w:r>
      <w:r w:rsidR="00AC75DF">
        <w:rPr>
          <w:rFonts w:ascii="Times New Roman" w:hAnsi="Times New Roman" w:cs="Times New Roman"/>
          <w:sz w:val="28"/>
          <w:szCs w:val="28"/>
          <w:lang w:val="uk-UA"/>
        </w:rPr>
        <w:t>х н</w:t>
      </w:r>
      <w:r w:rsidRPr="00367E14">
        <w:rPr>
          <w:rFonts w:ascii="Times New Roman" w:hAnsi="Times New Roman" w:cs="Times New Roman"/>
          <w:sz w:val="28"/>
          <w:szCs w:val="28"/>
          <w:lang w:val="uk-UA"/>
        </w:rPr>
        <w:t>ормативни</w:t>
      </w:r>
      <w:r w:rsidR="00AC75DF">
        <w:rPr>
          <w:rFonts w:ascii="Times New Roman" w:hAnsi="Times New Roman" w:cs="Times New Roman"/>
          <w:sz w:val="28"/>
          <w:szCs w:val="28"/>
          <w:lang w:val="uk-UA"/>
        </w:rPr>
        <w:t>х</w:t>
      </w:r>
      <w:r w:rsidRPr="00367E14">
        <w:rPr>
          <w:rFonts w:ascii="Times New Roman" w:hAnsi="Times New Roman" w:cs="Times New Roman"/>
          <w:sz w:val="28"/>
          <w:szCs w:val="28"/>
          <w:lang w:val="uk-UA"/>
        </w:rPr>
        <w:t xml:space="preserve"> вимог. Існуюче міське звалище </w:t>
      </w:r>
      <w:r w:rsidR="00AC75DF">
        <w:rPr>
          <w:rFonts w:ascii="Times New Roman" w:hAnsi="Times New Roman" w:cs="Times New Roman"/>
          <w:sz w:val="28"/>
          <w:szCs w:val="28"/>
          <w:lang w:val="uk-UA"/>
        </w:rPr>
        <w:t xml:space="preserve">ТПВ </w:t>
      </w:r>
      <w:r w:rsidRPr="00367E14">
        <w:rPr>
          <w:rFonts w:ascii="Times New Roman" w:hAnsi="Times New Roman" w:cs="Times New Roman"/>
          <w:sz w:val="28"/>
          <w:szCs w:val="28"/>
          <w:lang w:val="uk-UA"/>
        </w:rPr>
        <w:t xml:space="preserve">не відповідає вимогам санітарних </w:t>
      </w:r>
      <w:r w:rsidR="00AC75DF">
        <w:rPr>
          <w:rFonts w:ascii="Times New Roman" w:hAnsi="Times New Roman" w:cs="Times New Roman"/>
          <w:sz w:val="28"/>
          <w:szCs w:val="28"/>
          <w:lang w:val="uk-UA"/>
        </w:rPr>
        <w:t xml:space="preserve">і </w:t>
      </w:r>
      <w:r w:rsidRPr="00367E14">
        <w:rPr>
          <w:rFonts w:ascii="Times New Roman" w:hAnsi="Times New Roman" w:cs="Times New Roman"/>
          <w:sz w:val="28"/>
          <w:szCs w:val="28"/>
          <w:lang w:val="uk-UA"/>
        </w:rPr>
        <w:t>екологічних норм. Усе це визнач</w:t>
      </w:r>
      <w:r w:rsidR="00AC75DF">
        <w:rPr>
          <w:rFonts w:ascii="Times New Roman" w:hAnsi="Times New Roman" w:cs="Times New Roman"/>
          <w:sz w:val="28"/>
          <w:szCs w:val="28"/>
          <w:lang w:val="uk-UA"/>
        </w:rPr>
        <w:t xml:space="preserve">ає </w:t>
      </w:r>
      <w:r w:rsidRPr="00367E14">
        <w:rPr>
          <w:rFonts w:ascii="Times New Roman" w:hAnsi="Times New Roman" w:cs="Times New Roman"/>
          <w:sz w:val="28"/>
          <w:szCs w:val="28"/>
          <w:lang w:val="uk-UA"/>
        </w:rPr>
        <w:t xml:space="preserve">необхідність будівництва нового полігону </w:t>
      </w:r>
      <w:r w:rsidR="00AC75DF">
        <w:rPr>
          <w:rFonts w:ascii="Times New Roman" w:hAnsi="Times New Roman" w:cs="Times New Roman"/>
          <w:sz w:val="28"/>
          <w:szCs w:val="28"/>
          <w:lang w:val="uk-UA"/>
        </w:rPr>
        <w:t xml:space="preserve">ТПВ </w:t>
      </w:r>
      <w:r w:rsidRPr="00367E14">
        <w:rPr>
          <w:rFonts w:ascii="Times New Roman" w:hAnsi="Times New Roman" w:cs="Times New Roman"/>
          <w:sz w:val="28"/>
          <w:szCs w:val="28"/>
          <w:lang w:val="uk-UA"/>
        </w:rPr>
        <w:t xml:space="preserve">для населених пунктів </w:t>
      </w:r>
      <w:proofErr w:type="spellStart"/>
      <w:r w:rsidRPr="00367E14">
        <w:rPr>
          <w:rFonts w:ascii="Times New Roman" w:hAnsi="Times New Roman" w:cs="Times New Roman"/>
          <w:sz w:val="28"/>
          <w:szCs w:val="28"/>
          <w:lang w:val="uk-UA"/>
        </w:rPr>
        <w:t>Новогродівської</w:t>
      </w:r>
      <w:proofErr w:type="spellEnd"/>
      <w:r w:rsidRPr="00367E14">
        <w:rPr>
          <w:rFonts w:ascii="Times New Roman" w:hAnsi="Times New Roman" w:cs="Times New Roman"/>
          <w:sz w:val="28"/>
          <w:szCs w:val="28"/>
          <w:lang w:val="uk-UA"/>
        </w:rPr>
        <w:t xml:space="preserve"> міської ради. </w:t>
      </w:r>
    </w:p>
    <w:p w14:paraId="71B90182" w14:textId="77777777" w:rsidR="00122479" w:rsidRDefault="002E0E70" w:rsidP="00122479">
      <w:pPr>
        <w:autoSpaceDE w:val="0"/>
        <w:autoSpaceDN w:val="0"/>
        <w:adjustRightInd w:val="0"/>
        <w:ind w:firstLine="709"/>
        <w:jc w:val="both"/>
        <w:rPr>
          <w:rFonts w:ascii="Times New Roman" w:hAnsi="Times New Roman" w:cs="Times New Roman"/>
          <w:sz w:val="28"/>
          <w:szCs w:val="28"/>
          <w:lang w:val="uk-UA"/>
        </w:rPr>
      </w:pPr>
      <w:proofErr w:type="spellStart"/>
      <w:r w:rsidRPr="002E0E70">
        <w:rPr>
          <w:rFonts w:ascii="Times New Roman" w:hAnsi="Times New Roman" w:cs="Times New Roman"/>
          <w:b/>
          <w:bCs/>
          <w:sz w:val="28"/>
          <w:szCs w:val="28"/>
          <w:lang w:val="uk-UA"/>
        </w:rPr>
        <w:t>Покровськ</w:t>
      </w:r>
      <w:proofErr w:type="spellEnd"/>
      <w:r>
        <w:rPr>
          <w:rFonts w:ascii="Times New Roman" w:hAnsi="Times New Roman" w:cs="Times New Roman"/>
          <w:sz w:val="28"/>
          <w:szCs w:val="28"/>
          <w:lang w:val="uk-UA"/>
        </w:rPr>
        <w:t xml:space="preserve">. </w:t>
      </w:r>
      <w:r w:rsidR="00C97744" w:rsidRPr="00045E3A">
        <w:rPr>
          <w:rFonts w:ascii="Times New Roman" w:hAnsi="Times New Roman" w:cs="Times New Roman"/>
          <w:sz w:val="28"/>
          <w:szCs w:val="28"/>
          <w:lang w:val="uk-UA"/>
        </w:rPr>
        <w:t>У 2020 році спостерігається збільшення утворення відходів по відношенню до 2019 року, що пов’язан</w:t>
      </w:r>
      <w:r w:rsidR="002E4966">
        <w:rPr>
          <w:rFonts w:ascii="Times New Roman" w:hAnsi="Times New Roman" w:cs="Times New Roman"/>
          <w:sz w:val="28"/>
          <w:szCs w:val="28"/>
          <w:lang w:val="uk-UA"/>
        </w:rPr>
        <w:t>о</w:t>
      </w:r>
      <w:r w:rsidR="00C97744" w:rsidRPr="00045E3A">
        <w:rPr>
          <w:rFonts w:ascii="Times New Roman" w:hAnsi="Times New Roman" w:cs="Times New Roman"/>
          <w:sz w:val="28"/>
          <w:szCs w:val="28"/>
          <w:lang w:val="uk-UA"/>
        </w:rPr>
        <w:t xml:space="preserve"> зі створенням Покровської міської територіальної громади. У населених пунктах Покровської міської територіальної громади тверді побутові відходи збираються в збірники (контейнери, пакети, мішки) і вивозяться на полігон ТПВ. Збір та видалення </w:t>
      </w:r>
      <w:r w:rsidR="002E4966">
        <w:rPr>
          <w:rFonts w:ascii="Times New Roman" w:hAnsi="Times New Roman" w:cs="Times New Roman"/>
          <w:sz w:val="28"/>
          <w:szCs w:val="28"/>
          <w:lang w:val="uk-UA"/>
        </w:rPr>
        <w:t xml:space="preserve">ТПВ </w:t>
      </w:r>
      <w:r w:rsidR="00C97744" w:rsidRPr="00045E3A">
        <w:rPr>
          <w:rFonts w:ascii="Times New Roman" w:hAnsi="Times New Roman" w:cs="Times New Roman"/>
          <w:sz w:val="28"/>
          <w:szCs w:val="28"/>
          <w:lang w:val="uk-UA"/>
        </w:rPr>
        <w:t>здійснюється транспортом К</w:t>
      </w:r>
      <w:r w:rsidR="002E4966">
        <w:rPr>
          <w:rFonts w:ascii="Times New Roman" w:hAnsi="Times New Roman" w:cs="Times New Roman"/>
          <w:sz w:val="28"/>
          <w:szCs w:val="28"/>
          <w:lang w:val="uk-UA"/>
        </w:rPr>
        <w:t>П</w:t>
      </w:r>
      <w:r w:rsidR="00C97744" w:rsidRPr="00045E3A">
        <w:rPr>
          <w:rFonts w:ascii="Times New Roman" w:hAnsi="Times New Roman" w:cs="Times New Roman"/>
          <w:sz w:val="28"/>
          <w:szCs w:val="28"/>
          <w:lang w:val="uk-UA"/>
        </w:rPr>
        <w:t xml:space="preserve"> «Багатогалузеве комунальне підприємство» м. </w:t>
      </w:r>
      <w:proofErr w:type="spellStart"/>
      <w:r w:rsidR="00C97744" w:rsidRPr="00045E3A">
        <w:rPr>
          <w:rFonts w:ascii="Times New Roman" w:hAnsi="Times New Roman" w:cs="Times New Roman"/>
          <w:sz w:val="28"/>
          <w:szCs w:val="28"/>
          <w:lang w:val="uk-UA"/>
        </w:rPr>
        <w:t>Покровськ</w:t>
      </w:r>
      <w:proofErr w:type="spellEnd"/>
      <w:r w:rsidR="00122479">
        <w:rPr>
          <w:rFonts w:ascii="Times New Roman" w:hAnsi="Times New Roman" w:cs="Times New Roman"/>
          <w:sz w:val="28"/>
          <w:szCs w:val="28"/>
          <w:lang w:val="uk-UA"/>
        </w:rPr>
        <w:t>.</w:t>
      </w:r>
      <w:r w:rsidR="00C97744" w:rsidRPr="00045E3A">
        <w:rPr>
          <w:rFonts w:ascii="Times New Roman" w:hAnsi="Times New Roman" w:cs="Times New Roman"/>
          <w:sz w:val="28"/>
          <w:szCs w:val="28"/>
          <w:lang w:val="uk-UA"/>
        </w:rPr>
        <w:t xml:space="preserve"> </w:t>
      </w:r>
    </w:p>
    <w:p w14:paraId="565B9331" w14:textId="3E9192C9" w:rsidR="00122479" w:rsidRDefault="00122479" w:rsidP="00122479">
      <w:pPr>
        <w:autoSpaceDE w:val="0"/>
        <w:autoSpaceDN w:val="0"/>
        <w:adjustRightInd w:val="0"/>
        <w:ind w:firstLine="709"/>
        <w:jc w:val="both"/>
        <w:rPr>
          <w:rFonts w:ascii="Times New Roman" w:hAnsi="Times New Roman" w:cs="Times New Roman"/>
          <w:sz w:val="28"/>
          <w:szCs w:val="28"/>
          <w:lang w:val="uk-UA"/>
        </w:rPr>
      </w:pPr>
      <w:r w:rsidRPr="00045E3A">
        <w:rPr>
          <w:rFonts w:ascii="Times New Roman" w:hAnsi="Times New Roman" w:cs="Times New Roman"/>
          <w:sz w:val="28"/>
          <w:szCs w:val="28"/>
          <w:lang w:val="uk-UA"/>
        </w:rPr>
        <w:t>Зібрані відходи на території громади систематичн</w:t>
      </w:r>
      <w:r>
        <w:rPr>
          <w:rFonts w:ascii="Times New Roman" w:hAnsi="Times New Roman" w:cs="Times New Roman"/>
          <w:sz w:val="28"/>
          <w:szCs w:val="28"/>
          <w:lang w:val="uk-UA"/>
        </w:rPr>
        <w:t>о</w:t>
      </w:r>
      <w:r w:rsidRPr="00045E3A">
        <w:rPr>
          <w:rFonts w:ascii="Times New Roman" w:hAnsi="Times New Roman" w:cs="Times New Roman"/>
          <w:sz w:val="28"/>
          <w:szCs w:val="28"/>
          <w:lang w:val="uk-UA"/>
        </w:rPr>
        <w:t xml:space="preserve"> не сортуються та не переробляються. Часткове вилучення </w:t>
      </w:r>
      <w:proofErr w:type="spellStart"/>
      <w:r w:rsidRPr="00045E3A">
        <w:rPr>
          <w:rFonts w:ascii="Times New Roman" w:hAnsi="Times New Roman" w:cs="Times New Roman"/>
          <w:sz w:val="28"/>
          <w:szCs w:val="28"/>
          <w:lang w:val="uk-UA"/>
        </w:rPr>
        <w:t>ресурсоцінних</w:t>
      </w:r>
      <w:proofErr w:type="spellEnd"/>
      <w:r w:rsidRPr="00045E3A">
        <w:rPr>
          <w:rFonts w:ascii="Times New Roman" w:hAnsi="Times New Roman" w:cs="Times New Roman"/>
          <w:sz w:val="28"/>
          <w:szCs w:val="28"/>
          <w:lang w:val="uk-UA"/>
        </w:rPr>
        <w:t xml:space="preserve"> компонентів (пластикова тара) та їх подальша переробка відбувається робітниками КП «Донецький регіональний центр поводження з відходами» обласного підпорядкування. </w:t>
      </w:r>
    </w:p>
    <w:p w14:paraId="122AA2FC" w14:textId="77777777" w:rsidR="00122479" w:rsidRPr="00045E3A" w:rsidRDefault="00122479" w:rsidP="00122479">
      <w:pPr>
        <w:autoSpaceDE w:val="0"/>
        <w:autoSpaceDN w:val="0"/>
        <w:adjustRightInd w:val="0"/>
        <w:ind w:firstLine="709"/>
        <w:jc w:val="both"/>
        <w:rPr>
          <w:rFonts w:ascii="Times New Roman" w:hAnsi="Times New Roman" w:cs="Times New Roman"/>
          <w:sz w:val="28"/>
          <w:szCs w:val="28"/>
          <w:lang w:val="uk-UA"/>
        </w:rPr>
      </w:pPr>
      <w:r w:rsidRPr="00045E3A">
        <w:rPr>
          <w:rFonts w:ascii="Times New Roman" w:hAnsi="Times New Roman" w:cs="Times New Roman"/>
          <w:sz w:val="28"/>
          <w:szCs w:val="28"/>
          <w:lang w:val="uk-UA"/>
        </w:rPr>
        <w:t xml:space="preserve">На території громади загальна кількість контейнерних майданчиків складає 170 одиниць, на яких встановлено 215 контейнерів об’ємом 1,1 </w:t>
      </w:r>
      <w:r w:rsidRPr="00D81DC4">
        <w:rPr>
          <w:rFonts w:ascii="Times New Roman" w:hAnsi="Times New Roman" w:cs="Times New Roman"/>
          <w:sz w:val="28"/>
          <w:szCs w:val="28"/>
          <w:lang w:val="uk-UA"/>
        </w:rPr>
        <w:t>м³</w:t>
      </w:r>
      <w:r w:rsidRPr="00045E3A">
        <w:rPr>
          <w:rFonts w:ascii="Times New Roman" w:hAnsi="Times New Roman" w:cs="Times New Roman"/>
          <w:sz w:val="28"/>
          <w:szCs w:val="28"/>
          <w:lang w:val="uk-UA"/>
        </w:rPr>
        <w:t xml:space="preserve">, 350 контейнерів об’ємом 0,75 </w:t>
      </w:r>
      <w:r w:rsidRPr="00D81DC4">
        <w:rPr>
          <w:rFonts w:ascii="Times New Roman" w:hAnsi="Times New Roman" w:cs="Times New Roman"/>
          <w:sz w:val="28"/>
          <w:szCs w:val="28"/>
          <w:lang w:val="uk-UA"/>
        </w:rPr>
        <w:t>м³</w:t>
      </w:r>
      <w:r w:rsidRPr="00045E3A">
        <w:rPr>
          <w:rFonts w:ascii="Times New Roman" w:hAnsi="Times New Roman" w:cs="Times New Roman"/>
          <w:sz w:val="28"/>
          <w:szCs w:val="28"/>
          <w:lang w:val="uk-UA"/>
        </w:rPr>
        <w:t xml:space="preserve"> для змішаного збору </w:t>
      </w:r>
      <w:r>
        <w:rPr>
          <w:rFonts w:ascii="Times New Roman" w:hAnsi="Times New Roman" w:cs="Times New Roman"/>
          <w:sz w:val="28"/>
          <w:szCs w:val="28"/>
          <w:lang w:val="uk-UA"/>
        </w:rPr>
        <w:t>ТПВ і</w:t>
      </w:r>
      <w:r w:rsidRPr="00045E3A">
        <w:rPr>
          <w:rFonts w:ascii="Times New Roman" w:hAnsi="Times New Roman" w:cs="Times New Roman"/>
          <w:sz w:val="28"/>
          <w:szCs w:val="28"/>
          <w:lang w:val="uk-UA"/>
        </w:rPr>
        <w:t xml:space="preserve"> 36 контейнерів об’ємом 7 м³ для </w:t>
      </w:r>
      <w:r>
        <w:rPr>
          <w:rFonts w:ascii="Times New Roman" w:hAnsi="Times New Roman" w:cs="Times New Roman"/>
          <w:sz w:val="28"/>
          <w:szCs w:val="28"/>
          <w:lang w:val="uk-UA"/>
        </w:rPr>
        <w:t>великог</w:t>
      </w:r>
      <w:r w:rsidRPr="00045E3A">
        <w:rPr>
          <w:rFonts w:ascii="Times New Roman" w:hAnsi="Times New Roman" w:cs="Times New Roman"/>
          <w:sz w:val="28"/>
          <w:szCs w:val="28"/>
          <w:lang w:val="uk-UA"/>
        </w:rPr>
        <w:t xml:space="preserve">абаритного сміття. Всі сміттєзбиральні майданчики мають тверде покриття та огорожу. Обслуговування підприємств, організацій та приватних підприємців здійснюється на підставі договорів на вивіз ТПВ, по фактичному накопиченню, та </w:t>
      </w:r>
      <w:r w:rsidRPr="00045E3A">
        <w:rPr>
          <w:rFonts w:ascii="Times New Roman" w:hAnsi="Times New Roman" w:cs="Times New Roman"/>
          <w:sz w:val="28"/>
          <w:szCs w:val="28"/>
          <w:lang w:val="uk-UA"/>
        </w:rPr>
        <w:lastRenderedPageBreak/>
        <w:t>укладанню договорів на розміщення відходів. Рівень охоплення населення послугами з вивезення ТПВ – 100%. Тарифи на вивезення ТПВ враховують усі операції поводження з ТПВ (збирання, перевезення, захоронення на полігон</w:t>
      </w:r>
      <w:r>
        <w:rPr>
          <w:rFonts w:ascii="Times New Roman" w:hAnsi="Times New Roman" w:cs="Times New Roman"/>
          <w:sz w:val="28"/>
          <w:szCs w:val="28"/>
          <w:lang w:val="uk-UA"/>
        </w:rPr>
        <w:t>і).</w:t>
      </w:r>
    </w:p>
    <w:p w14:paraId="3DFA8DC4" w14:textId="77777777" w:rsidR="002E4966" w:rsidRDefault="00C97744" w:rsidP="00045E3A">
      <w:pPr>
        <w:autoSpaceDE w:val="0"/>
        <w:autoSpaceDN w:val="0"/>
        <w:adjustRightInd w:val="0"/>
        <w:ind w:firstLine="709"/>
        <w:jc w:val="both"/>
        <w:rPr>
          <w:rFonts w:ascii="Times New Roman" w:hAnsi="Times New Roman" w:cs="Times New Roman"/>
          <w:sz w:val="28"/>
          <w:szCs w:val="28"/>
          <w:lang w:val="uk-UA"/>
        </w:rPr>
      </w:pPr>
      <w:r w:rsidRPr="00045E3A">
        <w:rPr>
          <w:rFonts w:ascii="Times New Roman" w:hAnsi="Times New Roman" w:cs="Times New Roman"/>
          <w:sz w:val="28"/>
          <w:szCs w:val="28"/>
          <w:lang w:val="uk-UA"/>
        </w:rPr>
        <w:t>На території громади знаходиться полігон ТПВ</w:t>
      </w:r>
      <w:r w:rsidR="002E4966">
        <w:rPr>
          <w:rFonts w:ascii="Times New Roman" w:hAnsi="Times New Roman" w:cs="Times New Roman"/>
          <w:sz w:val="28"/>
          <w:szCs w:val="28"/>
          <w:lang w:val="uk-UA"/>
        </w:rPr>
        <w:t xml:space="preserve">, який </w:t>
      </w:r>
      <w:r w:rsidRPr="00045E3A">
        <w:rPr>
          <w:rFonts w:ascii="Times New Roman" w:hAnsi="Times New Roman" w:cs="Times New Roman"/>
          <w:sz w:val="28"/>
          <w:szCs w:val="28"/>
          <w:lang w:val="uk-UA"/>
        </w:rPr>
        <w:t xml:space="preserve">експлуатується з 1974 року. Розміщення </w:t>
      </w:r>
      <w:r w:rsidR="002E4966">
        <w:rPr>
          <w:rFonts w:ascii="Times New Roman" w:hAnsi="Times New Roman" w:cs="Times New Roman"/>
          <w:sz w:val="28"/>
          <w:szCs w:val="28"/>
          <w:lang w:val="uk-UA"/>
        </w:rPr>
        <w:t xml:space="preserve">ТПВ </w:t>
      </w:r>
      <w:r w:rsidRPr="00045E3A">
        <w:rPr>
          <w:rFonts w:ascii="Times New Roman" w:hAnsi="Times New Roman" w:cs="Times New Roman"/>
          <w:sz w:val="28"/>
          <w:szCs w:val="28"/>
          <w:lang w:val="uk-UA"/>
        </w:rPr>
        <w:t>проводиться за технологією складування. Площа полігону</w:t>
      </w:r>
      <w:r w:rsidR="002E4966">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 xml:space="preserve"> </w:t>
      </w:r>
      <w:r w:rsidR="002E4966" w:rsidRPr="00045E3A">
        <w:rPr>
          <w:rFonts w:ascii="Times New Roman" w:hAnsi="Times New Roman" w:cs="Times New Roman"/>
          <w:sz w:val="28"/>
          <w:szCs w:val="28"/>
          <w:lang w:val="uk-UA"/>
        </w:rPr>
        <w:t xml:space="preserve">– </w:t>
      </w:r>
      <w:r w:rsidRPr="00045E3A">
        <w:rPr>
          <w:rFonts w:ascii="Times New Roman" w:hAnsi="Times New Roman" w:cs="Times New Roman"/>
          <w:sz w:val="28"/>
          <w:szCs w:val="28"/>
          <w:lang w:val="uk-UA"/>
        </w:rPr>
        <w:t xml:space="preserve">12,7 га. Розрахунковий обсяг видалення відходів 1 374 860 </w:t>
      </w:r>
      <w:proofErr w:type="spellStart"/>
      <w:r w:rsidRPr="00045E3A">
        <w:rPr>
          <w:rFonts w:ascii="Times New Roman" w:hAnsi="Times New Roman" w:cs="Times New Roman"/>
          <w:sz w:val="28"/>
          <w:szCs w:val="28"/>
          <w:lang w:val="uk-UA"/>
        </w:rPr>
        <w:t>тонн</w:t>
      </w:r>
      <w:proofErr w:type="spellEnd"/>
      <w:r w:rsidRPr="00045E3A">
        <w:rPr>
          <w:rFonts w:ascii="Times New Roman" w:hAnsi="Times New Roman" w:cs="Times New Roman"/>
          <w:sz w:val="28"/>
          <w:szCs w:val="28"/>
          <w:lang w:val="uk-UA"/>
        </w:rPr>
        <w:t xml:space="preserve">, загальний об’єм накопичених відходів – 1 225 033 </w:t>
      </w:r>
      <w:proofErr w:type="spellStart"/>
      <w:r w:rsidRPr="00045E3A">
        <w:rPr>
          <w:rFonts w:ascii="Times New Roman" w:hAnsi="Times New Roman" w:cs="Times New Roman"/>
          <w:sz w:val="28"/>
          <w:szCs w:val="28"/>
          <w:lang w:val="uk-UA"/>
        </w:rPr>
        <w:t>тонн</w:t>
      </w:r>
      <w:proofErr w:type="spellEnd"/>
      <w:r w:rsidRPr="00045E3A">
        <w:rPr>
          <w:rFonts w:ascii="Times New Roman" w:hAnsi="Times New Roman" w:cs="Times New Roman"/>
          <w:sz w:val="28"/>
          <w:szCs w:val="28"/>
          <w:lang w:val="uk-UA"/>
        </w:rPr>
        <w:t xml:space="preserve">. Щорічний обсяг надходження відходів на полігон складає близько 45 294 </w:t>
      </w:r>
      <w:proofErr w:type="spellStart"/>
      <w:r w:rsidRPr="00045E3A">
        <w:rPr>
          <w:rFonts w:ascii="Times New Roman" w:hAnsi="Times New Roman" w:cs="Times New Roman"/>
          <w:sz w:val="28"/>
          <w:szCs w:val="28"/>
          <w:lang w:val="uk-UA"/>
        </w:rPr>
        <w:t>тонн</w:t>
      </w:r>
      <w:proofErr w:type="spellEnd"/>
      <w:r w:rsidRPr="00045E3A">
        <w:rPr>
          <w:rFonts w:ascii="Times New Roman" w:hAnsi="Times New Roman" w:cs="Times New Roman"/>
          <w:sz w:val="28"/>
          <w:szCs w:val="28"/>
          <w:lang w:val="uk-UA"/>
        </w:rPr>
        <w:t xml:space="preserve"> ТПВ. </w:t>
      </w:r>
    </w:p>
    <w:p w14:paraId="53132570" w14:textId="24D2096C" w:rsidR="00122479" w:rsidRDefault="002E0E70" w:rsidP="00122479">
      <w:pPr>
        <w:ind w:firstLine="709"/>
        <w:jc w:val="both"/>
        <w:rPr>
          <w:rFonts w:ascii="Times New Roman" w:hAnsi="Times New Roman" w:cs="Times New Roman"/>
          <w:sz w:val="28"/>
          <w:szCs w:val="28"/>
          <w:lang w:val="uk-UA"/>
        </w:rPr>
      </w:pPr>
      <w:r w:rsidRPr="00045E3A">
        <w:rPr>
          <w:rFonts w:ascii="Times New Roman" w:hAnsi="Times New Roman" w:cs="Times New Roman"/>
          <w:b/>
          <w:sz w:val="28"/>
          <w:szCs w:val="28"/>
          <w:lang w:val="uk-UA"/>
        </w:rPr>
        <w:t>Селидове</w:t>
      </w:r>
      <w:r>
        <w:rPr>
          <w:rFonts w:ascii="Times New Roman" w:hAnsi="Times New Roman" w:cs="Times New Roman"/>
          <w:b/>
          <w:sz w:val="28"/>
          <w:szCs w:val="28"/>
          <w:lang w:val="uk-UA"/>
        </w:rPr>
        <w:t xml:space="preserve">. </w:t>
      </w:r>
      <w:r w:rsidR="00122479" w:rsidRPr="00122479">
        <w:rPr>
          <w:rFonts w:ascii="Times New Roman" w:hAnsi="Times New Roman" w:cs="Times New Roman"/>
          <w:sz w:val="28"/>
          <w:szCs w:val="28"/>
          <w:lang w:val="uk-UA"/>
        </w:rPr>
        <w:t xml:space="preserve">Рішенням </w:t>
      </w:r>
      <w:proofErr w:type="spellStart"/>
      <w:r w:rsidR="00122479" w:rsidRPr="00122479">
        <w:rPr>
          <w:rFonts w:ascii="Times New Roman" w:hAnsi="Times New Roman" w:cs="Times New Roman"/>
          <w:sz w:val="28"/>
          <w:szCs w:val="28"/>
          <w:lang w:val="uk-UA"/>
        </w:rPr>
        <w:t>Селидівської</w:t>
      </w:r>
      <w:proofErr w:type="spellEnd"/>
      <w:r w:rsidR="00122479" w:rsidRPr="00122479">
        <w:rPr>
          <w:rFonts w:ascii="Times New Roman" w:hAnsi="Times New Roman" w:cs="Times New Roman"/>
          <w:sz w:val="28"/>
          <w:szCs w:val="28"/>
          <w:lang w:val="uk-UA"/>
        </w:rPr>
        <w:t xml:space="preserve"> міської ради від 24.01.2018 р. № 7/28-886 «Про затвердження Схеми санітарного очищення міста Селидове Донецької області» затверджена Схема санітарного очищення міста з урахуванням роздільного збору ТПВ. Послуги з вивозу ТПВ в містах Селидове, </w:t>
      </w:r>
      <w:proofErr w:type="spellStart"/>
      <w:r w:rsidR="00122479" w:rsidRPr="00122479">
        <w:rPr>
          <w:rFonts w:ascii="Times New Roman" w:hAnsi="Times New Roman" w:cs="Times New Roman"/>
          <w:sz w:val="28"/>
          <w:szCs w:val="28"/>
          <w:lang w:val="uk-UA"/>
        </w:rPr>
        <w:t>Українськ</w:t>
      </w:r>
      <w:proofErr w:type="spellEnd"/>
      <w:r w:rsidR="00122479" w:rsidRPr="00122479">
        <w:rPr>
          <w:rFonts w:ascii="Times New Roman" w:hAnsi="Times New Roman" w:cs="Times New Roman"/>
          <w:sz w:val="28"/>
          <w:szCs w:val="28"/>
          <w:lang w:val="uk-UA"/>
        </w:rPr>
        <w:t>, селищі Цукурине надає КП «Комунальник м.</w:t>
      </w:r>
      <w:r w:rsidR="00122479">
        <w:rPr>
          <w:rFonts w:ascii="Times New Roman" w:hAnsi="Times New Roman" w:cs="Times New Roman"/>
          <w:sz w:val="28"/>
          <w:szCs w:val="28"/>
          <w:lang w:val="uk-UA"/>
        </w:rPr>
        <w:t xml:space="preserve"> </w:t>
      </w:r>
      <w:r w:rsidR="00122479" w:rsidRPr="00122479">
        <w:rPr>
          <w:rFonts w:ascii="Times New Roman" w:hAnsi="Times New Roman" w:cs="Times New Roman"/>
          <w:sz w:val="28"/>
          <w:szCs w:val="28"/>
          <w:lang w:val="uk-UA"/>
        </w:rPr>
        <w:t>Селидове». На території міської ради загальна кількість контейнерних майданчиків складає 28 одиниць, на яких встановлено 297 контейнерів об’ємом 0,5 м</w:t>
      </w:r>
      <w:r w:rsidR="00122479" w:rsidRPr="00122479">
        <w:rPr>
          <w:rFonts w:ascii="Times New Roman" w:hAnsi="Times New Roman" w:cs="Times New Roman"/>
          <w:sz w:val="28"/>
          <w:szCs w:val="28"/>
          <w:vertAlign w:val="superscript"/>
          <w:lang w:val="uk-UA"/>
        </w:rPr>
        <w:t>3</w:t>
      </w:r>
      <w:r w:rsidR="00122479">
        <w:rPr>
          <w:rFonts w:ascii="Times New Roman" w:hAnsi="Times New Roman" w:cs="Times New Roman"/>
          <w:sz w:val="28"/>
          <w:szCs w:val="28"/>
          <w:vertAlign w:val="superscript"/>
          <w:lang w:val="uk-UA"/>
        </w:rPr>
        <w:t xml:space="preserve"> </w:t>
      </w:r>
      <w:r w:rsidR="00122479" w:rsidRPr="00122479">
        <w:rPr>
          <w:rFonts w:ascii="Times New Roman" w:hAnsi="Times New Roman" w:cs="Times New Roman"/>
          <w:sz w:val="28"/>
          <w:szCs w:val="28"/>
          <w:lang w:val="uk-UA"/>
        </w:rPr>
        <w:t xml:space="preserve">для змішаного збору </w:t>
      </w:r>
      <w:r w:rsidR="00122479">
        <w:rPr>
          <w:rFonts w:ascii="Times New Roman" w:hAnsi="Times New Roman" w:cs="Times New Roman"/>
          <w:sz w:val="28"/>
          <w:szCs w:val="28"/>
          <w:lang w:val="uk-UA"/>
        </w:rPr>
        <w:t>ТПВ і</w:t>
      </w:r>
      <w:r w:rsidR="00122479" w:rsidRPr="00122479">
        <w:rPr>
          <w:rFonts w:ascii="Times New Roman" w:hAnsi="Times New Roman" w:cs="Times New Roman"/>
          <w:sz w:val="28"/>
          <w:szCs w:val="28"/>
          <w:lang w:val="uk-UA"/>
        </w:rPr>
        <w:t xml:space="preserve"> 21 комплекс контейнерів (скло, папір, пластик). Всі сміттєзбиральні майданчики мають тверде покриття та огорожу.</w:t>
      </w:r>
      <w:r w:rsidR="00122479" w:rsidRPr="00045E3A">
        <w:rPr>
          <w:rFonts w:ascii="Times New Roman" w:hAnsi="Times New Roman" w:cs="Times New Roman"/>
          <w:sz w:val="28"/>
          <w:szCs w:val="28"/>
          <w:lang w:val="uk-UA"/>
        </w:rPr>
        <w:t xml:space="preserve"> </w:t>
      </w:r>
    </w:p>
    <w:p w14:paraId="002D9A2A" w14:textId="597E9626" w:rsidR="002E0E70" w:rsidRPr="00122479" w:rsidRDefault="002E0E70" w:rsidP="002E0E70">
      <w:pPr>
        <w:ind w:firstLine="709"/>
        <w:jc w:val="both"/>
        <w:rPr>
          <w:rFonts w:ascii="Times New Roman" w:hAnsi="Times New Roman" w:cs="Times New Roman"/>
          <w:sz w:val="28"/>
          <w:szCs w:val="28"/>
          <w:lang w:val="uk-UA"/>
        </w:rPr>
      </w:pPr>
      <w:r w:rsidRPr="00122479">
        <w:rPr>
          <w:rFonts w:ascii="Times New Roman" w:hAnsi="Times New Roman" w:cs="Times New Roman"/>
          <w:sz w:val="28"/>
          <w:szCs w:val="28"/>
          <w:lang w:val="uk-UA"/>
        </w:rPr>
        <w:t>На території міської ради знаходиться одне звалище ТПВ, яке розташован</w:t>
      </w:r>
      <w:r w:rsidR="00122479">
        <w:rPr>
          <w:rFonts w:ascii="Times New Roman" w:hAnsi="Times New Roman" w:cs="Times New Roman"/>
          <w:sz w:val="28"/>
          <w:szCs w:val="28"/>
          <w:lang w:val="uk-UA"/>
        </w:rPr>
        <w:t>е</w:t>
      </w:r>
      <w:r w:rsidRPr="00122479">
        <w:rPr>
          <w:rFonts w:ascii="Times New Roman" w:hAnsi="Times New Roman" w:cs="Times New Roman"/>
          <w:sz w:val="28"/>
          <w:szCs w:val="28"/>
          <w:lang w:val="uk-UA"/>
        </w:rPr>
        <w:t xml:space="preserve"> </w:t>
      </w:r>
      <w:r w:rsidR="00122479">
        <w:rPr>
          <w:rFonts w:ascii="Times New Roman" w:hAnsi="Times New Roman" w:cs="Times New Roman"/>
          <w:sz w:val="28"/>
          <w:szCs w:val="28"/>
          <w:lang w:val="uk-UA"/>
        </w:rPr>
        <w:t>у</w:t>
      </w:r>
      <w:r w:rsidRPr="00122479">
        <w:rPr>
          <w:rFonts w:ascii="Times New Roman" w:hAnsi="Times New Roman" w:cs="Times New Roman"/>
          <w:sz w:val="28"/>
          <w:szCs w:val="28"/>
          <w:lang w:val="uk-UA"/>
        </w:rPr>
        <w:t xml:space="preserve"> Цукровій балці між містами </w:t>
      </w:r>
      <w:proofErr w:type="spellStart"/>
      <w:r w:rsidRPr="00122479">
        <w:rPr>
          <w:rFonts w:ascii="Times New Roman" w:hAnsi="Times New Roman" w:cs="Times New Roman"/>
          <w:sz w:val="28"/>
          <w:szCs w:val="28"/>
          <w:lang w:val="uk-UA"/>
        </w:rPr>
        <w:t>Українськ</w:t>
      </w:r>
      <w:proofErr w:type="spellEnd"/>
      <w:r w:rsidRPr="00122479">
        <w:rPr>
          <w:rFonts w:ascii="Times New Roman" w:hAnsi="Times New Roman" w:cs="Times New Roman"/>
          <w:sz w:val="28"/>
          <w:szCs w:val="28"/>
          <w:lang w:val="uk-UA"/>
        </w:rPr>
        <w:t xml:space="preserve"> та Гірник у відпрацьованому піщаному кар’єрі. Рішенням виконкому міської ради від 20.04.2011 № 6/7-200 звалище передано на баланс КП «Комунальник «</w:t>
      </w:r>
      <w:proofErr w:type="spellStart"/>
      <w:r w:rsidRPr="00122479">
        <w:rPr>
          <w:rFonts w:ascii="Times New Roman" w:hAnsi="Times New Roman" w:cs="Times New Roman"/>
          <w:sz w:val="28"/>
          <w:szCs w:val="28"/>
          <w:lang w:val="uk-UA"/>
        </w:rPr>
        <w:t>Селидівської</w:t>
      </w:r>
      <w:proofErr w:type="spellEnd"/>
      <w:r w:rsidRPr="00122479">
        <w:rPr>
          <w:rFonts w:ascii="Times New Roman" w:hAnsi="Times New Roman" w:cs="Times New Roman"/>
          <w:sz w:val="28"/>
          <w:szCs w:val="28"/>
          <w:lang w:val="uk-UA"/>
        </w:rPr>
        <w:t xml:space="preserve"> міської ради». Звалище </w:t>
      </w:r>
      <w:r w:rsidR="002D0179">
        <w:rPr>
          <w:rFonts w:ascii="Times New Roman" w:hAnsi="Times New Roman" w:cs="Times New Roman"/>
          <w:sz w:val="28"/>
          <w:szCs w:val="28"/>
          <w:lang w:val="uk-UA"/>
        </w:rPr>
        <w:t xml:space="preserve">ТПВ </w:t>
      </w:r>
      <w:r w:rsidRPr="00122479">
        <w:rPr>
          <w:rFonts w:ascii="Times New Roman" w:hAnsi="Times New Roman" w:cs="Times New Roman"/>
          <w:sz w:val="28"/>
          <w:szCs w:val="28"/>
          <w:lang w:val="uk-UA"/>
        </w:rPr>
        <w:t xml:space="preserve">експлуатується з 1960 року. Санітарно-захисна зона звалища по відношенню до </w:t>
      </w:r>
      <w:proofErr w:type="spellStart"/>
      <w:r w:rsidRPr="00122479">
        <w:rPr>
          <w:rFonts w:ascii="Times New Roman" w:hAnsi="Times New Roman" w:cs="Times New Roman"/>
          <w:sz w:val="28"/>
          <w:szCs w:val="28"/>
          <w:lang w:val="uk-UA"/>
        </w:rPr>
        <w:t>селітебної</w:t>
      </w:r>
      <w:proofErr w:type="spellEnd"/>
      <w:r w:rsidRPr="00122479">
        <w:rPr>
          <w:rFonts w:ascii="Times New Roman" w:hAnsi="Times New Roman" w:cs="Times New Roman"/>
          <w:sz w:val="28"/>
          <w:szCs w:val="28"/>
          <w:lang w:val="uk-UA"/>
        </w:rPr>
        <w:t xml:space="preserve"> зони витримана згідно </w:t>
      </w:r>
      <w:proofErr w:type="spellStart"/>
      <w:r w:rsidRPr="00122479">
        <w:rPr>
          <w:rFonts w:ascii="Times New Roman" w:hAnsi="Times New Roman" w:cs="Times New Roman"/>
          <w:sz w:val="28"/>
          <w:szCs w:val="28"/>
          <w:lang w:val="uk-UA"/>
        </w:rPr>
        <w:t>Держсанправил</w:t>
      </w:r>
      <w:proofErr w:type="spellEnd"/>
      <w:r w:rsidRPr="00122479">
        <w:rPr>
          <w:rFonts w:ascii="Times New Roman" w:hAnsi="Times New Roman" w:cs="Times New Roman"/>
          <w:sz w:val="28"/>
          <w:szCs w:val="28"/>
          <w:lang w:val="uk-UA"/>
        </w:rPr>
        <w:t xml:space="preserve"> №</w:t>
      </w:r>
      <w:r w:rsidR="002D0179">
        <w:rPr>
          <w:rFonts w:ascii="Times New Roman" w:hAnsi="Times New Roman" w:cs="Times New Roman"/>
          <w:sz w:val="28"/>
          <w:szCs w:val="28"/>
          <w:lang w:val="uk-UA"/>
        </w:rPr>
        <w:t xml:space="preserve"> </w:t>
      </w:r>
      <w:r w:rsidRPr="00122479">
        <w:rPr>
          <w:rFonts w:ascii="Times New Roman" w:hAnsi="Times New Roman" w:cs="Times New Roman"/>
          <w:sz w:val="28"/>
          <w:szCs w:val="28"/>
          <w:lang w:val="uk-UA"/>
        </w:rPr>
        <w:t>173-96 «Планування та забудова населених пунктів», додаток №</w:t>
      </w:r>
      <w:r w:rsidR="002D0179">
        <w:rPr>
          <w:rFonts w:ascii="Times New Roman" w:hAnsi="Times New Roman" w:cs="Times New Roman"/>
          <w:sz w:val="28"/>
          <w:szCs w:val="28"/>
          <w:lang w:val="uk-UA"/>
        </w:rPr>
        <w:t xml:space="preserve"> </w:t>
      </w:r>
      <w:r w:rsidRPr="00122479">
        <w:rPr>
          <w:rFonts w:ascii="Times New Roman" w:hAnsi="Times New Roman" w:cs="Times New Roman"/>
          <w:sz w:val="28"/>
          <w:szCs w:val="28"/>
          <w:lang w:val="uk-UA"/>
        </w:rPr>
        <w:t>4 (нормативна – 500</w:t>
      </w:r>
      <w:r w:rsidR="002D0179">
        <w:rPr>
          <w:rFonts w:ascii="Times New Roman" w:hAnsi="Times New Roman" w:cs="Times New Roman"/>
          <w:sz w:val="28"/>
          <w:szCs w:val="28"/>
          <w:lang w:val="uk-UA"/>
        </w:rPr>
        <w:t xml:space="preserve"> </w:t>
      </w:r>
      <w:r w:rsidRPr="00122479">
        <w:rPr>
          <w:rFonts w:ascii="Times New Roman" w:hAnsi="Times New Roman" w:cs="Times New Roman"/>
          <w:sz w:val="28"/>
          <w:szCs w:val="28"/>
          <w:lang w:val="uk-UA"/>
        </w:rPr>
        <w:t xml:space="preserve">м, 2 клас небезпеки), фактична відстань до межі житлової зони – 300 м. Розміщення </w:t>
      </w:r>
      <w:r w:rsidR="002D0179">
        <w:rPr>
          <w:rFonts w:ascii="Times New Roman" w:hAnsi="Times New Roman" w:cs="Times New Roman"/>
          <w:sz w:val="28"/>
          <w:szCs w:val="28"/>
          <w:lang w:val="uk-UA"/>
        </w:rPr>
        <w:t xml:space="preserve">ТПВ </w:t>
      </w:r>
      <w:r w:rsidRPr="00122479">
        <w:rPr>
          <w:rFonts w:ascii="Times New Roman" w:hAnsi="Times New Roman" w:cs="Times New Roman"/>
          <w:sz w:val="28"/>
          <w:szCs w:val="28"/>
          <w:lang w:val="uk-UA"/>
        </w:rPr>
        <w:t xml:space="preserve">проводиться за технологією складування. Проектний обсяг видалення відходів становить 712372,3 т., проектна площа полігону </w:t>
      </w:r>
      <w:r w:rsidR="002D0179">
        <w:rPr>
          <w:rFonts w:ascii="Times New Roman" w:hAnsi="Times New Roman" w:cs="Times New Roman"/>
          <w:sz w:val="28"/>
          <w:szCs w:val="28"/>
          <w:lang w:val="uk-UA"/>
        </w:rPr>
        <w:t xml:space="preserve">– </w:t>
      </w:r>
      <w:r w:rsidRPr="00122479">
        <w:rPr>
          <w:rFonts w:ascii="Times New Roman" w:hAnsi="Times New Roman" w:cs="Times New Roman"/>
          <w:sz w:val="28"/>
          <w:szCs w:val="28"/>
          <w:lang w:val="uk-UA"/>
        </w:rPr>
        <w:t xml:space="preserve">9,1424 га, зайнята площа </w:t>
      </w:r>
      <w:r w:rsidR="002D0179">
        <w:rPr>
          <w:rFonts w:ascii="Times New Roman" w:hAnsi="Times New Roman" w:cs="Times New Roman"/>
          <w:sz w:val="28"/>
          <w:szCs w:val="28"/>
          <w:lang w:val="uk-UA"/>
        </w:rPr>
        <w:t xml:space="preserve">– </w:t>
      </w:r>
      <w:r w:rsidRPr="00122479">
        <w:rPr>
          <w:rFonts w:ascii="Times New Roman" w:hAnsi="Times New Roman" w:cs="Times New Roman"/>
          <w:sz w:val="28"/>
          <w:szCs w:val="28"/>
          <w:lang w:val="uk-UA"/>
        </w:rPr>
        <w:t>9,1424 га. У грудні 2017 року підприємство отримало паспорт місця видалення відходів (МВВ), погоджений з Держуправлінням охорони навколишнього природного середовища в Донецькій області, Держгірпромнаглядом в Донецькій області.</w:t>
      </w:r>
    </w:p>
    <w:p w14:paraId="6B844A64" w14:textId="3593A9C5" w:rsidR="00C91FDF" w:rsidRPr="00C91FDF" w:rsidRDefault="00C91FDF" w:rsidP="002E0E70">
      <w:pPr>
        <w:ind w:firstLine="709"/>
        <w:jc w:val="both"/>
        <w:rPr>
          <w:rFonts w:ascii="Times New Roman" w:hAnsi="Times New Roman" w:cs="Times New Roman"/>
          <w:sz w:val="28"/>
          <w:szCs w:val="28"/>
          <w:lang w:val="uk-UA"/>
        </w:rPr>
      </w:pPr>
      <w:proofErr w:type="spellStart"/>
      <w:r w:rsidRPr="00C91FDF">
        <w:rPr>
          <w:rFonts w:ascii="Times New Roman" w:hAnsi="Times New Roman" w:cs="Times New Roman"/>
          <w:b/>
          <w:bCs/>
          <w:sz w:val="28"/>
          <w:szCs w:val="28"/>
          <w:lang w:val="uk-UA"/>
        </w:rPr>
        <w:t>Торецьк</w:t>
      </w:r>
      <w:proofErr w:type="spellEnd"/>
      <w:r>
        <w:rPr>
          <w:rFonts w:ascii="Times New Roman" w:hAnsi="Times New Roman" w:cs="Times New Roman"/>
          <w:sz w:val="28"/>
          <w:szCs w:val="28"/>
          <w:lang w:val="uk-UA"/>
        </w:rPr>
        <w:t xml:space="preserve">. </w:t>
      </w:r>
      <w:r w:rsidR="00B93D5C">
        <w:rPr>
          <w:rFonts w:ascii="Times New Roman" w:hAnsi="Times New Roman" w:cs="Times New Roman"/>
          <w:sz w:val="28"/>
          <w:szCs w:val="28"/>
          <w:lang w:val="uk-UA"/>
        </w:rPr>
        <w:t>В</w:t>
      </w:r>
      <w:r w:rsidR="00B93D5C" w:rsidRPr="00C91FDF">
        <w:rPr>
          <w:rFonts w:ascii="Times New Roman" w:hAnsi="Times New Roman" w:cs="Times New Roman"/>
          <w:sz w:val="28"/>
          <w:szCs w:val="28"/>
          <w:lang w:val="uk-UA"/>
        </w:rPr>
        <w:t xml:space="preserve"> рамках реалізації «Програми поводження з відходами в Донецькій області на 2016-2020 роки» за рахунок коштів обласного фонду охорони навколишнього природного середовища</w:t>
      </w:r>
      <w:r w:rsidR="00B93D5C" w:rsidRPr="00B93D5C">
        <w:rPr>
          <w:rFonts w:ascii="Times New Roman" w:hAnsi="Times New Roman" w:cs="Times New Roman"/>
          <w:sz w:val="28"/>
          <w:szCs w:val="28"/>
          <w:lang w:val="uk-UA"/>
        </w:rPr>
        <w:t xml:space="preserve"> </w:t>
      </w:r>
      <w:r w:rsidR="00B93D5C" w:rsidRPr="00C91FDF">
        <w:rPr>
          <w:rFonts w:ascii="Times New Roman" w:hAnsi="Times New Roman" w:cs="Times New Roman"/>
          <w:sz w:val="28"/>
          <w:szCs w:val="28"/>
          <w:lang w:val="uk-UA"/>
        </w:rPr>
        <w:t>для міста було придбано</w:t>
      </w:r>
      <w:r w:rsidR="00B93D5C">
        <w:rPr>
          <w:rFonts w:ascii="Times New Roman" w:hAnsi="Times New Roman" w:cs="Times New Roman"/>
          <w:sz w:val="28"/>
          <w:szCs w:val="28"/>
          <w:lang w:val="uk-UA"/>
        </w:rPr>
        <w:t xml:space="preserve"> </w:t>
      </w:r>
      <w:r w:rsidRPr="00C91FDF">
        <w:rPr>
          <w:rFonts w:ascii="Times New Roman" w:hAnsi="Times New Roman" w:cs="Times New Roman"/>
          <w:sz w:val="28"/>
          <w:szCs w:val="28"/>
          <w:lang w:val="uk-UA"/>
        </w:rPr>
        <w:t xml:space="preserve">400 контейнерів. Крім того, місто отримало сміттєвоз Форд, призначений для збору відходів з контейнерів, а також сміттєвоз на шасі МАЗ-4381. Ці сміттєвози </w:t>
      </w:r>
      <w:r w:rsidR="00B93D5C">
        <w:rPr>
          <w:rFonts w:ascii="Times New Roman" w:hAnsi="Times New Roman" w:cs="Times New Roman"/>
          <w:sz w:val="28"/>
          <w:szCs w:val="28"/>
          <w:lang w:val="uk-UA"/>
        </w:rPr>
        <w:t xml:space="preserve">знаходяться </w:t>
      </w:r>
      <w:r w:rsidRPr="00C91FDF">
        <w:rPr>
          <w:rFonts w:ascii="Times New Roman" w:hAnsi="Times New Roman" w:cs="Times New Roman"/>
          <w:sz w:val="28"/>
          <w:szCs w:val="28"/>
          <w:lang w:val="uk-UA"/>
        </w:rPr>
        <w:t xml:space="preserve">на балансі АКП «Комунальник». </w:t>
      </w:r>
    </w:p>
    <w:p w14:paraId="56E6F5E9" w14:textId="77777777" w:rsidR="00707D43" w:rsidRPr="002E4966" w:rsidRDefault="00707D43" w:rsidP="00E81B64">
      <w:pPr>
        <w:spacing w:before="120"/>
        <w:jc w:val="center"/>
        <w:rPr>
          <w:rFonts w:ascii="Times New Roman" w:hAnsi="Times New Roman" w:cs="Times New Roman"/>
          <w:b/>
          <w:sz w:val="28"/>
          <w:szCs w:val="28"/>
          <w:lang w:val="uk-UA"/>
        </w:rPr>
      </w:pPr>
    </w:p>
    <w:p w14:paraId="327232E9" w14:textId="42E997C4" w:rsidR="001F6A98" w:rsidRPr="005F5B0D" w:rsidRDefault="005F14BD" w:rsidP="001407DC">
      <w:pPr>
        <w:jc w:val="center"/>
        <w:rPr>
          <w:rFonts w:ascii="Times New Roman" w:hAnsi="Times New Roman" w:cs="Times New Roman"/>
          <w:b/>
          <w:bCs/>
          <w:sz w:val="28"/>
          <w:szCs w:val="28"/>
          <w:lang w:val="uk-UA"/>
        </w:rPr>
      </w:pPr>
      <w:r w:rsidRPr="005F5B0D">
        <w:rPr>
          <w:rFonts w:ascii="Times New Roman" w:hAnsi="Times New Roman" w:cs="Times New Roman"/>
          <w:b/>
          <w:bCs/>
          <w:sz w:val="28"/>
          <w:szCs w:val="28"/>
          <w:lang w:val="uk-UA"/>
        </w:rPr>
        <w:t>Біорізноманіття</w:t>
      </w:r>
    </w:p>
    <w:p w14:paraId="0ADCACCD" w14:textId="42825888" w:rsidR="00EE4BD0" w:rsidRDefault="001F75ED" w:rsidP="006462EA">
      <w:pPr>
        <w:autoSpaceDE w:val="0"/>
        <w:autoSpaceDN w:val="0"/>
        <w:adjustRightInd w:val="0"/>
        <w:ind w:firstLine="709"/>
        <w:jc w:val="both"/>
        <w:rPr>
          <w:rFonts w:ascii="Times New Roman" w:hAnsi="Times New Roman" w:cs="Times New Roman"/>
          <w:sz w:val="28"/>
          <w:szCs w:val="28"/>
          <w:lang w:val="uk-UA"/>
        </w:rPr>
      </w:pPr>
      <w:r w:rsidRPr="001F75ED">
        <w:rPr>
          <w:rFonts w:ascii="Times New Roman" w:hAnsi="Times New Roman" w:cs="Times New Roman"/>
          <w:sz w:val="28"/>
          <w:szCs w:val="28"/>
          <w:lang w:val="uk-UA"/>
        </w:rPr>
        <w:t>Біорізноманіття Донецької області нараховує понад 27 тисяч видів рослин і тварин різноманітних систематичних груп</w:t>
      </w:r>
      <w:r w:rsidR="00EE4BD0">
        <w:rPr>
          <w:rFonts w:ascii="Times New Roman" w:hAnsi="Times New Roman" w:cs="Times New Roman"/>
          <w:sz w:val="28"/>
          <w:szCs w:val="28"/>
          <w:lang w:val="uk-UA"/>
        </w:rPr>
        <w:t xml:space="preserve">. </w:t>
      </w:r>
    </w:p>
    <w:p w14:paraId="4B7220B9" w14:textId="37EDFC04" w:rsidR="00EE4BD0" w:rsidRPr="003C5623" w:rsidRDefault="003E3C24" w:rsidP="006462EA">
      <w:pPr>
        <w:autoSpaceDE w:val="0"/>
        <w:autoSpaceDN w:val="0"/>
        <w:adjustRightInd w:val="0"/>
        <w:ind w:firstLine="709"/>
        <w:jc w:val="both"/>
        <w:rPr>
          <w:rFonts w:ascii="Times New Roman" w:hAnsi="Times New Roman" w:cs="Times New Roman"/>
          <w:sz w:val="28"/>
          <w:szCs w:val="28"/>
          <w:lang w:val="uk-UA"/>
        </w:rPr>
      </w:pPr>
      <w:r w:rsidRPr="003E3C24">
        <w:rPr>
          <w:rFonts w:ascii="Times New Roman" w:hAnsi="Times New Roman" w:cs="Times New Roman"/>
          <w:sz w:val="28"/>
          <w:szCs w:val="28"/>
          <w:lang w:val="uk-UA"/>
        </w:rPr>
        <w:t xml:space="preserve">Рослинний світ Донецької області представлений, в першу чергу, степовими рослинними формаціями і частково лісостеповими та заплавними. Але саме він зазнав найбільшої антропогенної трансформації внаслідок інтенсивного розвитку промисловості та сільського господарства, високого рівня урбанізації території. </w:t>
      </w:r>
      <w:r w:rsidR="00EE4BD0" w:rsidRPr="003E3C24">
        <w:rPr>
          <w:rFonts w:ascii="Times New Roman" w:hAnsi="Times New Roman" w:cs="Times New Roman"/>
          <w:sz w:val="28"/>
          <w:szCs w:val="28"/>
          <w:lang w:val="uk-UA"/>
        </w:rPr>
        <w:lastRenderedPageBreak/>
        <w:t>Сучасний склад флори Донецької області – це 1930 видів судинних рослин. Лісистість області становить 7,7%, що майже вдвічі нижче, ніж в середньому по Україні, і нижче оптимального рівня (12%).</w:t>
      </w:r>
      <w:r w:rsidRPr="003E3C24">
        <w:rPr>
          <w:rFonts w:ascii="Times New Roman" w:hAnsi="Times New Roman" w:cs="Times New Roman"/>
          <w:sz w:val="28"/>
          <w:szCs w:val="28"/>
          <w:lang w:val="uk-UA"/>
        </w:rPr>
        <w:t xml:space="preserve"> Більш ніж 70% лісових масивів області мають штучне походження. Водночас збережені особливо цінні природні (</w:t>
      </w:r>
      <w:r w:rsidRPr="003C5623">
        <w:rPr>
          <w:rFonts w:ascii="Times New Roman" w:hAnsi="Times New Roman" w:cs="Times New Roman"/>
          <w:sz w:val="28"/>
          <w:szCs w:val="28"/>
          <w:lang w:val="uk-UA"/>
        </w:rPr>
        <w:t>байрачні, заплавні) ліси, типові для степової зони.</w:t>
      </w:r>
    </w:p>
    <w:p w14:paraId="3A79AE6A" w14:textId="1253358D" w:rsidR="001F75ED" w:rsidRPr="003C5623" w:rsidRDefault="003C5623" w:rsidP="006462EA">
      <w:pPr>
        <w:autoSpaceDE w:val="0"/>
        <w:autoSpaceDN w:val="0"/>
        <w:adjustRightInd w:val="0"/>
        <w:ind w:firstLine="709"/>
        <w:jc w:val="both"/>
        <w:rPr>
          <w:rFonts w:ascii="Times New Roman" w:hAnsi="Times New Roman" w:cs="Times New Roman"/>
          <w:sz w:val="28"/>
          <w:szCs w:val="28"/>
          <w:lang w:val="uk-UA"/>
        </w:rPr>
      </w:pPr>
      <w:r w:rsidRPr="003C5623">
        <w:rPr>
          <w:rFonts w:ascii="Times New Roman" w:hAnsi="Times New Roman" w:cs="Times New Roman"/>
          <w:sz w:val="28"/>
          <w:szCs w:val="28"/>
          <w:lang w:val="uk-UA"/>
        </w:rPr>
        <w:t>Видовий склад фауни Донецької області нараховує понад 25 тисяч видів тварин різноманітних систематичних груп, з яких більше 24 тисяч видів представлені безхребетними тваринами (молюсками, комахами, багатоніжками, павукоподібними, ракоподібними, кільчастими червами та іншими). Хребетні тварини представлені рибами, круглоротими, амфібіями – 9 видів, рептиліями – 12 видів. На території області зустрічаються понад 300 видів птахів, близько 100 видів ссавців.</w:t>
      </w:r>
    </w:p>
    <w:p w14:paraId="47304C00" w14:textId="30AE2EED" w:rsidR="001F75ED" w:rsidRPr="00090B0B" w:rsidRDefault="003C5623" w:rsidP="006462EA">
      <w:pPr>
        <w:autoSpaceDE w:val="0"/>
        <w:autoSpaceDN w:val="0"/>
        <w:adjustRightInd w:val="0"/>
        <w:ind w:firstLine="709"/>
        <w:jc w:val="both"/>
        <w:rPr>
          <w:rFonts w:ascii="Times New Roman" w:hAnsi="Times New Roman" w:cs="Times New Roman"/>
          <w:sz w:val="28"/>
          <w:szCs w:val="28"/>
          <w:lang w:val="uk-UA"/>
        </w:rPr>
      </w:pPr>
      <w:r w:rsidRPr="003C5623">
        <w:rPr>
          <w:rFonts w:ascii="Times New Roman" w:hAnsi="Times New Roman" w:cs="Times New Roman"/>
          <w:sz w:val="28"/>
          <w:szCs w:val="28"/>
          <w:lang w:val="uk-UA"/>
        </w:rPr>
        <w:t>Станом на 01.01.2021 на території області створено та оголошено 178 заповідних об’єктів фактичною площею 117</w:t>
      </w:r>
      <w:r>
        <w:rPr>
          <w:rFonts w:ascii="Times New Roman" w:hAnsi="Times New Roman" w:cs="Times New Roman"/>
          <w:sz w:val="28"/>
          <w:szCs w:val="28"/>
          <w:lang w:val="uk-UA"/>
        </w:rPr>
        <w:t xml:space="preserve"> тис. </w:t>
      </w:r>
      <w:r w:rsidRPr="003C5623">
        <w:rPr>
          <w:rFonts w:ascii="Times New Roman" w:hAnsi="Times New Roman" w:cs="Times New Roman"/>
          <w:sz w:val="28"/>
          <w:szCs w:val="28"/>
          <w:lang w:val="uk-UA"/>
        </w:rPr>
        <w:t>га</w:t>
      </w:r>
      <w:r>
        <w:rPr>
          <w:rFonts w:ascii="Times New Roman" w:hAnsi="Times New Roman" w:cs="Times New Roman"/>
          <w:sz w:val="28"/>
          <w:szCs w:val="28"/>
          <w:lang w:val="uk-UA"/>
        </w:rPr>
        <w:t xml:space="preserve"> (</w:t>
      </w:r>
      <w:r w:rsidRPr="003C5623">
        <w:rPr>
          <w:rFonts w:ascii="Times New Roman" w:hAnsi="Times New Roman" w:cs="Times New Roman"/>
          <w:sz w:val="28"/>
          <w:szCs w:val="28"/>
          <w:lang w:val="uk-UA"/>
        </w:rPr>
        <w:t>3,78% території області</w:t>
      </w:r>
      <w:r>
        <w:rPr>
          <w:rFonts w:ascii="Times New Roman" w:hAnsi="Times New Roman" w:cs="Times New Roman"/>
          <w:sz w:val="28"/>
          <w:szCs w:val="28"/>
          <w:lang w:val="uk-UA"/>
        </w:rPr>
        <w:t>)</w:t>
      </w:r>
      <w:r w:rsidRPr="003C5623">
        <w:rPr>
          <w:rFonts w:ascii="Times New Roman" w:hAnsi="Times New Roman" w:cs="Times New Roman"/>
          <w:sz w:val="28"/>
          <w:szCs w:val="28"/>
          <w:lang w:val="uk-UA"/>
        </w:rPr>
        <w:t xml:space="preserve">, з </w:t>
      </w:r>
      <w:r w:rsidRPr="00090B0B">
        <w:rPr>
          <w:rFonts w:ascii="Times New Roman" w:hAnsi="Times New Roman" w:cs="Times New Roman"/>
          <w:sz w:val="28"/>
          <w:szCs w:val="28"/>
          <w:lang w:val="uk-UA"/>
        </w:rPr>
        <w:t>яких 22 об’єкти загальнодержавного значення</w:t>
      </w:r>
      <w:r w:rsidR="00D231E7">
        <w:rPr>
          <w:rFonts w:ascii="Times New Roman" w:hAnsi="Times New Roman" w:cs="Times New Roman"/>
          <w:sz w:val="28"/>
          <w:szCs w:val="28"/>
          <w:lang w:val="uk-UA"/>
        </w:rPr>
        <w:t xml:space="preserve"> </w:t>
      </w:r>
      <w:r w:rsidRPr="00090B0B">
        <w:rPr>
          <w:rFonts w:ascii="Times New Roman" w:hAnsi="Times New Roman" w:cs="Times New Roman"/>
          <w:sz w:val="28"/>
          <w:szCs w:val="28"/>
          <w:lang w:val="uk-UA"/>
        </w:rPr>
        <w:t xml:space="preserve">та 156 об’єктів місцевого значення. </w:t>
      </w:r>
    </w:p>
    <w:p w14:paraId="2A4F3C91" w14:textId="77303B72" w:rsidR="00090B0B" w:rsidRPr="00090B0B" w:rsidRDefault="00090B0B" w:rsidP="00090B0B">
      <w:pPr>
        <w:autoSpaceDE w:val="0"/>
        <w:autoSpaceDN w:val="0"/>
        <w:adjustRightInd w:val="0"/>
        <w:ind w:firstLine="709"/>
        <w:jc w:val="both"/>
        <w:rPr>
          <w:rFonts w:ascii="Times New Roman" w:hAnsi="Times New Roman" w:cs="Times New Roman"/>
          <w:sz w:val="28"/>
          <w:szCs w:val="28"/>
          <w:lang w:val="uk-UA"/>
        </w:rPr>
      </w:pPr>
      <w:r w:rsidRPr="00090B0B">
        <w:rPr>
          <w:rFonts w:ascii="Times New Roman" w:hAnsi="Times New Roman" w:cs="Times New Roman"/>
          <w:sz w:val="28"/>
          <w:szCs w:val="28"/>
          <w:lang w:val="uk-UA"/>
        </w:rPr>
        <w:t>На території семи громад Платформи об’єкти і території природо-заповідного фонду відсутні.</w:t>
      </w:r>
    </w:p>
    <w:p w14:paraId="44C32B0B" w14:textId="270A9529" w:rsidR="003C5623" w:rsidRDefault="00E65F93" w:rsidP="006462EA">
      <w:pPr>
        <w:autoSpaceDE w:val="0"/>
        <w:autoSpaceDN w:val="0"/>
        <w:adjustRightInd w:val="0"/>
        <w:ind w:firstLine="709"/>
        <w:jc w:val="both"/>
        <w:rPr>
          <w:rFonts w:ascii="Times New Roman" w:hAnsi="Times New Roman" w:cs="Times New Roman"/>
          <w:sz w:val="28"/>
          <w:szCs w:val="28"/>
          <w:lang w:val="uk-UA"/>
        </w:rPr>
      </w:pPr>
      <w:r w:rsidRPr="00EE4BD0">
        <w:rPr>
          <w:rFonts w:ascii="Times New Roman" w:hAnsi="Times New Roman" w:cs="Times New Roman"/>
          <w:sz w:val="28"/>
          <w:szCs w:val="28"/>
          <w:lang w:val="uk-UA"/>
        </w:rPr>
        <w:t>На території населен</w:t>
      </w:r>
      <w:r>
        <w:rPr>
          <w:rFonts w:ascii="Times New Roman" w:hAnsi="Times New Roman" w:cs="Times New Roman"/>
          <w:sz w:val="28"/>
          <w:szCs w:val="28"/>
          <w:lang w:val="uk-UA"/>
        </w:rPr>
        <w:t>их</w:t>
      </w:r>
      <w:r w:rsidRPr="00EE4BD0">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ів</w:t>
      </w:r>
      <w:r w:rsidRPr="00EE4BD0">
        <w:rPr>
          <w:rFonts w:ascii="Times New Roman" w:hAnsi="Times New Roman" w:cs="Times New Roman"/>
          <w:sz w:val="28"/>
          <w:szCs w:val="28"/>
          <w:lang w:val="uk-UA"/>
        </w:rPr>
        <w:t xml:space="preserve"> найважливішим елементом формування міського середовища </w:t>
      </w:r>
      <w:r>
        <w:rPr>
          <w:rFonts w:ascii="Times New Roman" w:hAnsi="Times New Roman" w:cs="Times New Roman"/>
          <w:sz w:val="28"/>
          <w:szCs w:val="28"/>
          <w:lang w:val="uk-UA"/>
        </w:rPr>
        <w:t xml:space="preserve">є </w:t>
      </w:r>
      <w:r w:rsidRPr="00EE4BD0">
        <w:rPr>
          <w:rFonts w:ascii="Times New Roman" w:hAnsi="Times New Roman" w:cs="Times New Roman"/>
          <w:sz w:val="28"/>
          <w:szCs w:val="28"/>
          <w:lang w:val="uk-UA"/>
        </w:rPr>
        <w:t>зелені насадження</w:t>
      </w:r>
      <w:r>
        <w:rPr>
          <w:rFonts w:ascii="Times New Roman" w:hAnsi="Times New Roman" w:cs="Times New Roman"/>
          <w:sz w:val="28"/>
          <w:szCs w:val="28"/>
          <w:lang w:val="uk-UA"/>
        </w:rPr>
        <w:t>. Це</w:t>
      </w:r>
      <w:r w:rsidRPr="00EE4BD0">
        <w:rPr>
          <w:rFonts w:ascii="Times New Roman" w:hAnsi="Times New Roman" w:cs="Times New Roman"/>
          <w:sz w:val="28"/>
          <w:szCs w:val="28"/>
          <w:lang w:val="uk-UA"/>
        </w:rPr>
        <w:t xml:space="preserve"> фактором, </w:t>
      </w:r>
      <w:r>
        <w:rPr>
          <w:rFonts w:ascii="Times New Roman" w:hAnsi="Times New Roman" w:cs="Times New Roman"/>
          <w:sz w:val="28"/>
          <w:szCs w:val="28"/>
          <w:lang w:val="uk-UA"/>
        </w:rPr>
        <w:t xml:space="preserve">який </w:t>
      </w:r>
      <w:r w:rsidRPr="00EE4BD0">
        <w:rPr>
          <w:rFonts w:ascii="Times New Roman" w:hAnsi="Times New Roman" w:cs="Times New Roman"/>
          <w:sz w:val="28"/>
          <w:szCs w:val="28"/>
          <w:lang w:val="uk-UA"/>
        </w:rPr>
        <w:t xml:space="preserve">має велике значення </w:t>
      </w:r>
      <w:r>
        <w:rPr>
          <w:rFonts w:ascii="Times New Roman" w:hAnsi="Times New Roman" w:cs="Times New Roman"/>
          <w:sz w:val="28"/>
          <w:szCs w:val="28"/>
          <w:lang w:val="uk-UA"/>
        </w:rPr>
        <w:t>у</w:t>
      </w:r>
      <w:r w:rsidRPr="00EE4BD0">
        <w:rPr>
          <w:rFonts w:ascii="Times New Roman" w:hAnsi="Times New Roman" w:cs="Times New Roman"/>
          <w:sz w:val="28"/>
          <w:szCs w:val="28"/>
          <w:lang w:val="uk-UA"/>
        </w:rPr>
        <w:t xml:space="preserve"> санітарно</w:t>
      </w:r>
      <w:r>
        <w:rPr>
          <w:rFonts w:ascii="Times New Roman" w:hAnsi="Times New Roman" w:cs="Times New Roman"/>
          <w:sz w:val="28"/>
          <w:szCs w:val="28"/>
          <w:lang w:val="uk-UA"/>
        </w:rPr>
        <w:t>-</w:t>
      </w:r>
      <w:r w:rsidRPr="00EE4BD0">
        <w:rPr>
          <w:rFonts w:ascii="Times New Roman" w:hAnsi="Times New Roman" w:cs="Times New Roman"/>
          <w:sz w:val="28"/>
          <w:szCs w:val="28"/>
          <w:lang w:val="uk-UA"/>
        </w:rPr>
        <w:t xml:space="preserve">гігієнічному, архітектурно-планувальному </w:t>
      </w:r>
      <w:r>
        <w:rPr>
          <w:rFonts w:ascii="Times New Roman" w:hAnsi="Times New Roman" w:cs="Times New Roman"/>
          <w:sz w:val="28"/>
          <w:szCs w:val="28"/>
          <w:lang w:val="uk-UA"/>
        </w:rPr>
        <w:t>та</w:t>
      </w:r>
      <w:r w:rsidRPr="00EE4BD0">
        <w:rPr>
          <w:rFonts w:ascii="Times New Roman" w:hAnsi="Times New Roman" w:cs="Times New Roman"/>
          <w:sz w:val="28"/>
          <w:szCs w:val="28"/>
          <w:lang w:val="uk-UA"/>
        </w:rPr>
        <w:t xml:space="preserve"> соціальному відношенні. Зелені насадження потребують інвентаризації та відповідного догляду. Важливим питанням є забезпечення догляду зелених насаджень на прибудинкових територіях житлових масивів, впродовж вулиць і доріг </w:t>
      </w:r>
      <w:r>
        <w:rPr>
          <w:rFonts w:ascii="Times New Roman" w:hAnsi="Times New Roman" w:cs="Times New Roman"/>
          <w:sz w:val="28"/>
          <w:szCs w:val="28"/>
          <w:lang w:val="uk-UA"/>
        </w:rPr>
        <w:t>населених пунктів</w:t>
      </w:r>
      <w:r w:rsidRPr="00EE4BD0">
        <w:rPr>
          <w:rFonts w:ascii="Times New Roman" w:hAnsi="Times New Roman" w:cs="Times New Roman"/>
          <w:sz w:val="28"/>
          <w:szCs w:val="28"/>
          <w:lang w:val="uk-UA"/>
        </w:rPr>
        <w:t xml:space="preserve">, створення </w:t>
      </w:r>
      <w:proofErr w:type="spellStart"/>
      <w:r w:rsidRPr="00EE4BD0">
        <w:rPr>
          <w:rFonts w:ascii="Times New Roman" w:hAnsi="Times New Roman" w:cs="Times New Roman"/>
          <w:sz w:val="28"/>
          <w:szCs w:val="28"/>
          <w:lang w:val="uk-UA"/>
        </w:rPr>
        <w:t>ландшафтно</w:t>
      </w:r>
      <w:proofErr w:type="spellEnd"/>
      <w:r w:rsidRPr="00EE4BD0">
        <w:rPr>
          <w:rFonts w:ascii="Times New Roman" w:hAnsi="Times New Roman" w:cs="Times New Roman"/>
          <w:sz w:val="28"/>
          <w:szCs w:val="28"/>
          <w:lang w:val="uk-UA"/>
        </w:rPr>
        <w:t>-рекреаційних зон. Зелен</w:t>
      </w:r>
      <w:r>
        <w:rPr>
          <w:rFonts w:ascii="Times New Roman" w:hAnsi="Times New Roman" w:cs="Times New Roman"/>
          <w:sz w:val="28"/>
          <w:szCs w:val="28"/>
          <w:lang w:val="uk-UA"/>
        </w:rPr>
        <w:t>і</w:t>
      </w:r>
      <w:r w:rsidRPr="00EE4BD0">
        <w:rPr>
          <w:rFonts w:ascii="Times New Roman" w:hAnsi="Times New Roman" w:cs="Times New Roman"/>
          <w:sz w:val="28"/>
          <w:szCs w:val="28"/>
          <w:lang w:val="uk-UA"/>
        </w:rPr>
        <w:t xml:space="preserve"> зон</w:t>
      </w:r>
      <w:r>
        <w:rPr>
          <w:rFonts w:ascii="Times New Roman" w:hAnsi="Times New Roman" w:cs="Times New Roman"/>
          <w:sz w:val="28"/>
          <w:szCs w:val="28"/>
          <w:lang w:val="uk-UA"/>
        </w:rPr>
        <w:t>и</w:t>
      </w:r>
      <w:r w:rsidRPr="00EE4BD0">
        <w:rPr>
          <w:rFonts w:ascii="Times New Roman" w:hAnsi="Times New Roman" w:cs="Times New Roman"/>
          <w:sz w:val="28"/>
          <w:szCs w:val="28"/>
          <w:lang w:val="uk-UA"/>
        </w:rPr>
        <w:t xml:space="preserve"> громад представлен</w:t>
      </w:r>
      <w:r>
        <w:rPr>
          <w:rFonts w:ascii="Times New Roman" w:hAnsi="Times New Roman" w:cs="Times New Roman"/>
          <w:sz w:val="28"/>
          <w:szCs w:val="28"/>
          <w:lang w:val="uk-UA"/>
        </w:rPr>
        <w:t>і</w:t>
      </w:r>
      <w:r w:rsidRPr="00EE4BD0">
        <w:rPr>
          <w:rFonts w:ascii="Times New Roman" w:hAnsi="Times New Roman" w:cs="Times New Roman"/>
          <w:sz w:val="28"/>
          <w:szCs w:val="28"/>
          <w:lang w:val="uk-UA"/>
        </w:rPr>
        <w:t xml:space="preserve"> об’єктами загального користування (парки, сквери, лісопарки), обмеженого користування (насадження на територіях об’єктів громадського та іншого призначення), спеціального призначення (насадження вздовж вулиць </w:t>
      </w:r>
      <w:r>
        <w:rPr>
          <w:rFonts w:ascii="Times New Roman" w:hAnsi="Times New Roman" w:cs="Times New Roman"/>
          <w:sz w:val="28"/>
          <w:szCs w:val="28"/>
          <w:lang w:val="uk-UA"/>
        </w:rPr>
        <w:t>і</w:t>
      </w:r>
      <w:r w:rsidRPr="00EE4BD0">
        <w:rPr>
          <w:rFonts w:ascii="Times New Roman" w:hAnsi="Times New Roman" w:cs="Times New Roman"/>
          <w:sz w:val="28"/>
          <w:szCs w:val="28"/>
          <w:lang w:val="uk-UA"/>
        </w:rPr>
        <w:t xml:space="preserve"> санітарно</w:t>
      </w:r>
      <w:r>
        <w:rPr>
          <w:rFonts w:ascii="Times New Roman" w:hAnsi="Times New Roman" w:cs="Times New Roman"/>
          <w:sz w:val="28"/>
          <w:szCs w:val="28"/>
          <w:lang w:val="uk-UA"/>
        </w:rPr>
        <w:t>-</w:t>
      </w:r>
      <w:r w:rsidRPr="00EE4BD0">
        <w:rPr>
          <w:rFonts w:ascii="Times New Roman" w:hAnsi="Times New Roman" w:cs="Times New Roman"/>
          <w:sz w:val="28"/>
          <w:szCs w:val="28"/>
          <w:lang w:val="uk-UA"/>
        </w:rPr>
        <w:t xml:space="preserve">захисні насадження). Важливу роль </w:t>
      </w:r>
      <w:r>
        <w:rPr>
          <w:rFonts w:ascii="Times New Roman" w:hAnsi="Times New Roman" w:cs="Times New Roman"/>
          <w:sz w:val="28"/>
          <w:szCs w:val="28"/>
          <w:lang w:val="uk-UA"/>
        </w:rPr>
        <w:t>у</w:t>
      </w:r>
      <w:r w:rsidRPr="00EE4BD0">
        <w:rPr>
          <w:rFonts w:ascii="Times New Roman" w:hAnsi="Times New Roman" w:cs="Times New Roman"/>
          <w:sz w:val="28"/>
          <w:szCs w:val="28"/>
          <w:lang w:val="uk-UA"/>
        </w:rPr>
        <w:t xml:space="preserve"> догляді за зеленими насадженнями відіграє полив дерев, кущів, квітників і газонів</w:t>
      </w:r>
      <w:r>
        <w:rPr>
          <w:rFonts w:ascii="Times New Roman" w:hAnsi="Times New Roman" w:cs="Times New Roman"/>
          <w:sz w:val="28"/>
          <w:szCs w:val="28"/>
          <w:lang w:val="uk-UA"/>
        </w:rPr>
        <w:t>.</w:t>
      </w:r>
    </w:p>
    <w:p w14:paraId="336DC740" w14:textId="31CC6543" w:rsidR="00D92929" w:rsidRPr="00D92929" w:rsidRDefault="00D92929" w:rsidP="00D92929">
      <w:pPr>
        <w:autoSpaceDE w:val="0"/>
        <w:autoSpaceDN w:val="0"/>
        <w:adjustRightInd w:val="0"/>
        <w:ind w:firstLine="709"/>
        <w:jc w:val="both"/>
        <w:rPr>
          <w:rFonts w:ascii="Times New Roman" w:hAnsi="Times New Roman" w:cs="Times New Roman"/>
          <w:sz w:val="28"/>
          <w:szCs w:val="28"/>
          <w:lang w:val="uk-UA"/>
        </w:rPr>
      </w:pPr>
      <w:r w:rsidRPr="00D92929">
        <w:rPr>
          <w:rFonts w:ascii="Times New Roman" w:hAnsi="Times New Roman" w:cs="Times New Roman"/>
          <w:sz w:val="28"/>
          <w:szCs w:val="28"/>
          <w:lang w:val="uk-UA"/>
        </w:rPr>
        <w:t>Площа зелених насаджень м. Вугледар складає 32,23 га, що становить 21,9 м</w:t>
      </w:r>
      <w:r w:rsidRPr="00D92929">
        <w:rPr>
          <w:rFonts w:ascii="Times New Roman" w:hAnsi="Times New Roman" w:cs="Times New Roman"/>
          <w:sz w:val="28"/>
          <w:szCs w:val="28"/>
          <w:vertAlign w:val="superscript"/>
          <w:lang w:val="uk-UA"/>
        </w:rPr>
        <w:t>2</w:t>
      </w:r>
      <w:r w:rsidRPr="00D92929">
        <w:rPr>
          <w:rFonts w:ascii="Times New Roman" w:hAnsi="Times New Roman" w:cs="Times New Roman"/>
          <w:sz w:val="28"/>
          <w:szCs w:val="28"/>
          <w:lang w:val="uk-UA"/>
        </w:rPr>
        <w:t xml:space="preserve"> на людину та 6% території всього населеного пункту. </w:t>
      </w:r>
    </w:p>
    <w:p w14:paraId="4DF006B9" w14:textId="77777777" w:rsidR="00D92929" w:rsidRPr="00D92929" w:rsidRDefault="00D92929" w:rsidP="00D92929">
      <w:pPr>
        <w:autoSpaceDE w:val="0"/>
        <w:autoSpaceDN w:val="0"/>
        <w:adjustRightInd w:val="0"/>
        <w:ind w:firstLine="709"/>
        <w:jc w:val="both"/>
        <w:rPr>
          <w:rFonts w:ascii="Times New Roman" w:eastAsiaTheme="minorHAnsi" w:hAnsi="Times New Roman" w:cs="Times New Roman"/>
          <w:b/>
          <w:bCs/>
          <w:sz w:val="28"/>
          <w:szCs w:val="28"/>
          <w:lang w:val="uk-UA" w:eastAsia="en-US"/>
        </w:rPr>
      </w:pPr>
      <w:r w:rsidRPr="00D92929">
        <w:rPr>
          <w:rFonts w:ascii="Times New Roman" w:hAnsi="Times New Roman" w:cs="Times New Roman"/>
          <w:sz w:val="28"/>
          <w:szCs w:val="28"/>
          <w:lang w:val="uk-UA"/>
        </w:rPr>
        <w:t>Загальна площа зелених насаджень в м. Новогродівка складає 119,9 га, з них 16,1 га – площа зелених насаджень загального користування, 12,8 га – площа зелених насаджень обмеженого користування, 91,0 га – площа зелених насаджень спеціального призначення</w:t>
      </w:r>
    </w:p>
    <w:p w14:paraId="1BB57C3F" w14:textId="64868F6E" w:rsidR="00E65F93" w:rsidRPr="00D92929" w:rsidRDefault="00E65F93" w:rsidP="006462EA">
      <w:pPr>
        <w:autoSpaceDE w:val="0"/>
        <w:autoSpaceDN w:val="0"/>
        <w:adjustRightInd w:val="0"/>
        <w:ind w:firstLine="709"/>
        <w:jc w:val="both"/>
        <w:rPr>
          <w:rFonts w:ascii="Times New Roman" w:hAnsi="Times New Roman" w:cs="Times New Roman"/>
          <w:sz w:val="28"/>
          <w:szCs w:val="28"/>
          <w:lang w:val="uk-UA"/>
        </w:rPr>
      </w:pPr>
      <w:r w:rsidRPr="00D92929">
        <w:rPr>
          <w:rFonts w:ascii="Times New Roman" w:hAnsi="Times New Roman" w:cs="Times New Roman"/>
          <w:sz w:val="28"/>
          <w:szCs w:val="28"/>
          <w:lang w:val="uk-UA"/>
        </w:rPr>
        <w:t xml:space="preserve">Рослинність м. </w:t>
      </w:r>
      <w:proofErr w:type="spellStart"/>
      <w:r w:rsidRPr="00D92929">
        <w:rPr>
          <w:rFonts w:ascii="Times New Roman" w:hAnsi="Times New Roman" w:cs="Times New Roman"/>
          <w:sz w:val="28"/>
          <w:szCs w:val="28"/>
          <w:lang w:val="uk-UA"/>
        </w:rPr>
        <w:t>Покровськ</w:t>
      </w:r>
      <w:proofErr w:type="spellEnd"/>
      <w:r w:rsidRPr="00D92929">
        <w:rPr>
          <w:rFonts w:ascii="Times New Roman" w:hAnsi="Times New Roman" w:cs="Times New Roman"/>
          <w:sz w:val="28"/>
          <w:szCs w:val="28"/>
          <w:lang w:val="uk-UA"/>
        </w:rPr>
        <w:t xml:space="preserve"> представлена зеленими насадженнями загального користування загальною площею 72 га, що складає 10,0</w:t>
      </w:r>
      <w:r w:rsidR="00D92929">
        <w:rPr>
          <w:rFonts w:ascii="Times New Roman" w:hAnsi="Times New Roman" w:cs="Times New Roman"/>
          <w:sz w:val="28"/>
          <w:szCs w:val="28"/>
          <w:lang w:val="uk-UA"/>
        </w:rPr>
        <w:t xml:space="preserve"> </w:t>
      </w:r>
      <w:r w:rsidR="00D92929" w:rsidRPr="00D92929">
        <w:rPr>
          <w:rFonts w:ascii="Times New Roman" w:hAnsi="Times New Roman" w:cs="Times New Roman"/>
          <w:sz w:val="28"/>
          <w:szCs w:val="28"/>
          <w:lang w:val="uk-UA"/>
        </w:rPr>
        <w:t>м</w:t>
      </w:r>
      <w:r w:rsidR="00D92929" w:rsidRPr="00D92929">
        <w:rPr>
          <w:rFonts w:ascii="Times New Roman" w:hAnsi="Times New Roman" w:cs="Times New Roman"/>
          <w:sz w:val="28"/>
          <w:szCs w:val="28"/>
          <w:vertAlign w:val="superscript"/>
          <w:lang w:val="uk-UA"/>
        </w:rPr>
        <w:t>2</w:t>
      </w:r>
      <w:r w:rsidRPr="00D92929">
        <w:rPr>
          <w:rFonts w:ascii="Times New Roman" w:hAnsi="Times New Roman" w:cs="Times New Roman"/>
          <w:sz w:val="28"/>
          <w:szCs w:val="28"/>
          <w:lang w:val="uk-UA"/>
        </w:rPr>
        <w:t xml:space="preserve"> на людину.</w:t>
      </w:r>
    </w:p>
    <w:p w14:paraId="348B6198" w14:textId="75C0122F" w:rsidR="002C7C76" w:rsidRPr="00D92929" w:rsidRDefault="002C7C76" w:rsidP="002C7C76">
      <w:pPr>
        <w:autoSpaceDE w:val="0"/>
        <w:autoSpaceDN w:val="0"/>
        <w:adjustRightInd w:val="0"/>
        <w:ind w:firstLine="709"/>
        <w:jc w:val="both"/>
        <w:rPr>
          <w:rFonts w:ascii="Times New Roman" w:hAnsi="Times New Roman" w:cs="Times New Roman"/>
          <w:sz w:val="28"/>
          <w:szCs w:val="28"/>
          <w:lang w:val="uk-UA"/>
        </w:rPr>
      </w:pPr>
      <w:r w:rsidRPr="00D92929">
        <w:rPr>
          <w:rFonts w:ascii="Times New Roman" w:hAnsi="Times New Roman" w:cs="Times New Roman"/>
          <w:sz w:val="28"/>
          <w:szCs w:val="28"/>
          <w:lang w:val="uk-UA"/>
        </w:rPr>
        <w:t>Рослинність м.</w:t>
      </w:r>
      <w:r w:rsidR="00D92929" w:rsidRPr="00D92929">
        <w:rPr>
          <w:rFonts w:ascii="Times New Roman" w:hAnsi="Times New Roman" w:cs="Times New Roman"/>
          <w:sz w:val="28"/>
          <w:szCs w:val="28"/>
          <w:lang w:val="uk-UA"/>
        </w:rPr>
        <w:t xml:space="preserve"> </w:t>
      </w:r>
      <w:r w:rsidRPr="00D92929">
        <w:rPr>
          <w:rFonts w:ascii="Times New Roman" w:hAnsi="Times New Roman" w:cs="Times New Roman"/>
          <w:sz w:val="28"/>
          <w:szCs w:val="28"/>
          <w:lang w:val="uk-UA"/>
        </w:rPr>
        <w:t xml:space="preserve">Селидове представлена зеленими насадженнями загального користування загальною площею 24,63 га. Забезпеченість становить 10,4 </w:t>
      </w:r>
      <w:r w:rsidR="00D92929" w:rsidRPr="00D92929">
        <w:rPr>
          <w:rFonts w:ascii="Times New Roman" w:hAnsi="Times New Roman" w:cs="Times New Roman"/>
          <w:sz w:val="28"/>
          <w:szCs w:val="28"/>
          <w:lang w:val="uk-UA"/>
        </w:rPr>
        <w:t>м</w:t>
      </w:r>
      <w:r w:rsidR="00D92929" w:rsidRPr="00D92929">
        <w:rPr>
          <w:rFonts w:ascii="Times New Roman" w:hAnsi="Times New Roman" w:cs="Times New Roman"/>
          <w:sz w:val="28"/>
          <w:szCs w:val="28"/>
          <w:vertAlign w:val="superscript"/>
          <w:lang w:val="uk-UA"/>
        </w:rPr>
        <w:t>2</w:t>
      </w:r>
      <w:r w:rsidR="00D92929" w:rsidRPr="00D92929">
        <w:rPr>
          <w:rFonts w:ascii="Times New Roman" w:hAnsi="Times New Roman" w:cs="Times New Roman"/>
          <w:sz w:val="28"/>
          <w:szCs w:val="28"/>
          <w:lang w:val="uk-UA"/>
        </w:rPr>
        <w:t xml:space="preserve"> </w:t>
      </w:r>
      <w:r w:rsidRPr="00D92929">
        <w:rPr>
          <w:rFonts w:ascii="Times New Roman" w:hAnsi="Times New Roman" w:cs="Times New Roman"/>
          <w:sz w:val="28"/>
          <w:szCs w:val="28"/>
          <w:lang w:val="uk-UA"/>
        </w:rPr>
        <w:t>на людину</w:t>
      </w:r>
      <w:r w:rsidR="00D92929" w:rsidRPr="00D92929">
        <w:rPr>
          <w:rFonts w:ascii="Times New Roman" w:hAnsi="Times New Roman" w:cs="Times New Roman"/>
          <w:sz w:val="28"/>
          <w:szCs w:val="28"/>
          <w:lang w:val="uk-UA"/>
        </w:rPr>
        <w:t>.</w:t>
      </w:r>
    </w:p>
    <w:p w14:paraId="150FCAB3" w14:textId="77777777" w:rsidR="006628DC" w:rsidRDefault="006628DC" w:rsidP="002825A2">
      <w:pPr>
        <w:autoSpaceDE w:val="0"/>
        <w:autoSpaceDN w:val="0"/>
        <w:adjustRightInd w:val="0"/>
        <w:jc w:val="center"/>
        <w:rPr>
          <w:rFonts w:ascii="Times New Roman" w:hAnsi="Times New Roman" w:cs="Times New Roman"/>
          <w:b/>
          <w:bCs/>
          <w:color w:val="000000"/>
          <w:sz w:val="28"/>
          <w:szCs w:val="28"/>
          <w:lang w:val="uk-UA"/>
        </w:rPr>
      </w:pPr>
    </w:p>
    <w:p w14:paraId="2C7860FA" w14:textId="77777777" w:rsidR="008D2173" w:rsidRPr="00422384" w:rsidRDefault="008D2173" w:rsidP="008D2173">
      <w:pPr>
        <w:ind w:firstLine="709"/>
        <w:jc w:val="center"/>
        <w:rPr>
          <w:rFonts w:ascii="Times New Roman" w:hAnsi="Times New Roman" w:cs="Times New Roman"/>
          <w:b/>
          <w:color w:val="0F243E"/>
          <w:sz w:val="28"/>
          <w:szCs w:val="28"/>
          <w:lang w:val="uk-UA"/>
        </w:rPr>
      </w:pPr>
      <w:r w:rsidRPr="00422384">
        <w:rPr>
          <w:rFonts w:ascii="Times New Roman" w:hAnsi="Times New Roman" w:cs="Times New Roman"/>
          <w:b/>
          <w:color w:val="0F243E"/>
          <w:sz w:val="28"/>
          <w:szCs w:val="28"/>
          <w:lang w:val="uk-UA"/>
        </w:rPr>
        <w:t>Здоров’я населення</w:t>
      </w:r>
    </w:p>
    <w:p w14:paraId="6B57676C" w14:textId="06645B16" w:rsidR="000E1FDD" w:rsidRPr="000A7DB3" w:rsidRDefault="000E1FDD" w:rsidP="000A7DB3">
      <w:pPr>
        <w:ind w:firstLine="709"/>
        <w:jc w:val="both"/>
        <w:rPr>
          <w:rFonts w:ascii="Times New Roman" w:hAnsi="Times New Roman" w:cs="Times New Roman"/>
          <w:sz w:val="28"/>
          <w:szCs w:val="28"/>
          <w:lang w:val="uk-UA"/>
        </w:rPr>
      </w:pPr>
      <w:r w:rsidRPr="000A7DB3">
        <w:rPr>
          <w:rFonts w:ascii="Times New Roman" w:hAnsi="Times New Roman" w:cs="Times New Roman"/>
          <w:sz w:val="28"/>
          <w:szCs w:val="28"/>
          <w:lang w:val="uk-UA"/>
        </w:rPr>
        <w:t>Демографічна ситуація, яка склалась на території громад</w:t>
      </w:r>
      <w:r w:rsidR="0008727D">
        <w:rPr>
          <w:rFonts w:ascii="Times New Roman" w:hAnsi="Times New Roman" w:cs="Times New Roman"/>
          <w:sz w:val="28"/>
          <w:szCs w:val="28"/>
          <w:lang w:val="uk-UA"/>
        </w:rPr>
        <w:t xml:space="preserve"> Платформи</w:t>
      </w:r>
      <w:r w:rsidRPr="000A7DB3">
        <w:rPr>
          <w:rFonts w:ascii="Times New Roman" w:hAnsi="Times New Roman" w:cs="Times New Roman"/>
          <w:sz w:val="28"/>
          <w:szCs w:val="28"/>
          <w:lang w:val="uk-UA"/>
        </w:rPr>
        <w:t xml:space="preserve">, є типовою в Донецькому регіоні. Зменшення чисельності населення перш за все </w:t>
      </w:r>
      <w:r w:rsidRPr="000A7DB3">
        <w:rPr>
          <w:rFonts w:ascii="Times New Roman" w:hAnsi="Times New Roman" w:cs="Times New Roman"/>
          <w:sz w:val="28"/>
          <w:szCs w:val="28"/>
          <w:lang w:val="uk-UA"/>
        </w:rPr>
        <w:lastRenderedPageBreak/>
        <w:t xml:space="preserve">пов’язано з від’ємним природним </w:t>
      </w:r>
      <w:r w:rsidR="0008727D">
        <w:rPr>
          <w:rFonts w:ascii="Times New Roman" w:hAnsi="Times New Roman" w:cs="Times New Roman"/>
          <w:sz w:val="28"/>
          <w:szCs w:val="28"/>
          <w:lang w:val="uk-UA"/>
        </w:rPr>
        <w:t>і</w:t>
      </w:r>
      <w:r w:rsidRPr="000A7DB3">
        <w:rPr>
          <w:rFonts w:ascii="Times New Roman" w:hAnsi="Times New Roman" w:cs="Times New Roman"/>
          <w:sz w:val="28"/>
          <w:szCs w:val="28"/>
          <w:lang w:val="uk-UA"/>
        </w:rPr>
        <w:t xml:space="preserve"> міграційним приростом населення, загостренням незбалансованості </w:t>
      </w:r>
      <w:r w:rsidR="0008727D">
        <w:rPr>
          <w:rFonts w:ascii="Times New Roman" w:hAnsi="Times New Roman" w:cs="Times New Roman"/>
          <w:sz w:val="28"/>
          <w:szCs w:val="28"/>
          <w:lang w:val="uk-UA"/>
        </w:rPr>
        <w:t>у</w:t>
      </w:r>
      <w:r w:rsidRPr="000A7DB3">
        <w:rPr>
          <w:rFonts w:ascii="Times New Roman" w:hAnsi="Times New Roman" w:cs="Times New Roman"/>
          <w:sz w:val="28"/>
          <w:szCs w:val="28"/>
          <w:lang w:val="uk-UA"/>
        </w:rPr>
        <w:t xml:space="preserve"> співвідношенні між чоловіками та жінками, диспропорції вікових груп, що є стримуючим фактором у режимі відтворення населення</w:t>
      </w:r>
      <w:r w:rsidR="0008727D">
        <w:rPr>
          <w:rFonts w:ascii="Times New Roman" w:hAnsi="Times New Roman" w:cs="Times New Roman"/>
          <w:sz w:val="28"/>
          <w:szCs w:val="28"/>
          <w:lang w:val="uk-UA"/>
        </w:rPr>
        <w:t xml:space="preserve"> та </w:t>
      </w:r>
      <w:r w:rsidRPr="000A7DB3">
        <w:rPr>
          <w:rFonts w:ascii="Times New Roman" w:hAnsi="Times New Roman" w:cs="Times New Roman"/>
          <w:sz w:val="28"/>
          <w:szCs w:val="28"/>
          <w:lang w:val="uk-UA"/>
        </w:rPr>
        <w:t>поступово призводить зростання демографічного навантаження на суспільство, а також економічною кризою, трудовою міграцією, бойовими діями на тимчасово окупованій території України.</w:t>
      </w:r>
      <w:r w:rsidR="00A80D34">
        <w:rPr>
          <w:rFonts w:ascii="Times New Roman" w:hAnsi="Times New Roman" w:cs="Times New Roman"/>
          <w:sz w:val="28"/>
          <w:szCs w:val="28"/>
          <w:lang w:val="uk-UA"/>
        </w:rPr>
        <w:t xml:space="preserve"> Чисельність населення громад Платформи представлена в табл. 5.</w:t>
      </w:r>
    </w:p>
    <w:p w14:paraId="49965561" w14:textId="6AA4AA5A" w:rsidR="00270A03" w:rsidRPr="00B54106" w:rsidRDefault="000A7DB3" w:rsidP="00536921">
      <w:pPr>
        <w:spacing w:before="120" w:after="120"/>
        <w:rPr>
          <w:rFonts w:asciiTheme="majorBidi" w:hAnsiTheme="majorBidi" w:cstheme="majorBidi"/>
          <w:b/>
          <w:bCs/>
          <w:color w:val="000000"/>
          <w:sz w:val="28"/>
          <w:szCs w:val="28"/>
          <w:lang w:val="uk-UA" w:eastAsia="uk-UA"/>
        </w:rPr>
      </w:pPr>
      <w:r w:rsidRPr="00B54106">
        <w:rPr>
          <w:rFonts w:ascii="Times New Roman" w:hAnsi="Times New Roman" w:cs="Times New Roman"/>
          <w:b/>
          <w:bCs/>
          <w:sz w:val="28"/>
          <w:szCs w:val="28"/>
          <w:lang w:val="uk-UA"/>
        </w:rPr>
        <w:t xml:space="preserve">Таблиця 5. </w:t>
      </w:r>
      <w:r w:rsidR="00270A03" w:rsidRPr="00B54106">
        <w:rPr>
          <w:rFonts w:ascii="Times New Roman" w:hAnsi="Times New Roman" w:cs="Times New Roman"/>
          <w:b/>
          <w:bCs/>
          <w:sz w:val="28"/>
          <w:szCs w:val="28"/>
          <w:lang w:val="uk-UA"/>
        </w:rPr>
        <w:t xml:space="preserve">Чисельність населення </w:t>
      </w:r>
      <w:r w:rsidR="00ED3ABD">
        <w:rPr>
          <w:rFonts w:ascii="Times New Roman" w:hAnsi="Times New Roman" w:cs="Times New Roman"/>
          <w:b/>
          <w:bCs/>
          <w:sz w:val="28"/>
          <w:szCs w:val="28"/>
          <w:lang w:val="uk-UA"/>
        </w:rPr>
        <w:t xml:space="preserve">громад Платформи </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tblGrid>
      <w:tr w:rsidR="009D775D" w:rsidRPr="009D775D" w14:paraId="067D31C0" w14:textId="77777777" w:rsidTr="00ED3ABD">
        <w:trPr>
          <w:tblHeader/>
        </w:trPr>
        <w:tc>
          <w:tcPr>
            <w:tcW w:w="3256" w:type="dxa"/>
            <w:shd w:val="clear" w:color="auto" w:fill="auto"/>
            <w:hideMark/>
          </w:tcPr>
          <w:p w14:paraId="55FFF92E" w14:textId="77777777" w:rsidR="009D775D" w:rsidRPr="00ED3ABD" w:rsidRDefault="009D775D" w:rsidP="009D775D">
            <w:pPr>
              <w:ind w:left="-57"/>
              <w:jc w:val="center"/>
              <w:rPr>
                <w:rFonts w:asciiTheme="majorBidi" w:hAnsiTheme="majorBidi" w:cstheme="majorBidi"/>
                <w:b/>
                <w:bCs/>
                <w:sz w:val="28"/>
                <w:szCs w:val="28"/>
                <w:lang w:val="uk-UA"/>
              </w:rPr>
            </w:pPr>
            <w:r w:rsidRPr="00ED3ABD">
              <w:rPr>
                <w:rFonts w:asciiTheme="majorBidi" w:hAnsiTheme="majorBidi" w:cstheme="majorBidi"/>
                <w:b/>
                <w:bCs/>
                <w:sz w:val="28"/>
                <w:szCs w:val="28"/>
                <w:lang w:val="uk-UA"/>
              </w:rPr>
              <w:t>Назва територіальної громади</w:t>
            </w:r>
          </w:p>
        </w:tc>
        <w:tc>
          <w:tcPr>
            <w:tcW w:w="2693" w:type="dxa"/>
            <w:shd w:val="clear" w:color="auto" w:fill="auto"/>
          </w:tcPr>
          <w:p w14:paraId="3456F18B" w14:textId="071B7337" w:rsidR="009D775D" w:rsidRPr="00ED3ABD" w:rsidRDefault="00ED3ABD" w:rsidP="009D775D">
            <w:pPr>
              <w:ind w:left="-57"/>
              <w:jc w:val="center"/>
              <w:rPr>
                <w:rFonts w:asciiTheme="majorBidi" w:hAnsiTheme="majorBidi" w:cstheme="majorBidi"/>
                <w:b/>
                <w:bCs/>
                <w:sz w:val="28"/>
                <w:szCs w:val="28"/>
                <w:lang w:val="uk-UA"/>
              </w:rPr>
            </w:pPr>
            <w:r w:rsidRPr="00ED3ABD">
              <w:rPr>
                <w:rFonts w:asciiTheme="majorBidi" w:hAnsiTheme="majorBidi" w:cstheme="majorBidi"/>
                <w:b/>
                <w:bCs/>
                <w:sz w:val="28"/>
                <w:szCs w:val="28"/>
                <w:lang w:val="uk-UA"/>
              </w:rPr>
              <w:t xml:space="preserve">Чисельність </w:t>
            </w:r>
            <w:r w:rsidR="009D775D" w:rsidRPr="00ED3ABD">
              <w:rPr>
                <w:rFonts w:asciiTheme="majorBidi" w:hAnsiTheme="majorBidi" w:cstheme="majorBidi"/>
                <w:b/>
                <w:bCs/>
                <w:sz w:val="28"/>
                <w:szCs w:val="28"/>
                <w:lang w:val="uk-UA"/>
              </w:rPr>
              <w:t>населення, осіб*</w:t>
            </w:r>
          </w:p>
        </w:tc>
      </w:tr>
      <w:tr w:rsidR="009D775D" w:rsidRPr="009D775D" w14:paraId="0950BF64" w14:textId="77777777" w:rsidTr="00ED3ABD">
        <w:tc>
          <w:tcPr>
            <w:tcW w:w="3256" w:type="dxa"/>
            <w:shd w:val="clear" w:color="auto" w:fill="auto"/>
            <w:hideMark/>
          </w:tcPr>
          <w:p w14:paraId="0BEA3479" w14:textId="77777777" w:rsidR="009D775D" w:rsidRPr="00ED3ABD" w:rsidRDefault="009D775D" w:rsidP="009D775D">
            <w:pPr>
              <w:ind w:left="-57"/>
              <w:rPr>
                <w:rFonts w:asciiTheme="majorBidi" w:hAnsiTheme="majorBidi" w:cstheme="majorBidi"/>
                <w:sz w:val="28"/>
                <w:szCs w:val="28"/>
                <w:lang w:val="uk-UA"/>
              </w:rPr>
            </w:pPr>
            <w:proofErr w:type="spellStart"/>
            <w:r w:rsidRPr="00ED3ABD">
              <w:rPr>
                <w:rFonts w:asciiTheme="majorBidi" w:hAnsiTheme="majorBidi" w:cstheme="majorBidi"/>
                <w:sz w:val="28"/>
                <w:szCs w:val="28"/>
                <w:lang w:val="uk-UA"/>
              </w:rPr>
              <w:t>Вугледарська</w:t>
            </w:r>
            <w:proofErr w:type="spellEnd"/>
          </w:p>
        </w:tc>
        <w:tc>
          <w:tcPr>
            <w:tcW w:w="2693" w:type="dxa"/>
            <w:shd w:val="clear" w:color="auto" w:fill="auto"/>
          </w:tcPr>
          <w:p w14:paraId="70AF1F4D"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26338</w:t>
            </w:r>
          </w:p>
        </w:tc>
      </w:tr>
      <w:tr w:rsidR="009D775D" w:rsidRPr="009D775D" w14:paraId="01E476C8" w14:textId="77777777" w:rsidTr="00ED3ABD">
        <w:tc>
          <w:tcPr>
            <w:tcW w:w="3256" w:type="dxa"/>
            <w:shd w:val="clear" w:color="auto" w:fill="auto"/>
          </w:tcPr>
          <w:p w14:paraId="79CB20E3" w14:textId="77777777" w:rsidR="009D775D" w:rsidRPr="00ED3ABD" w:rsidRDefault="009D775D" w:rsidP="009D775D">
            <w:pPr>
              <w:ind w:left="-57"/>
              <w:rPr>
                <w:rFonts w:asciiTheme="majorBidi" w:hAnsiTheme="majorBidi" w:cstheme="majorBidi"/>
                <w:sz w:val="28"/>
                <w:szCs w:val="28"/>
                <w:lang w:val="uk-UA"/>
              </w:rPr>
            </w:pPr>
            <w:r w:rsidRPr="00ED3ABD">
              <w:rPr>
                <w:rFonts w:asciiTheme="majorBidi" w:hAnsiTheme="majorBidi" w:cstheme="majorBidi"/>
                <w:sz w:val="28"/>
                <w:szCs w:val="28"/>
                <w:lang w:val="uk-UA"/>
              </w:rPr>
              <w:t>Добропільська</w:t>
            </w:r>
          </w:p>
        </w:tc>
        <w:tc>
          <w:tcPr>
            <w:tcW w:w="2693" w:type="dxa"/>
            <w:shd w:val="clear" w:color="auto" w:fill="auto"/>
          </w:tcPr>
          <w:p w14:paraId="43D29D2C"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44499</w:t>
            </w:r>
          </w:p>
        </w:tc>
      </w:tr>
      <w:tr w:rsidR="009D775D" w:rsidRPr="009D775D" w14:paraId="4E619D49" w14:textId="77777777" w:rsidTr="00ED3ABD">
        <w:tc>
          <w:tcPr>
            <w:tcW w:w="3256" w:type="dxa"/>
            <w:shd w:val="clear" w:color="auto" w:fill="auto"/>
            <w:hideMark/>
          </w:tcPr>
          <w:p w14:paraId="34AD894F" w14:textId="77777777" w:rsidR="009D775D" w:rsidRPr="00ED3ABD" w:rsidRDefault="009D775D" w:rsidP="009D775D">
            <w:pPr>
              <w:ind w:left="-57"/>
              <w:rPr>
                <w:rFonts w:asciiTheme="majorBidi" w:hAnsiTheme="majorBidi" w:cstheme="majorBidi"/>
                <w:sz w:val="28"/>
                <w:szCs w:val="28"/>
                <w:lang w:val="uk-UA"/>
              </w:rPr>
            </w:pPr>
            <w:proofErr w:type="spellStart"/>
            <w:r w:rsidRPr="00ED3ABD">
              <w:rPr>
                <w:rFonts w:asciiTheme="majorBidi" w:hAnsiTheme="majorBidi" w:cstheme="majorBidi"/>
                <w:sz w:val="28"/>
                <w:szCs w:val="28"/>
                <w:lang w:val="uk-UA"/>
              </w:rPr>
              <w:t>Мирноградська</w:t>
            </w:r>
            <w:proofErr w:type="spellEnd"/>
          </w:p>
        </w:tc>
        <w:tc>
          <w:tcPr>
            <w:tcW w:w="2693" w:type="dxa"/>
            <w:shd w:val="clear" w:color="auto" w:fill="auto"/>
          </w:tcPr>
          <w:p w14:paraId="3DBE737F"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49471</w:t>
            </w:r>
          </w:p>
        </w:tc>
      </w:tr>
      <w:tr w:rsidR="009D775D" w:rsidRPr="009D775D" w14:paraId="28E3C4F9" w14:textId="77777777" w:rsidTr="00ED3ABD">
        <w:tc>
          <w:tcPr>
            <w:tcW w:w="3256" w:type="dxa"/>
            <w:shd w:val="clear" w:color="auto" w:fill="auto"/>
            <w:hideMark/>
          </w:tcPr>
          <w:p w14:paraId="11DBE4AC" w14:textId="77777777" w:rsidR="009D775D" w:rsidRPr="00ED3ABD" w:rsidRDefault="009D775D" w:rsidP="009D775D">
            <w:pPr>
              <w:ind w:left="-57"/>
              <w:rPr>
                <w:rFonts w:asciiTheme="majorBidi" w:hAnsiTheme="majorBidi" w:cstheme="majorBidi"/>
                <w:sz w:val="28"/>
                <w:szCs w:val="28"/>
                <w:lang w:val="uk-UA"/>
              </w:rPr>
            </w:pPr>
            <w:proofErr w:type="spellStart"/>
            <w:r w:rsidRPr="00ED3ABD">
              <w:rPr>
                <w:rFonts w:asciiTheme="majorBidi" w:hAnsiTheme="majorBidi" w:cstheme="majorBidi"/>
                <w:sz w:val="28"/>
                <w:szCs w:val="28"/>
                <w:lang w:val="uk-UA"/>
              </w:rPr>
              <w:t>Новогродівська</w:t>
            </w:r>
            <w:proofErr w:type="spellEnd"/>
          </w:p>
        </w:tc>
        <w:tc>
          <w:tcPr>
            <w:tcW w:w="2693" w:type="dxa"/>
            <w:shd w:val="clear" w:color="auto" w:fill="auto"/>
          </w:tcPr>
          <w:p w14:paraId="34908FA7"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19674</w:t>
            </w:r>
          </w:p>
        </w:tc>
      </w:tr>
      <w:tr w:rsidR="009D775D" w:rsidRPr="009D775D" w14:paraId="56C020AF" w14:textId="77777777" w:rsidTr="00ED3ABD">
        <w:tc>
          <w:tcPr>
            <w:tcW w:w="3256" w:type="dxa"/>
            <w:shd w:val="clear" w:color="auto" w:fill="auto"/>
            <w:hideMark/>
          </w:tcPr>
          <w:p w14:paraId="45084CFD" w14:textId="77777777" w:rsidR="009D775D" w:rsidRPr="00ED3ABD" w:rsidRDefault="009D775D" w:rsidP="009D775D">
            <w:pPr>
              <w:ind w:left="-57"/>
              <w:rPr>
                <w:rFonts w:asciiTheme="majorBidi" w:hAnsiTheme="majorBidi" w:cstheme="majorBidi"/>
                <w:sz w:val="28"/>
                <w:szCs w:val="28"/>
                <w:lang w:val="uk-UA"/>
              </w:rPr>
            </w:pPr>
            <w:r w:rsidRPr="00ED3ABD">
              <w:rPr>
                <w:rFonts w:asciiTheme="majorBidi" w:hAnsiTheme="majorBidi" w:cstheme="majorBidi"/>
                <w:sz w:val="28"/>
                <w:szCs w:val="28"/>
                <w:lang w:val="uk-UA"/>
              </w:rPr>
              <w:t>Покровська</w:t>
            </w:r>
          </w:p>
        </w:tc>
        <w:tc>
          <w:tcPr>
            <w:tcW w:w="2693" w:type="dxa"/>
            <w:shd w:val="clear" w:color="auto" w:fill="auto"/>
          </w:tcPr>
          <w:p w14:paraId="2F97345A"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83314</w:t>
            </w:r>
          </w:p>
        </w:tc>
      </w:tr>
      <w:tr w:rsidR="009D775D" w:rsidRPr="009D775D" w14:paraId="505B1CBD" w14:textId="77777777" w:rsidTr="00ED3ABD">
        <w:tc>
          <w:tcPr>
            <w:tcW w:w="3256" w:type="dxa"/>
            <w:shd w:val="clear" w:color="auto" w:fill="auto"/>
            <w:hideMark/>
          </w:tcPr>
          <w:p w14:paraId="23B2B810" w14:textId="77777777" w:rsidR="009D775D" w:rsidRPr="00ED3ABD" w:rsidRDefault="009D775D" w:rsidP="009D775D">
            <w:pPr>
              <w:ind w:left="-57"/>
              <w:rPr>
                <w:rFonts w:asciiTheme="majorBidi" w:hAnsiTheme="majorBidi" w:cstheme="majorBidi"/>
                <w:sz w:val="28"/>
                <w:szCs w:val="28"/>
                <w:lang w:val="uk-UA"/>
              </w:rPr>
            </w:pPr>
            <w:proofErr w:type="spellStart"/>
            <w:r w:rsidRPr="00ED3ABD">
              <w:rPr>
                <w:rFonts w:asciiTheme="majorBidi" w:hAnsiTheme="majorBidi" w:cstheme="majorBidi"/>
                <w:sz w:val="28"/>
                <w:szCs w:val="28"/>
                <w:lang w:val="uk-UA"/>
              </w:rPr>
              <w:t>Селидівська</w:t>
            </w:r>
            <w:proofErr w:type="spellEnd"/>
          </w:p>
        </w:tc>
        <w:tc>
          <w:tcPr>
            <w:tcW w:w="2693" w:type="dxa"/>
            <w:shd w:val="clear" w:color="auto" w:fill="auto"/>
          </w:tcPr>
          <w:p w14:paraId="33B20AF5"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35995</w:t>
            </w:r>
          </w:p>
        </w:tc>
      </w:tr>
      <w:tr w:rsidR="009D775D" w:rsidRPr="009D775D" w14:paraId="2C572FE9" w14:textId="77777777" w:rsidTr="00ED3ABD">
        <w:tc>
          <w:tcPr>
            <w:tcW w:w="3256" w:type="dxa"/>
            <w:shd w:val="clear" w:color="auto" w:fill="auto"/>
            <w:hideMark/>
          </w:tcPr>
          <w:p w14:paraId="526A604A" w14:textId="77777777" w:rsidR="009D775D" w:rsidRPr="00ED3ABD" w:rsidRDefault="009D775D" w:rsidP="009D775D">
            <w:pPr>
              <w:ind w:left="-57"/>
              <w:rPr>
                <w:rFonts w:asciiTheme="majorBidi" w:hAnsiTheme="majorBidi" w:cstheme="majorBidi"/>
                <w:sz w:val="28"/>
                <w:szCs w:val="28"/>
                <w:lang w:val="uk-UA"/>
              </w:rPr>
            </w:pPr>
            <w:proofErr w:type="spellStart"/>
            <w:r w:rsidRPr="00ED3ABD">
              <w:rPr>
                <w:rFonts w:asciiTheme="majorBidi" w:hAnsiTheme="majorBidi" w:cstheme="majorBidi"/>
                <w:sz w:val="28"/>
                <w:szCs w:val="28"/>
                <w:lang w:val="uk-UA"/>
              </w:rPr>
              <w:t>Торецька</w:t>
            </w:r>
            <w:proofErr w:type="spellEnd"/>
          </w:p>
        </w:tc>
        <w:tc>
          <w:tcPr>
            <w:tcW w:w="2693" w:type="dxa"/>
            <w:shd w:val="clear" w:color="auto" w:fill="auto"/>
          </w:tcPr>
          <w:p w14:paraId="1B0BBCD0" w14:textId="77777777" w:rsidR="009D775D" w:rsidRPr="00ED3ABD" w:rsidRDefault="009D775D" w:rsidP="009D775D">
            <w:pPr>
              <w:ind w:left="-57"/>
              <w:jc w:val="center"/>
              <w:rPr>
                <w:rFonts w:asciiTheme="majorBidi" w:hAnsiTheme="majorBidi" w:cstheme="majorBidi"/>
                <w:sz w:val="28"/>
                <w:szCs w:val="28"/>
                <w:lang w:val="uk-UA"/>
              </w:rPr>
            </w:pPr>
            <w:r w:rsidRPr="00ED3ABD">
              <w:rPr>
                <w:rFonts w:asciiTheme="majorBidi" w:hAnsiTheme="majorBidi" w:cstheme="majorBidi"/>
                <w:sz w:val="28"/>
                <w:szCs w:val="28"/>
                <w:lang w:val="uk-UA"/>
              </w:rPr>
              <w:t>67394</w:t>
            </w:r>
          </w:p>
        </w:tc>
      </w:tr>
      <w:tr w:rsidR="00ED3ABD" w:rsidRPr="009D775D" w14:paraId="50604914" w14:textId="77777777" w:rsidTr="00ED3ABD">
        <w:tc>
          <w:tcPr>
            <w:tcW w:w="3256" w:type="dxa"/>
            <w:shd w:val="clear" w:color="auto" w:fill="auto"/>
            <w:vAlign w:val="center"/>
          </w:tcPr>
          <w:p w14:paraId="66EFB9B8" w14:textId="60CA5183" w:rsidR="00ED3ABD" w:rsidRPr="00ED3ABD" w:rsidRDefault="00ED3ABD" w:rsidP="00ED3ABD">
            <w:pPr>
              <w:ind w:left="-57"/>
              <w:jc w:val="right"/>
              <w:rPr>
                <w:rFonts w:asciiTheme="majorBidi" w:hAnsiTheme="majorBidi" w:cstheme="majorBidi"/>
                <w:b/>
                <w:bCs/>
                <w:sz w:val="28"/>
                <w:szCs w:val="28"/>
                <w:lang w:val="uk-UA"/>
              </w:rPr>
            </w:pPr>
            <w:r w:rsidRPr="00ED3ABD">
              <w:rPr>
                <w:rFonts w:asciiTheme="majorBidi" w:hAnsiTheme="majorBidi" w:cstheme="majorBidi"/>
                <w:b/>
                <w:bCs/>
                <w:sz w:val="28"/>
                <w:szCs w:val="28"/>
                <w:lang w:val="uk-UA"/>
              </w:rPr>
              <w:t xml:space="preserve">Загалом  </w:t>
            </w:r>
          </w:p>
        </w:tc>
        <w:tc>
          <w:tcPr>
            <w:tcW w:w="2693" w:type="dxa"/>
            <w:shd w:val="clear" w:color="auto" w:fill="auto"/>
          </w:tcPr>
          <w:p w14:paraId="15B4B3BE" w14:textId="728F66B5" w:rsidR="00ED3ABD" w:rsidRPr="00ED3ABD" w:rsidRDefault="00ED3ABD" w:rsidP="009D775D">
            <w:pPr>
              <w:ind w:left="-57"/>
              <w:jc w:val="center"/>
              <w:rPr>
                <w:rFonts w:asciiTheme="majorBidi" w:hAnsiTheme="majorBidi" w:cstheme="majorBidi"/>
                <w:b/>
                <w:bCs/>
                <w:sz w:val="28"/>
                <w:szCs w:val="28"/>
                <w:lang w:val="uk-UA"/>
              </w:rPr>
            </w:pPr>
            <w:r w:rsidRPr="00ED3ABD">
              <w:rPr>
                <w:rFonts w:asciiTheme="majorBidi" w:hAnsiTheme="majorBidi" w:cstheme="majorBidi"/>
                <w:b/>
                <w:bCs/>
                <w:sz w:val="28"/>
                <w:szCs w:val="28"/>
                <w:lang w:val="uk-UA"/>
              </w:rPr>
              <w:fldChar w:fldCharType="begin"/>
            </w:r>
            <w:r w:rsidRPr="00ED3ABD">
              <w:rPr>
                <w:rFonts w:asciiTheme="majorBidi" w:hAnsiTheme="majorBidi" w:cstheme="majorBidi"/>
                <w:b/>
                <w:bCs/>
                <w:sz w:val="28"/>
                <w:szCs w:val="28"/>
                <w:lang w:val="uk-UA"/>
              </w:rPr>
              <w:instrText xml:space="preserve"> =SUM(ABOVE) </w:instrText>
            </w:r>
            <w:r w:rsidRPr="00ED3ABD">
              <w:rPr>
                <w:rFonts w:asciiTheme="majorBidi" w:hAnsiTheme="majorBidi" w:cstheme="majorBidi"/>
                <w:b/>
                <w:bCs/>
                <w:sz w:val="28"/>
                <w:szCs w:val="28"/>
                <w:lang w:val="uk-UA"/>
              </w:rPr>
              <w:fldChar w:fldCharType="separate"/>
            </w:r>
            <w:r w:rsidRPr="00ED3ABD">
              <w:rPr>
                <w:rFonts w:asciiTheme="majorBidi" w:hAnsiTheme="majorBidi" w:cstheme="majorBidi"/>
                <w:b/>
                <w:bCs/>
                <w:noProof/>
                <w:sz w:val="28"/>
                <w:szCs w:val="28"/>
                <w:lang w:val="uk-UA"/>
              </w:rPr>
              <w:t>326685</w:t>
            </w:r>
            <w:r w:rsidRPr="00ED3ABD">
              <w:rPr>
                <w:rFonts w:asciiTheme="majorBidi" w:hAnsiTheme="majorBidi" w:cstheme="majorBidi"/>
                <w:b/>
                <w:bCs/>
                <w:sz w:val="28"/>
                <w:szCs w:val="28"/>
                <w:lang w:val="uk-UA"/>
              </w:rPr>
              <w:fldChar w:fldCharType="end"/>
            </w:r>
          </w:p>
        </w:tc>
      </w:tr>
    </w:tbl>
    <w:p w14:paraId="686D75F3" w14:textId="4E41E01B" w:rsidR="00786533" w:rsidRDefault="008D2173" w:rsidP="008D2173">
      <w:pPr>
        <w:ind w:firstLine="709"/>
        <w:jc w:val="both"/>
        <w:rPr>
          <w:rFonts w:ascii="Times New Roman" w:hAnsi="Times New Roman" w:cs="Times New Roman"/>
          <w:sz w:val="28"/>
          <w:szCs w:val="28"/>
          <w:lang w:val="uk-UA"/>
        </w:rPr>
      </w:pPr>
      <w:r w:rsidRPr="00422384">
        <w:rPr>
          <w:rFonts w:ascii="Times New Roman" w:hAnsi="Times New Roman" w:cs="Times New Roman"/>
          <w:sz w:val="28"/>
          <w:szCs w:val="28"/>
          <w:lang w:val="uk-UA"/>
        </w:rPr>
        <w:t>Аналіз</w:t>
      </w:r>
      <w:r w:rsidR="00DB4F62">
        <w:rPr>
          <w:rFonts w:ascii="Times New Roman" w:hAnsi="Times New Roman" w:cs="Times New Roman"/>
          <w:sz w:val="28"/>
          <w:szCs w:val="28"/>
          <w:lang w:val="uk-UA"/>
        </w:rPr>
        <w:t xml:space="preserve"> динаміки </w:t>
      </w:r>
      <w:r w:rsidRPr="00422384">
        <w:rPr>
          <w:rFonts w:ascii="Times New Roman" w:hAnsi="Times New Roman" w:cs="Times New Roman"/>
          <w:sz w:val="28"/>
          <w:szCs w:val="28"/>
          <w:lang w:val="uk-UA"/>
        </w:rPr>
        <w:t xml:space="preserve">захворюваності </w:t>
      </w:r>
      <w:r w:rsidR="003F2455" w:rsidRPr="00422384">
        <w:rPr>
          <w:rFonts w:ascii="Times New Roman" w:hAnsi="Times New Roman" w:cs="Times New Roman"/>
          <w:sz w:val="28"/>
          <w:szCs w:val="28"/>
          <w:lang w:val="uk-UA"/>
        </w:rPr>
        <w:t xml:space="preserve">населення </w:t>
      </w:r>
      <w:r w:rsidR="00DB4F62">
        <w:rPr>
          <w:rFonts w:ascii="Times New Roman" w:hAnsi="Times New Roman" w:cs="Times New Roman"/>
          <w:sz w:val="28"/>
          <w:szCs w:val="28"/>
          <w:lang w:val="uk-UA"/>
        </w:rPr>
        <w:t xml:space="preserve">Донецької </w:t>
      </w:r>
      <w:r w:rsidR="003F2455" w:rsidRPr="00422384">
        <w:rPr>
          <w:rFonts w:ascii="Times New Roman" w:hAnsi="Times New Roman" w:cs="Times New Roman"/>
          <w:sz w:val="28"/>
          <w:szCs w:val="28"/>
          <w:lang w:val="uk-UA"/>
        </w:rPr>
        <w:t xml:space="preserve">області </w:t>
      </w:r>
      <w:r w:rsidRPr="00422384">
        <w:rPr>
          <w:rFonts w:ascii="Times New Roman" w:hAnsi="Times New Roman" w:cs="Times New Roman"/>
          <w:sz w:val="28"/>
          <w:szCs w:val="28"/>
          <w:lang w:val="uk-UA"/>
        </w:rPr>
        <w:t>за останні роки</w:t>
      </w:r>
      <w:r w:rsidR="00DB4F62">
        <w:rPr>
          <w:rFonts w:ascii="Times New Roman" w:hAnsi="Times New Roman" w:cs="Times New Roman"/>
          <w:sz w:val="28"/>
          <w:szCs w:val="28"/>
          <w:lang w:val="uk-UA"/>
        </w:rPr>
        <w:t xml:space="preserve"> вказує на те, що </w:t>
      </w:r>
      <w:r w:rsidR="00142652">
        <w:rPr>
          <w:rFonts w:ascii="Times New Roman" w:hAnsi="Times New Roman" w:cs="Times New Roman"/>
          <w:sz w:val="28"/>
          <w:szCs w:val="28"/>
          <w:lang w:val="uk-UA"/>
        </w:rPr>
        <w:t>у</w:t>
      </w:r>
      <w:r w:rsidR="00142652" w:rsidRPr="00422384">
        <w:rPr>
          <w:rFonts w:ascii="Times New Roman" w:hAnsi="Times New Roman" w:cs="Times New Roman"/>
          <w:sz w:val="28"/>
          <w:szCs w:val="28"/>
          <w:lang w:val="uk-UA"/>
        </w:rPr>
        <w:t xml:space="preserve"> порівнянні з 2000 роком захворюваність населення за класами </w:t>
      </w:r>
      <w:proofErr w:type="spellStart"/>
      <w:r w:rsidR="00142652" w:rsidRPr="00422384">
        <w:rPr>
          <w:rFonts w:ascii="Times New Roman" w:hAnsi="Times New Roman" w:cs="Times New Roman"/>
          <w:sz w:val="28"/>
          <w:szCs w:val="28"/>
          <w:lang w:val="uk-UA"/>
        </w:rPr>
        <w:t>хвороб</w:t>
      </w:r>
      <w:proofErr w:type="spellEnd"/>
      <w:r w:rsidR="00142652" w:rsidRPr="00422384">
        <w:rPr>
          <w:rFonts w:ascii="Times New Roman" w:hAnsi="Times New Roman" w:cs="Times New Roman"/>
          <w:sz w:val="28"/>
          <w:szCs w:val="28"/>
          <w:lang w:val="uk-UA"/>
        </w:rPr>
        <w:t xml:space="preserve"> </w:t>
      </w:r>
      <w:r w:rsidR="00142652">
        <w:rPr>
          <w:rFonts w:ascii="Times New Roman" w:hAnsi="Times New Roman" w:cs="Times New Roman"/>
          <w:sz w:val="28"/>
          <w:szCs w:val="28"/>
          <w:lang w:val="uk-UA"/>
        </w:rPr>
        <w:t>загалом мала тенденцію до зниження</w:t>
      </w:r>
      <w:r w:rsidR="00786533">
        <w:rPr>
          <w:rFonts w:ascii="Times New Roman" w:hAnsi="Times New Roman" w:cs="Times New Roman"/>
          <w:sz w:val="28"/>
          <w:szCs w:val="28"/>
          <w:lang w:val="uk-UA"/>
        </w:rPr>
        <w:t xml:space="preserve"> </w:t>
      </w:r>
      <w:r w:rsidR="00786533" w:rsidRPr="00422384">
        <w:rPr>
          <w:rFonts w:ascii="Times New Roman" w:hAnsi="Times New Roman" w:cs="Times New Roman"/>
          <w:sz w:val="28"/>
          <w:szCs w:val="28"/>
          <w:lang w:val="uk-UA"/>
        </w:rPr>
        <w:t xml:space="preserve">(табл. </w:t>
      </w:r>
      <w:r w:rsidR="00A80D34">
        <w:rPr>
          <w:rFonts w:ascii="Times New Roman" w:hAnsi="Times New Roman" w:cs="Times New Roman"/>
          <w:sz w:val="28"/>
          <w:szCs w:val="28"/>
          <w:lang w:val="uk-UA"/>
        </w:rPr>
        <w:t>6</w:t>
      </w:r>
      <w:r w:rsidR="00786533" w:rsidRPr="00422384">
        <w:rPr>
          <w:rFonts w:ascii="Times New Roman" w:hAnsi="Times New Roman" w:cs="Times New Roman"/>
          <w:sz w:val="28"/>
          <w:szCs w:val="28"/>
          <w:lang w:val="uk-UA"/>
        </w:rPr>
        <w:t>).</w:t>
      </w:r>
      <w:r w:rsidR="00142652">
        <w:rPr>
          <w:rFonts w:ascii="Times New Roman" w:hAnsi="Times New Roman" w:cs="Times New Roman"/>
          <w:sz w:val="28"/>
          <w:szCs w:val="28"/>
          <w:lang w:val="uk-UA"/>
        </w:rPr>
        <w:t xml:space="preserve"> При цьому слід зазначити, що </w:t>
      </w:r>
      <w:r w:rsidR="00786533">
        <w:rPr>
          <w:rFonts w:ascii="Times New Roman" w:hAnsi="Times New Roman" w:cs="Times New Roman"/>
          <w:sz w:val="28"/>
          <w:szCs w:val="28"/>
          <w:lang w:val="uk-UA"/>
        </w:rPr>
        <w:t xml:space="preserve">починаючи </w:t>
      </w:r>
      <w:r w:rsidR="00142652">
        <w:rPr>
          <w:rFonts w:ascii="Times New Roman" w:hAnsi="Times New Roman" w:cs="Times New Roman"/>
          <w:sz w:val="28"/>
          <w:szCs w:val="28"/>
          <w:lang w:val="uk-UA"/>
        </w:rPr>
        <w:t>з 2014 року</w:t>
      </w:r>
      <w:r w:rsidR="00786533">
        <w:rPr>
          <w:rFonts w:ascii="Times New Roman" w:hAnsi="Times New Roman" w:cs="Times New Roman"/>
          <w:sz w:val="28"/>
          <w:szCs w:val="28"/>
          <w:lang w:val="uk-UA"/>
        </w:rPr>
        <w:t>,</w:t>
      </w:r>
      <w:r w:rsidR="00142652">
        <w:rPr>
          <w:rFonts w:ascii="Times New Roman" w:hAnsi="Times New Roman" w:cs="Times New Roman"/>
          <w:sz w:val="28"/>
          <w:szCs w:val="28"/>
          <w:lang w:val="uk-UA"/>
        </w:rPr>
        <w:t xml:space="preserve"> </w:t>
      </w:r>
      <w:r w:rsidR="00786533">
        <w:rPr>
          <w:rFonts w:ascii="Times New Roman" w:hAnsi="Times New Roman" w:cs="Times New Roman"/>
          <w:sz w:val="28"/>
          <w:szCs w:val="28"/>
          <w:lang w:val="uk-UA"/>
        </w:rPr>
        <w:t xml:space="preserve">захворюваність визначалася без урахування </w:t>
      </w:r>
      <w:r w:rsidR="00786533" w:rsidRPr="00786533">
        <w:rPr>
          <w:rFonts w:ascii="Times New Roman" w:hAnsi="Times New Roman" w:cs="Times New Roman"/>
          <w:sz w:val="28"/>
          <w:szCs w:val="28"/>
          <w:lang w:val="uk-UA"/>
        </w:rPr>
        <w:t xml:space="preserve">частини тимчасово окупованої території у Донецькій області. </w:t>
      </w:r>
    </w:p>
    <w:p w14:paraId="1E135085" w14:textId="260C66BB" w:rsidR="008D2173" w:rsidRPr="00422384" w:rsidRDefault="008D2173" w:rsidP="007A0C5F">
      <w:pPr>
        <w:spacing w:before="120" w:after="120"/>
        <w:ind w:right="23"/>
        <w:jc w:val="both"/>
        <w:rPr>
          <w:rFonts w:ascii="Times New Roman" w:hAnsi="Times New Roman" w:cs="Times New Roman"/>
          <w:b/>
          <w:sz w:val="28"/>
          <w:szCs w:val="28"/>
          <w:lang w:val="uk-UA"/>
        </w:rPr>
      </w:pPr>
      <w:r w:rsidRPr="00422384">
        <w:rPr>
          <w:rFonts w:ascii="Times New Roman" w:hAnsi="Times New Roman" w:cs="Times New Roman"/>
          <w:b/>
          <w:sz w:val="28"/>
          <w:szCs w:val="28"/>
          <w:lang w:val="uk-UA" w:eastAsia="uk-UA"/>
        </w:rPr>
        <w:t xml:space="preserve">Таблиця </w:t>
      </w:r>
      <w:r w:rsidR="00A80D34">
        <w:rPr>
          <w:rFonts w:ascii="Times New Roman" w:hAnsi="Times New Roman" w:cs="Times New Roman"/>
          <w:b/>
          <w:sz w:val="28"/>
          <w:szCs w:val="28"/>
          <w:lang w:val="uk-UA" w:eastAsia="uk-UA"/>
        </w:rPr>
        <w:t>6</w:t>
      </w:r>
      <w:r w:rsidR="003F2455" w:rsidRPr="00422384">
        <w:rPr>
          <w:rFonts w:ascii="Times New Roman" w:hAnsi="Times New Roman" w:cs="Times New Roman"/>
          <w:b/>
          <w:sz w:val="28"/>
          <w:szCs w:val="28"/>
          <w:lang w:val="uk-UA" w:eastAsia="uk-UA"/>
        </w:rPr>
        <w:t xml:space="preserve">. </w:t>
      </w:r>
      <w:r w:rsidR="0044344A">
        <w:rPr>
          <w:rFonts w:ascii="Times New Roman" w:hAnsi="Times New Roman" w:cs="Times New Roman"/>
          <w:b/>
          <w:sz w:val="28"/>
          <w:szCs w:val="28"/>
          <w:lang w:val="uk-UA" w:eastAsia="uk-UA"/>
        </w:rPr>
        <w:t>Динаміка з</w:t>
      </w:r>
      <w:r w:rsidRPr="00422384">
        <w:rPr>
          <w:rFonts w:ascii="Times New Roman" w:hAnsi="Times New Roman" w:cs="Times New Roman"/>
          <w:b/>
          <w:bCs/>
          <w:sz w:val="28"/>
          <w:szCs w:val="28"/>
          <w:lang w:val="uk-UA" w:eastAsia="uk-UA"/>
        </w:rPr>
        <w:t>ахворюван</w:t>
      </w:r>
      <w:r w:rsidR="0044344A">
        <w:rPr>
          <w:rFonts w:ascii="Times New Roman" w:hAnsi="Times New Roman" w:cs="Times New Roman"/>
          <w:b/>
          <w:bCs/>
          <w:sz w:val="28"/>
          <w:szCs w:val="28"/>
          <w:lang w:val="uk-UA" w:eastAsia="uk-UA"/>
        </w:rPr>
        <w:t xml:space="preserve">ості </w:t>
      </w:r>
      <w:r w:rsidRPr="00422384">
        <w:rPr>
          <w:rFonts w:ascii="Times New Roman" w:hAnsi="Times New Roman" w:cs="Times New Roman"/>
          <w:b/>
          <w:bCs/>
          <w:sz w:val="28"/>
          <w:szCs w:val="28"/>
          <w:lang w:val="uk-UA" w:eastAsia="uk-UA"/>
        </w:rPr>
        <w:t xml:space="preserve">населення </w:t>
      </w:r>
      <w:r w:rsidR="00F16217">
        <w:rPr>
          <w:rFonts w:ascii="Times New Roman" w:hAnsi="Times New Roman" w:cs="Times New Roman"/>
          <w:b/>
          <w:bCs/>
          <w:sz w:val="28"/>
          <w:szCs w:val="28"/>
          <w:lang w:val="uk-UA" w:eastAsia="uk-UA"/>
        </w:rPr>
        <w:t xml:space="preserve">Донецької </w:t>
      </w:r>
      <w:r w:rsidR="003F2455" w:rsidRPr="00422384">
        <w:rPr>
          <w:rFonts w:ascii="Times New Roman" w:hAnsi="Times New Roman" w:cs="Times New Roman"/>
          <w:b/>
          <w:bCs/>
          <w:sz w:val="28"/>
          <w:szCs w:val="28"/>
          <w:lang w:val="uk-UA" w:eastAsia="uk-UA"/>
        </w:rPr>
        <w:t xml:space="preserve">області </w:t>
      </w:r>
      <w:r w:rsidRPr="00422384">
        <w:rPr>
          <w:rFonts w:ascii="Times New Roman" w:hAnsi="Times New Roman" w:cs="Times New Roman"/>
          <w:b/>
          <w:bCs/>
          <w:sz w:val="28"/>
          <w:szCs w:val="28"/>
          <w:lang w:val="uk-UA" w:eastAsia="uk-UA"/>
        </w:rPr>
        <w:t xml:space="preserve">за класами </w:t>
      </w:r>
      <w:proofErr w:type="spellStart"/>
      <w:r w:rsidRPr="00422384">
        <w:rPr>
          <w:rFonts w:ascii="Times New Roman" w:hAnsi="Times New Roman" w:cs="Times New Roman"/>
          <w:b/>
          <w:bCs/>
          <w:sz w:val="28"/>
          <w:szCs w:val="28"/>
          <w:lang w:val="uk-UA" w:eastAsia="uk-UA"/>
        </w:rPr>
        <w:t>хвороб</w:t>
      </w:r>
      <w:proofErr w:type="spellEnd"/>
      <w:r w:rsidRPr="00422384">
        <w:rPr>
          <w:rFonts w:ascii="Times New Roman" w:hAnsi="Times New Roman" w:cs="Times New Roman"/>
          <w:b/>
          <w:bCs/>
          <w:sz w:val="28"/>
          <w:szCs w:val="28"/>
          <w:lang w:val="uk-UA" w:eastAsia="uk-UA"/>
        </w:rPr>
        <w:t xml:space="preserve"> </w:t>
      </w:r>
      <w:r w:rsidRPr="00422384">
        <w:rPr>
          <w:rFonts w:ascii="Times New Roman" w:hAnsi="Times New Roman" w:cs="Times New Roman"/>
          <w:b/>
          <w:sz w:val="28"/>
          <w:szCs w:val="28"/>
          <w:lang w:val="uk-UA" w:eastAsia="uk-UA"/>
        </w:rPr>
        <w:t>(кількість уперше зареєстрованих випадків захворюван</w:t>
      </w:r>
      <w:r w:rsidR="00941DBB" w:rsidRPr="00422384">
        <w:rPr>
          <w:rFonts w:ascii="Times New Roman" w:hAnsi="Times New Roman" w:cs="Times New Roman"/>
          <w:b/>
          <w:sz w:val="28"/>
          <w:szCs w:val="28"/>
          <w:lang w:val="uk-UA" w:eastAsia="uk-UA"/>
        </w:rPr>
        <w:t xml:space="preserve">ь), тис. </w:t>
      </w: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1"/>
        <w:gridCol w:w="850"/>
        <w:gridCol w:w="709"/>
        <w:gridCol w:w="709"/>
        <w:gridCol w:w="709"/>
        <w:gridCol w:w="708"/>
        <w:gridCol w:w="709"/>
        <w:gridCol w:w="709"/>
      </w:tblGrid>
      <w:tr w:rsidR="008D2173" w:rsidRPr="00422384" w14:paraId="6FDD1472" w14:textId="77777777" w:rsidTr="0040216E">
        <w:trPr>
          <w:tblHeader/>
        </w:trPr>
        <w:tc>
          <w:tcPr>
            <w:tcW w:w="4531" w:type="dxa"/>
            <w:shd w:val="clear" w:color="auto" w:fill="B8CCE4"/>
            <w:vAlign w:val="center"/>
          </w:tcPr>
          <w:p w14:paraId="6604B623" w14:textId="77777777" w:rsidR="008D2173" w:rsidRPr="00422384" w:rsidRDefault="008D2173" w:rsidP="00941DBB">
            <w:pPr>
              <w:jc w:val="center"/>
              <w:rPr>
                <w:rFonts w:ascii="Times New Roman" w:hAnsi="Times New Roman" w:cs="Times New Roman"/>
                <w:lang w:val="uk-UA"/>
              </w:rPr>
            </w:pPr>
          </w:p>
        </w:tc>
        <w:tc>
          <w:tcPr>
            <w:tcW w:w="850" w:type="dxa"/>
            <w:shd w:val="clear" w:color="auto" w:fill="B8CCE4"/>
            <w:vAlign w:val="center"/>
          </w:tcPr>
          <w:p w14:paraId="5DCC42EA" w14:textId="77777777" w:rsidR="008D2173" w:rsidRPr="00422384" w:rsidRDefault="00941DBB" w:rsidP="00941DBB">
            <w:pPr>
              <w:jc w:val="center"/>
              <w:rPr>
                <w:rFonts w:ascii="Times New Roman" w:hAnsi="Times New Roman" w:cs="Times New Roman"/>
                <w:b/>
                <w:lang w:val="uk-UA"/>
              </w:rPr>
            </w:pPr>
            <w:r w:rsidRPr="00422384">
              <w:rPr>
                <w:rFonts w:ascii="Times New Roman" w:hAnsi="Times New Roman" w:cs="Times New Roman"/>
                <w:b/>
                <w:lang w:val="uk-UA" w:eastAsia="uk-UA"/>
              </w:rPr>
              <w:t>2000</w:t>
            </w:r>
          </w:p>
        </w:tc>
        <w:tc>
          <w:tcPr>
            <w:tcW w:w="709" w:type="dxa"/>
            <w:shd w:val="clear" w:color="auto" w:fill="B8CCE4"/>
            <w:vAlign w:val="center"/>
          </w:tcPr>
          <w:p w14:paraId="003001EC" w14:textId="77777777" w:rsidR="008D2173" w:rsidRPr="00422384" w:rsidRDefault="008D2173" w:rsidP="00941DBB">
            <w:pPr>
              <w:ind w:left="18"/>
              <w:jc w:val="center"/>
              <w:rPr>
                <w:rFonts w:ascii="Times New Roman" w:hAnsi="Times New Roman" w:cs="Times New Roman"/>
                <w:b/>
                <w:lang w:val="uk-UA"/>
              </w:rPr>
            </w:pPr>
            <w:r w:rsidRPr="00422384">
              <w:rPr>
                <w:rFonts w:ascii="Times New Roman" w:hAnsi="Times New Roman" w:cs="Times New Roman"/>
                <w:b/>
                <w:lang w:val="uk-UA" w:eastAsia="uk-UA"/>
              </w:rPr>
              <w:t>20</w:t>
            </w:r>
            <w:r w:rsidR="00941DBB" w:rsidRPr="00422384">
              <w:rPr>
                <w:rFonts w:ascii="Times New Roman" w:hAnsi="Times New Roman" w:cs="Times New Roman"/>
                <w:b/>
                <w:lang w:val="uk-UA" w:eastAsia="uk-UA"/>
              </w:rPr>
              <w:t>1</w:t>
            </w:r>
            <w:r w:rsidRPr="00422384">
              <w:rPr>
                <w:rFonts w:ascii="Times New Roman" w:hAnsi="Times New Roman" w:cs="Times New Roman"/>
                <w:b/>
                <w:lang w:val="uk-UA" w:eastAsia="uk-UA"/>
              </w:rPr>
              <w:t>0</w:t>
            </w:r>
          </w:p>
        </w:tc>
        <w:tc>
          <w:tcPr>
            <w:tcW w:w="709" w:type="dxa"/>
            <w:shd w:val="clear" w:color="auto" w:fill="B8CCE4"/>
            <w:vAlign w:val="center"/>
          </w:tcPr>
          <w:p w14:paraId="4CC67853" w14:textId="77777777" w:rsidR="008D2173" w:rsidRPr="00422384" w:rsidRDefault="008D2173" w:rsidP="00941DBB">
            <w:pPr>
              <w:ind w:left="36"/>
              <w:jc w:val="center"/>
              <w:rPr>
                <w:rFonts w:ascii="Times New Roman" w:hAnsi="Times New Roman" w:cs="Times New Roman"/>
                <w:b/>
                <w:lang w:val="uk-UA"/>
              </w:rPr>
            </w:pPr>
            <w:r w:rsidRPr="00422384">
              <w:rPr>
                <w:rFonts w:ascii="Times New Roman" w:hAnsi="Times New Roman" w:cs="Times New Roman"/>
                <w:b/>
                <w:lang w:val="uk-UA" w:eastAsia="uk-UA"/>
              </w:rPr>
              <w:t>20</w:t>
            </w:r>
            <w:r w:rsidR="00941DBB" w:rsidRPr="00422384">
              <w:rPr>
                <w:rFonts w:ascii="Times New Roman" w:hAnsi="Times New Roman" w:cs="Times New Roman"/>
                <w:b/>
                <w:lang w:val="uk-UA" w:eastAsia="uk-UA"/>
              </w:rPr>
              <w:t>13</w:t>
            </w:r>
          </w:p>
        </w:tc>
        <w:tc>
          <w:tcPr>
            <w:tcW w:w="709" w:type="dxa"/>
            <w:shd w:val="clear" w:color="auto" w:fill="B8CCE4"/>
            <w:vAlign w:val="center"/>
          </w:tcPr>
          <w:p w14:paraId="7502EDD4" w14:textId="64AEE68E" w:rsidR="008D2173" w:rsidRPr="00422384" w:rsidRDefault="008D2173" w:rsidP="00941DBB">
            <w:pPr>
              <w:ind w:left="53"/>
              <w:jc w:val="center"/>
              <w:rPr>
                <w:rFonts w:ascii="Times New Roman" w:hAnsi="Times New Roman" w:cs="Times New Roman"/>
                <w:b/>
                <w:lang w:val="uk-UA"/>
              </w:rPr>
            </w:pPr>
            <w:r w:rsidRPr="00422384">
              <w:rPr>
                <w:rFonts w:ascii="Times New Roman" w:hAnsi="Times New Roman" w:cs="Times New Roman"/>
                <w:b/>
                <w:lang w:val="uk-UA" w:eastAsia="uk-UA"/>
              </w:rPr>
              <w:t>201</w:t>
            </w:r>
            <w:r w:rsidR="00941DBB" w:rsidRPr="00422384">
              <w:rPr>
                <w:rFonts w:ascii="Times New Roman" w:hAnsi="Times New Roman" w:cs="Times New Roman"/>
                <w:b/>
                <w:lang w:val="uk-UA" w:eastAsia="uk-UA"/>
              </w:rPr>
              <w:t>4</w:t>
            </w:r>
            <w:r w:rsidR="00F16217">
              <w:rPr>
                <w:rFonts w:ascii="Times New Roman" w:hAnsi="Times New Roman" w:cs="Times New Roman"/>
                <w:b/>
                <w:lang w:val="uk-UA" w:eastAsia="uk-UA"/>
              </w:rPr>
              <w:t>*</w:t>
            </w:r>
          </w:p>
        </w:tc>
        <w:tc>
          <w:tcPr>
            <w:tcW w:w="708" w:type="dxa"/>
            <w:shd w:val="clear" w:color="auto" w:fill="B8CCE4"/>
            <w:vAlign w:val="center"/>
          </w:tcPr>
          <w:p w14:paraId="0C6AD8E7" w14:textId="54D914D7" w:rsidR="008D2173" w:rsidRPr="00422384" w:rsidRDefault="008D2173" w:rsidP="00941DBB">
            <w:pPr>
              <w:jc w:val="center"/>
              <w:rPr>
                <w:rFonts w:ascii="Times New Roman" w:hAnsi="Times New Roman" w:cs="Times New Roman"/>
                <w:b/>
                <w:lang w:val="uk-UA" w:eastAsia="uk-UA"/>
              </w:rPr>
            </w:pPr>
            <w:r w:rsidRPr="00422384">
              <w:rPr>
                <w:rFonts w:ascii="Times New Roman" w:hAnsi="Times New Roman" w:cs="Times New Roman"/>
                <w:b/>
                <w:lang w:val="uk-UA" w:eastAsia="uk-UA"/>
              </w:rPr>
              <w:t>2015</w:t>
            </w:r>
            <w:r w:rsidR="00F16217">
              <w:rPr>
                <w:rFonts w:ascii="Times New Roman" w:hAnsi="Times New Roman" w:cs="Times New Roman"/>
                <w:b/>
                <w:lang w:val="uk-UA" w:eastAsia="uk-UA"/>
              </w:rPr>
              <w:t>*</w:t>
            </w:r>
          </w:p>
        </w:tc>
        <w:tc>
          <w:tcPr>
            <w:tcW w:w="709" w:type="dxa"/>
            <w:shd w:val="clear" w:color="auto" w:fill="B8CCE4"/>
            <w:vAlign w:val="center"/>
          </w:tcPr>
          <w:p w14:paraId="7A0FC532" w14:textId="27015A4B" w:rsidR="008D2173" w:rsidRPr="00422384" w:rsidRDefault="008D2173" w:rsidP="00941DBB">
            <w:pPr>
              <w:ind w:left="89"/>
              <w:jc w:val="center"/>
              <w:rPr>
                <w:rFonts w:ascii="Times New Roman" w:hAnsi="Times New Roman" w:cs="Times New Roman"/>
                <w:b/>
                <w:lang w:val="uk-UA" w:eastAsia="uk-UA"/>
              </w:rPr>
            </w:pPr>
            <w:r w:rsidRPr="00422384">
              <w:rPr>
                <w:rFonts w:ascii="Times New Roman" w:hAnsi="Times New Roman" w:cs="Times New Roman"/>
                <w:b/>
                <w:lang w:val="uk-UA" w:eastAsia="uk-UA"/>
              </w:rPr>
              <w:t>2016</w:t>
            </w:r>
            <w:r w:rsidR="00F16217">
              <w:rPr>
                <w:rFonts w:ascii="Times New Roman" w:hAnsi="Times New Roman" w:cs="Times New Roman"/>
                <w:b/>
                <w:lang w:val="uk-UA" w:eastAsia="uk-UA"/>
              </w:rPr>
              <w:t>*</w:t>
            </w:r>
          </w:p>
        </w:tc>
        <w:tc>
          <w:tcPr>
            <w:tcW w:w="709" w:type="dxa"/>
            <w:shd w:val="clear" w:color="auto" w:fill="B8CCE4"/>
            <w:vAlign w:val="center"/>
          </w:tcPr>
          <w:p w14:paraId="4A0D009B" w14:textId="79F1AF15" w:rsidR="008D2173" w:rsidRPr="00422384" w:rsidRDefault="008D2173" w:rsidP="00941DBB">
            <w:pPr>
              <w:jc w:val="center"/>
              <w:rPr>
                <w:rFonts w:ascii="Times New Roman" w:hAnsi="Times New Roman" w:cs="Times New Roman"/>
                <w:b/>
                <w:lang w:val="uk-UA"/>
              </w:rPr>
            </w:pPr>
            <w:r w:rsidRPr="00422384">
              <w:rPr>
                <w:rFonts w:ascii="Times New Roman" w:hAnsi="Times New Roman" w:cs="Times New Roman"/>
                <w:b/>
                <w:lang w:val="uk-UA"/>
              </w:rPr>
              <w:t>2017</w:t>
            </w:r>
            <w:r w:rsidR="00F16217">
              <w:rPr>
                <w:rFonts w:ascii="Times New Roman" w:hAnsi="Times New Roman" w:cs="Times New Roman"/>
                <w:b/>
                <w:lang w:val="uk-UA" w:eastAsia="uk-UA"/>
              </w:rPr>
              <w:t>*</w:t>
            </w:r>
          </w:p>
        </w:tc>
      </w:tr>
      <w:tr w:rsidR="008D2173" w:rsidRPr="00422384" w14:paraId="26BE06B9" w14:textId="77777777" w:rsidTr="0040216E">
        <w:tc>
          <w:tcPr>
            <w:tcW w:w="4531" w:type="dxa"/>
            <w:shd w:val="clear" w:color="auto" w:fill="D6E3BC"/>
            <w:vAlign w:val="center"/>
          </w:tcPr>
          <w:p w14:paraId="0F6646F6"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b/>
                <w:bCs/>
                <w:lang w:val="uk-UA" w:eastAsia="uk-UA"/>
              </w:rPr>
              <w:t>Всі захворювання</w:t>
            </w:r>
          </w:p>
        </w:tc>
        <w:tc>
          <w:tcPr>
            <w:tcW w:w="850" w:type="dxa"/>
            <w:shd w:val="clear" w:color="auto" w:fill="D6E3BC"/>
            <w:vAlign w:val="center"/>
          </w:tcPr>
          <w:p w14:paraId="61BD146C" w14:textId="01A0C84A" w:rsidR="008D2173" w:rsidRPr="0040216E" w:rsidRDefault="00F16217" w:rsidP="0040216E">
            <w:pPr>
              <w:ind w:left="10"/>
              <w:jc w:val="center"/>
              <w:rPr>
                <w:rFonts w:ascii="Times New Roman" w:hAnsi="Times New Roman" w:cs="Times New Roman"/>
                <w:lang w:val="uk-UA"/>
              </w:rPr>
            </w:pPr>
            <w:r w:rsidRPr="0040216E">
              <w:rPr>
                <w:rFonts w:ascii="Times New Roman" w:hAnsi="Times New Roman" w:cs="Times New Roman"/>
                <w:lang w:val="uk-UA" w:eastAsia="uk-UA"/>
              </w:rPr>
              <w:t>3482,4</w:t>
            </w:r>
          </w:p>
        </w:tc>
        <w:tc>
          <w:tcPr>
            <w:tcW w:w="709" w:type="dxa"/>
            <w:shd w:val="clear" w:color="auto" w:fill="D6E3BC"/>
            <w:vAlign w:val="center"/>
          </w:tcPr>
          <w:p w14:paraId="2DC550E5" w14:textId="36497C88" w:rsidR="008D2173" w:rsidRPr="0040216E" w:rsidRDefault="00F16217" w:rsidP="0040216E">
            <w:pPr>
              <w:ind w:left="11"/>
              <w:jc w:val="center"/>
              <w:rPr>
                <w:rFonts w:ascii="Times New Roman" w:hAnsi="Times New Roman" w:cs="Times New Roman"/>
                <w:lang w:val="uk-UA"/>
              </w:rPr>
            </w:pPr>
            <w:r w:rsidRPr="0040216E">
              <w:rPr>
                <w:rFonts w:ascii="Times New Roman" w:hAnsi="Times New Roman" w:cs="Times New Roman"/>
                <w:lang w:val="uk-UA" w:eastAsia="uk-UA"/>
              </w:rPr>
              <w:t>2848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D6E3BC"/>
            <w:vAlign w:val="center"/>
          </w:tcPr>
          <w:p w14:paraId="05BD3CFC" w14:textId="68887CA8" w:rsidR="008D2173" w:rsidRPr="0040216E" w:rsidRDefault="00F16217" w:rsidP="0040216E">
            <w:pPr>
              <w:ind w:left="36"/>
              <w:jc w:val="center"/>
              <w:rPr>
                <w:rFonts w:ascii="Times New Roman" w:hAnsi="Times New Roman" w:cs="Times New Roman"/>
                <w:lang w:val="uk-UA"/>
              </w:rPr>
            </w:pPr>
            <w:r w:rsidRPr="0040216E">
              <w:rPr>
                <w:rFonts w:ascii="Times New Roman" w:hAnsi="Times New Roman" w:cs="Times New Roman"/>
                <w:lang w:val="uk-UA" w:eastAsia="uk-UA"/>
              </w:rPr>
              <w:t>2625</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7</w:t>
            </w:r>
          </w:p>
        </w:tc>
        <w:tc>
          <w:tcPr>
            <w:tcW w:w="709" w:type="dxa"/>
            <w:shd w:val="clear" w:color="auto" w:fill="D6E3BC"/>
            <w:vAlign w:val="center"/>
          </w:tcPr>
          <w:p w14:paraId="47D93037" w14:textId="3E2D2345" w:rsidR="008D2173" w:rsidRPr="0040216E" w:rsidRDefault="00941DBB" w:rsidP="0040216E">
            <w:pPr>
              <w:ind w:left="53"/>
              <w:jc w:val="center"/>
              <w:rPr>
                <w:rFonts w:ascii="Times New Roman" w:hAnsi="Times New Roman" w:cs="Times New Roman"/>
                <w:lang w:val="uk-UA"/>
              </w:rPr>
            </w:pPr>
            <w:r w:rsidRPr="0040216E">
              <w:rPr>
                <w:rFonts w:ascii="Times New Roman" w:hAnsi="Times New Roman" w:cs="Times New Roman"/>
                <w:lang w:eastAsia="uk-UA"/>
              </w:rPr>
              <w:t>1</w:t>
            </w:r>
            <w:r w:rsidR="00F16217" w:rsidRPr="0040216E">
              <w:rPr>
                <w:rFonts w:ascii="Times New Roman" w:hAnsi="Times New Roman" w:cs="Times New Roman"/>
                <w:lang w:val="uk-UA" w:eastAsia="uk-UA"/>
              </w:rPr>
              <w:t>025</w:t>
            </w:r>
            <w:r w:rsidRPr="0040216E">
              <w:rPr>
                <w:rFonts w:ascii="Times New Roman" w:hAnsi="Times New Roman" w:cs="Times New Roman"/>
                <w:lang w:eastAsia="uk-UA"/>
              </w:rPr>
              <w:t>,</w:t>
            </w:r>
            <w:r w:rsidR="00F16217" w:rsidRPr="0040216E">
              <w:rPr>
                <w:rFonts w:ascii="Times New Roman" w:hAnsi="Times New Roman" w:cs="Times New Roman"/>
                <w:lang w:val="uk-UA" w:eastAsia="uk-UA"/>
              </w:rPr>
              <w:t>8</w:t>
            </w:r>
          </w:p>
        </w:tc>
        <w:tc>
          <w:tcPr>
            <w:tcW w:w="708" w:type="dxa"/>
            <w:shd w:val="clear" w:color="auto" w:fill="D6E3BC"/>
            <w:vAlign w:val="center"/>
          </w:tcPr>
          <w:p w14:paraId="721B8F4F" w14:textId="11F368B9" w:rsidR="008D2173" w:rsidRPr="0040216E" w:rsidRDefault="005B4004" w:rsidP="0040216E">
            <w:pPr>
              <w:jc w:val="center"/>
              <w:rPr>
                <w:rFonts w:ascii="Times New Roman" w:hAnsi="Times New Roman" w:cs="Times New Roman"/>
                <w:b/>
                <w:bCs/>
                <w:lang w:val="uk-UA" w:eastAsia="uk-UA"/>
              </w:rPr>
            </w:pPr>
            <w:r w:rsidRPr="0040216E">
              <w:rPr>
                <w:rFonts w:ascii="Times New Roman" w:hAnsi="Times New Roman" w:cs="Times New Roman"/>
                <w:lang w:eastAsia="uk-UA"/>
              </w:rPr>
              <w:t>1</w:t>
            </w:r>
            <w:r w:rsidRPr="0040216E">
              <w:rPr>
                <w:rFonts w:ascii="Times New Roman" w:hAnsi="Times New Roman" w:cs="Times New Roman"/>
                <w:lang w:val="uk-UA" w:eastAsia="uk-UA"/>
              </w:rPr>
              <w:t>003</w:t>
            </w:r>
            <w:r w:rsidRPr="0040216E">
              <w:rPr>
                <w:rFonts w:ascii="Times New Roman" w:hAnsi="Times New Roman" w:cs="Times New Roman"/>
                <w:lang w:eastAsia="uk-UA"/>
              </w:rPr>
              <w:t>,</w:t>
            </w:r>
            <w:r w:rsidRPr="0040216E">
              <w:rPr>
                <w:rFonts w:ascii="Times New Roman" w:hAnsi="Times New Roman" w:cs="Times New Roman"/>
                <w:lang w:val="uk-UA" w:eastAsia="uk-UA"/>
              </w:rPr>
              <w:t>7</w:t>
            </w:r>
          </w:p>
        </w:tc>
        <w:tc>
          <w:tcPr>
            <w:tcW w:w="709" w:type="dxa"/>
            <w:shd w:val="clear" w:color="auto" w:fill="D6E3BC"/>
            <w:vAlign w:val="center"/>
          </w:tcPr>
          <w:p w14:paraId="2655C808" w14:textId="7613AAF6" w:rsidR="008D2173" w:rsidRPr="0040216E" w:rsidRDefault="00941DBB" w:rsidP="0040216E">
            <w:pPr>
              <w:jc w:val="center"/>
              <w:rPr>
                <w:rFonts w:ascii="Times New Roman" w:hAnsi="Times New Roman" w:cs="Times New Roman"/>
                <w:b/>
                <w:bCs/>
                <w:lang w:val="uk-UA" w:eastAsia="uk-UA"/>
              </w:rPr>
            </w:pPr>
            <w:r w:rsidRPr="0040216E">
              <w:rPr>
                <w:rFonts w:ascii="Times New Roman" w:hAnsi="Times New Roman" w:cs="Times New Roman"/>
                <w:lang w:eastAsia="uk-UA"/>
              </w:rPr>
              <w:t>1</w:t>
            </w:r>
            <w:r w:rsidR="00F16217" w:rsidRPr="0040216E">
              <w:rPr>
                <w:rFonts w:ascii="Times New Roman" w:hAnsi="Times New Roman" w:cs="Times New Roman"/>
                <w:lang w:val="uk-UA" w:eastAsia="uk-UA"/>
              </w:rPr>
              <w:t>0</w:t>
            </w:r>
            <w:r w:rsidR="005B4004" w:rsidRPr="0040216E">
              <w:rPr>
                <w:rFonts w:ascii="Times New Roman" w:hAnsi="Times New Roman" w:cs="Times New Roman"/>
                <w:lang w:val="uk-UA" w:eastAsia="uk-UA"/>
              </w:rPr>
              <w:t>56</w:t>
            </w:r>
            <w:r w:rsidRPr="0040216E">
              <w:rPr>
                <w:rFonts w:ascii="Times New Roman" w:hAnsi="Times New Roman" w:cs="Times New Roman"/>
                <w:lang w:eastAsia="uk-UA"/>
              </w:rPr>
              <w:t>,</w:t>
            </w:r>
            <w:r w:rsidR="005B4004" w:rsidRPr="0040216E">
              <w:rPr>
                <w:rFonts w:ascii="Times New Roman" w:hAnsi="Times New Roman" w:cs="Times New Roman"/>
                <w:lang w:val="uk-UA" w:eastAsia="uk-UA"/>
              </w:rPr>
              <w:t>3</w:t>
            </w:r>
          </w:p>
        </w:tc>
        <w:tc>
          <w:tcPr>
            <w:tcW w:w="709" w:type="dxa"/>
            <w:shd w:val="clear" w:color="auto" w:fill="D6E3BC"/>
            <w:vAlign w:val="center"/>
          </w:tcPr>
          <w:p w14:paraId="43E797F9" w14:textId="44DDE7E4" w:rsidR="008D2173" w:rsidRPr="0040216E" w:rsidRDefault="00941DBB" w:rsidP="0040216E">
            <w:pPr>
              <w:jc w:val="center"/>
              <w:rPr>
                <w:rFonts w:ascii="Times New Roman" w:hAnsi="Times New Roman" w:cs="Times New Roman"/>
                <w:b/>
                <w:lang w:val="uk-UA"/>
              </w:rPr>
            </w:pPr>
            <w:r w:rsidRPr="0040216E">
              <w:rPr>
                <w:rFonts w:ascii="Times New Roman" w:hAnsi="Times New Roman" w:cs="Times New Roman"/>
                <w:lang w:val="en-US" w:eastAsia="uk-UA"/>
              </w:rPr>
              <w:t>1</w:t>
            </w:r>
            <w:r w:rsidR="005B4004" w:rsidRPr="0040216E">
              <w:rPr>
                <w:rFonts w:ascii="Times New Roman" w:hAnsi="Times New Roman" w:cs="Times New Roman"/>
                <w:lang w:val="uk-UA" w:eastAsia="uk-UA"/>
              </w:rPr>
              <w:t>03</w:t>
            </w:r>
            <w:r w:rsidRPr="0040216E">
              <w:rPr>
                <w:rFonts w:ascii="Times New Roman" w:hAnsi="Times New Roman" w:cs="Times New Roman"/>
                <w:lang w:val="en-US" w:eastAsia="uk-UA"/>
              </w:rPr>
              <w:t>5</w:t>
            </w:r>
            <w:r w:rsidRPr="0040216E">
              <w:rPr>
                <w:rFonts w:ascii="Times New Roman" w:hAnsi="Times New Roman" w:cs="Times New Roman"/>
                <w:lang w:eastAsia="uk-UA"/>
              </w:rPr>
              <w:t>,</w:t>
            </w:r>
            <w:r w:rsidR="005B4004" w:rsidRPr="0040216E">
              <w:rPr>
                <w:rFonts w:ascii="Times New Roman" w:hAnsi="Times New Roman" w:cs="Times New Roman"/>
                <w:lang w:val="uk-UA" w:eastAsia="uk-UA"/>
              </w:rPr>
              <w:t>3</w:t>
            </w:r>
          </w:p>
        </w:tc>
      </w:tr>
      <w:tr w:rsidR="008D2173" w:rsidRPr="00422384" w14:paraId="34A037D2" w14:textId="77777777" w:rsidTr="0040216E">
        <w:tc>
          <w:tcPr>
            <w:tcW w:w="4531" w:type="dxa"/>
            <w:shd w:val="clear" w:color="auto" w:fill="FFFFFF"/>
            <w:vAlign w:val="center"/>
          </w:tcPr>
          <w:p w14:paraId="6314A3D2"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у тому числі</w:t>
            </w:r>
          </w:p>
        </w:tc>
        <w:tc>
          <w:tcPr>
            <w:tcW w:w="850" w:type="dxa"/>
            <w:shd w:val="clear" w:color="auto" w:fill="FFFFFF"/>
            <w:vAlign w:val="center"/>
          </w:tcPr>
          <w:p w14:paraId="29DDAD78" w14:textId="77777777" w:rsidR="008D2173" w:rsidRPr="0040216E" w:rsidRDefault="008D2173" w:rsidP="0040216E">
            <w:pPr>
              <w:ind w:left="107"/>
              <w:jc w:val="center"/>
              <w:rPr>
                <w:rFonts w:ascii="Times New Roman" w:hAnsi="Times New Roman" w:cs="Times New Roman"/>
                <w:lang w:val="uk-UA"/>
              </w:rPr>
            </w:pPr>
          </w:p>
        </w:tc>
        <w:tc>
          <w:tcPr>
            <w:tcW w:w="709" w:type="dxa"/>
            <w:shd w:val="clear" w:color="auto" w:fill="FFFFFF"/>
            <w:vAlign w:val="center"/>
          </w:tcPr>
          <w:p w14:paraId="3854A9F0" w14:textId="77777777" w:rsidR="008D2173" w:rsidRPr="0040216E" w:rsidRDefault="008D2173" w:rsidP="0040216E">
            <w:pPr>
              <w:ind w:left="115"/>
              <w:jc w:val="center"/>
              <w:rPr>
                <w:rFonts w:ascii="Times New Roman" w:hAnsi="Times New Roman" w:cs="Times New Roman"/>
                <w:lang w:val="uk-UA"/>
              </w:rPr>
            </w:pPr>
          </w:p>
        </w:tc>
        <w:tc>
          <w:tcPr>
            <w:tcW w:w="709" w:type="dxa"/>
            <w:shd w:val="clear" w:color="auto" w:fill="FFFFFF"/>
            <w:vAlign w:val="center"/>
          </w:tcPr>
          <w:p w14:paraId="230831C2" w14:textId="77777777" w:rsidR="008D2173" w:rsidRPr="0040216E" w:rsidRDefault="008D2173" w:rsidP="0040216E">
            <w:pPr>
              <w:ind w:left="36"/>
              <w:jc w:val="center"/>
              <w:rPr>
                <w:rFonts w:ascii="Times New Roman" w:hAnsi="Times New Roman" w:cs="Times New Roman"/>
                <w:lang w:val="uk-UA"/>
              </w:rPr>
            </w:pPr>
          </w:p>
        </w:tc>
        <w:tc>
          <w:tcPr>
            <w:tcW w:w="709" w:type="dxa"/>
            <w:shd w:val="clear" w:color="auto" w:fill="FFFFFF"/>
            <w:vAlign w:val="center"/>
          </w:tcPr>
          <w:p w14:paraId="0C69A397" w14:textId="77777777" w:rsidR="008D2173" w:rsidRPr="0040216E" w:rsidRDefault="008D2173" w:rsidP="0040216E">
            <w:pPr>
              <w:ind w:left="53"/>
              <w:jc w:val="center"/>
              <w:rPr>
                <w:rFonts w:ascii="Times New Roman" w:hAnsi="Times New Roman" w:cs="Times New Roman"/>
                <w:lang w:val="uk-UA"/>
              </w:rPr>
            </w:pPr>
          </w:p>
        </w:tc>
        <w:tc>
          <w:tcPr>
            <w:tcW w:w="708" w:type="dxa"/>
            <w:shd w:val="clear" w:color="auto" w:fill="FFFFFF"/>
            <w:vAlign w:val="center"/>
          </w:tcPr>
          <w:p w14:paraId="4BB58F9A" w14:textId="77777777" w:rsidR="008D2173" w:rsidRPr="0040216E" w:rsidRDefault="008D2173" w:rsidP="0040216E">
            <w:pPr>
              <w:jc w:val="center"/>
              <w:rPr>
                <w:rFonts w:ascii="Times New Roman" w:hAnsi="Times New Roman" w:cs="Times New Roman"/>
                <w:lang w:val="uk-UA"/>
              </w:rPr>
            </w:pPr>
          </w:p>
        </w:tc>
        <w:tc>
          <w:tcPr>
            <w:tcW w:w="709" w:type="dxa"/>
            <w:shd w:val="clear" w:color="auto" w:fill="FFFFFF"/>
            <w:vAlign w:val="center"/>
          </w:tcPr>
          <w:p w14:paraId="0F52E62F" w14:textId="77777777" w:rsidR="008D2173" w:rsidRPr="0040216E" w:rsidRDefault="008D2173" w:rsidP="0040216E">
            <w:pPr>
              <w:jc w:val="center"/>
              <w:rPr>
                <w:rFonts w:ascii="Times New Roman" w:hAnsi="Times New Roman" w:cs="Times New Roman"/>
                <w:lang w:val="uk-UA"/>
              </w:rPr>
            </w:pPr>
          </w:p>
        </w:tc>
        <w:tc>
          <w:tcPr>
            <w:tcW w:w="709" w:type="dxa"/>
            <w:shd w:val="clear" w:color="auto" w:fill="FFFFFF"/>
            <w:vAlign w:val="center"/>
          </w:tcPr>
          <w:p w14:paraId="7A554760" w14:textId="77777777" w:rsidR="008D2173" w:rsidRPr="0040216E" w:rsidRDefault="008D2173" w:rsidP="0040216E">
            <w:pPr>
              <w:jc w:val="center"/>
              <w:rPr>
                <w:rFonts w:ascii="Times New Roman" w:hAnsi="Times New Roman" w:cs="Times New Roman"/>
                <w:lang w:val="uk-UA"/>
              </w:rPr>
            </w:pPr>
          </w:p>
        </w:tc>
      </w:tr>
      <w:tr w:rsidR="008D2173" w:rsidRPr="00422384" w14:paraId="79B5593C" w14:textId="77777777" w:rsidTr="0040216E">
        <w:tc>
          <w:tcPr>
            <w:tcW w:w="4531" w:type="dxa"/>
            <w:shd w:val="clear" w:color="auto" w:fill="FFFFFF"/>
            <w:vAlign w:val="center"/>
          </w:tcPr>
          <w:p w14:paraId="018A3634"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новоутворення</w:t>
            </w:r>
          </w:p>
        </w:tc>
        <w:tc>
          <w:tcPr>
            <w:tcW w:w="850" w:type="dxa"/>
            <w:shd w:val="clear" w:color="auto" w:fill="FFFFFF"/>
            <w:vAlign w:val="center"/>
          </w:tcPr>
          <w:p w14:paraId="2E4E243C" w14:textId="17DFEFAF" w:rsidR="008D2173" w:rsidRPr="0040216E" w:rsidRDefault="00D04E2F" w:rsidP="0040216E">
            <w:pPr>
              <w:ind w:left="107"/>
              <w:jc w:val="center"/>
              <w:rPr>
                <w:rFonts w:ascii="Times New Roman" w:hAnsi="Times New Roman" w:cs="Times New Roman"/>
                <w:lang w:val="uk-UA"/>
              </w:rPr>
            </w:pPr>
            <w:r w:rsidRPr="00D04E2F">
              <w:rPr>
                <w:rFonts w:ascii="Times New Roman" w:hAnsi="Times New Roman" w:cs="Times New Roman"/>
                <w:color w:val="000000"/>
                <w:lang w:val="ru-UA" w:eastAsia="ru-UA"/>
              </w:rPr>
              <w:t>40,4</w:t>
            </w:r>
          </w:p>
        </w:tc>
        <w:tc>
          <w:tcPr>
            <w:tcW w:w="709" w:type="dxa"/>
            <w:shd w:val="clear" w:color="auto" w:fill="FFFFFF"/>
            <w:vAlign w:val="center"/>
          </w:tcPr>
          <w:p w14:paraId="06D0E63F" w14:textId="543726C3" w:rsidR="008D2173" w:rsidRPr="0040216E" w:rsidRDefault="00D04E2F" w:rsidP="0040216E">
            <w:pPr>
              <w:ind w:left="18"/>
              <w:jc w:val="center"/>
              <w:rPr>
                <w:rFonts w:ascii="Times New Roman" w:hAnsi="Times New Roman" w:cs="Times New Roman"/>
                <w:lang w:val="uk-UA"/>
              </w:rPr>
            </w:pPr>
            <w:r w:rsidRPr="005B4004">
              <w:rPr>
                <w:rFonts w:ascii="Times New Roman" w:hAnsi="Times New Roman" w:cs="Times New Roman"/>
                <w:color w:val="000000"/>
                <w:lang w:val="ru-UA" w:eastAsia="ru-UA"/>
              </w:rPr>
              <w:t>38,1</w:t>
            </w:r>
          </w:p>
        </w:tc>
        <w:tc>
          <w:tcPr>
            <w:tcW w:w="709" w:type="dxa"/>
            <w:shd w:val="clear" w:color="auto" w:fill="FFFFFF"/>
            <w:vAlign w:val="center"/>
          </w:tcPr>
          <w:p w14:paraId="171DB2B4" w14:textId="7853DD1C" w:rsidR="008D2173" w:rsidRPr="0040216E" w:rsidRDefault="00D04E2F" w:rsidP="0040216E">
            <w:pPr>
              <w:ind w:left="142" w:right="-74" w:hanging="142"/>
              <w:jc w:val="center"/>
              <w:rPr>
                <w:rFonts w:ascii="Times New Roman" w:hAnsi="Times New Roman" w:cs="Times New Roman"/>
                <w:lang w:val="uk-UA"/>
              </w:rPr>
            </w:pPr>
            <w:r w:rsidRPr="005B4004">
              <w:rPr>
                <w:rFonts w:ascii="Times New Roman" w:hAnsi="Times New Roman" w:cs="Times New Roman"/>
                <w:color w:val="000000"/>
                <w:lang w:val="ru-UA" w:eastAsia="ru-UA"/>
              </w:rPr>
              <w:t>40,6</w:t>
            </w:r>
          </w:p>
        </w:tc>
        <w:tc>
          <w:tcPr>
            <w:tcW w:w="709" w:type="dxa"/>
            <w:shd w:val="clear" w:color="auto" w:fill="FFFFFF"/>
            <w:vAlign w:val="center"/>
          </w:tcPr>
          <w:p w14:paraId="695D5ADF" w14:textId="7E798159" w:rsidR="008D2173" w:rsidRPr="0040216E" w:rsidRDefault="00941DBB" w:rsidP="0040216E">
            <w:pPr>
              <w:ind w:left="53"/>
              <w:jc w:val="center"/>
              <w:rPr>
                <w:rFonts w:ascii="Times New Roman" w:hAnsi="Times New Roman" w:cs="Times New Roman"/>
                <w:lang w:val="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2</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7</w:t>
            </w:r>
          </w:p>
        </w:tc>
        <w:tc>
          <w:tcPr>
            <w:tcW w:w="708" w:type="dxa"/>
            <w:shd w:val="clear" w:color="auto" w:fill="FFFFFF"/>
            <w:vAlign w:val="center"/>
          </w:tcPr>
          <w:p w14:paraId="3D741D67" w14:textId="75248B49" w:rsidR="008D2173" w:rsidRPr="0040216E" w:rsidRDefault="00941DBB" w:rsidP="0040216E">
            <w:pPr>
              <w:jc w:val="center"/>
              <w:rPr>
                <w:rFonts w:ascii="Times New Roman" w:hAnsi="Times New Roman" w:cs="Times New Roman"/>
                <w:lang w:val="uk-UA" w:eastAsia="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2</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9</w:t>
            </w:r>
          </w:p>
        </w:tc>
        <w:tc>
          <w:tcPr>
            <w:tcW w:w="709" w:type="dxa"/>
            <w:shd w:val="clear" w:color="auto" w:fill="FFFFFF"/>
            <w:vAlign w:val="center"/>
          </w:tcPr>
          <w:p w14:paraId="2A98C84B" w14:textId="01659D1C" w:rsidR="008D2173" w:rsidRPr="0040216E" w:rsidRDefault="00941DBB" w:rsidP="0040216E">
            <w:pPr>
              <w:jc w:val="center"/>
              <w:rPr>
                <w:rFonts w:ascii="Times New Roman" w:hAnsi="Times New Roman" w:cs="Times New Roman"/>
                <w:lang w:val="uk-UA" w:eastAsia="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4</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4</w:t>
            </w:r>
          </w:p>
        </w:tc>
        <w:tc>
          <w:tcPr>
            <w:tcW w:w="709" w:type="dxa"/>
            <w:shd w:val="clear" w:color="auto" w:fill="FFFFFF"/>
            <w:vAlign w:val="center"/>
          </w:tcPr>
          <w:p w14:paraId="4248B0D9" w14:textId="21780DC4" w:rsidR="008D2173" w:rsidRPr="0040216E" w:rsidRDefault="00941DBB" w:rsidP="0040216E">
            <w:pPr>
              <w:ind w:left="71"/>
              <w:jc w:val="center"/>
              <w:rPr>
                <w:rFonts w:ascii="Times New Roman" w:hAnsi="Times New Roman" w:cs="Times New Roman"/>
                <w:lang w:val="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3</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9</w:t>
            </w:r>
          </w:p>
        </w:tc>
      </w:tr>
      <w:tr w:rsidR="00941DBB" w:rsidRPr="00422384" w14:paraId="7BDF2A9D" w14:textId="77777777" w:rsidTr="0040216E">
        <w:tc>
          <w:tcPr>
            <w:tcW w:w="4531" w:type="dxa"/>
            <w:shd w:val="clear" w:color="auto" w:fill="FFFFFF"/>
            <w:vAlign w:val="center"/>
          </w:tcPr>
          <w:p w14:paraId="3D2D3BEC" w14:textId="77777777" w:rsidR="00941DBB" w:rsidRPr="0040216E" w:rsidRDefault="00941DBB" w:rsidP="0040216E">
            <w:pPr>
              <w:ind w:left="147"/>
              <w:rPr>
                <w:rFonts w:ascii="Times New Roman" w:hAnsi="Times New Roman" w:cs="Times New Roman"/>
                <w:lang w:val="uk-UA" w:eastAsia="uk-UA"/>
              </w:rPr>
            </w:pPr>
            <w:r w:rsidRPr="0040216E">
              <w:rPr>
                <w:rFonts w:ascii="Times New Roman" w:hAnsi="Times New Roman" w:cs="Times New Roman"/>
                <w:lang w:val="uk-UA" w:eastAsia="uk-UA"/>
              </w:rPr>
              <w:t>хвороби нервової системи</w:t>
            </w:r>
          </w:p>
        </w:tc>
        <w:tc>
          <w:tcPr>
            <w:tcW w:w="850" w:type="dxa"/>
            <w:shd w:val="clear" w:color="auto" w:fill="FFFFFF"/>
            <w:vAlign w:val="center"/>
          </w:tcPr>
          <w:p w14:paraId="0B60A095" w14:textId="5D58B4E0" w:rsidR="00941DBB" w:rsidRPr="0040216E" w:rsidRDefault="008D5023" w:rsidP="0040216E">
            <w:pPr>
              <w:ind w:left="107"/>
              <w:jc w:val="center"/>
              <w:rPr>
                <w:rFonts w:ascii="Times New Roman" w:hAnsi="Times New Roman" w:cs="Times New Roman"/>
                <w:lang w:val="uk-UA" w:eastAsia="uk-UA"/>
              </w:rPr>
            </w:pPr>
            <w:r w:rsidRPr="0040216E">
              <w:rPr>
                <w:rFonts w:ascii="Times New Roman" w:hAnsi="Times New Roman" w:cs="Times New Roman"/>
                <w:lang w:val="uk-UA" w:eastAsia="uk-UA"/>
              </w:rPr>
              <w:t>65</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3</w:t>
            </w:r>
          </w:p>
        </w:tc>
        <w:tc>
          <w:tcPr>
            <w:tcW w:w="709" w:type="dxa"/>
            <w:shd w:val="clear" w:color="auto" w:fill="FFFFFF"/>
            <w:vAlign w:val="center"/>
          </w:tcPr>
          <w:p w14:paraId="14FD316C" w14:textId="7462AB5F" w:rsidR="00941DBB" w:rsidRPr="0040216E" w:rsidRDefault="00941DBB" w:rsidP="0040216E">
            <w:pPr>
              <w:ind w:left="18"/>
              <w:jc w:val="center"/>
              <w:rPr>
                <w:rFonts w:ascii="Times New Roman" w:hAnsi="Times New Roman" w:cs="Times New Roman"/>
                <w:lang w:val="uk-UA" w:eastAsia="uk-UA"/>
              </w:rPr>
            </w:pPr>
            <w:r w:rsidRPr="0040216E">
              <w:rPr>
                <w:rFonts w:ascii="Times New Roman" w:hAnsi="Times New Roman" w:cs="Times New Roman"/>
                <w:lang w:eastAsia="uk-UA"/>
              </w:rPr>
              <w:t>4</w:t>
            </w:r>
            <w:r w:rsidR="008D5023" w:rsidRPr="0040216E">
              <w:rPr>
                <w:rFonts w:ascii="Times New Roman" w:hAnsi="Times New Roman" w:cs="Times New Roman"/>
                <w:lang w:val="uk-UA" w:eastAsia="uk-UA"/>
              </w:rPr>
              <w:t>0</w:t>
            </w:r>
            <w:r w:rsidRPr="0040216E">
              <w:rPr>
                <w:rFonts w:ascii="Times New Roman" w:hAnsi="Times New Roman" w:cs="Times New Roman"/>
                <w:lang w:eastAsia="uk-UA"/>
              </w:rPr>
              <w:t>,6</w:t>
            </w:r>
          </w:p>
        </w:tc>
        <w:tc>
          <w:tcPr>
            <w:tcW w:w="709" w:type="dxa"/>
            <w:shd w:val="clear" w:color="auto" w:fill="FFFFFF"/>
            <w:vAlign w:val="center"/>
          </w:tcPr>
          <w:p w14:paraId="505DC60A" w14:textId="40A49398" w:rsidR="00941DBB" w:rsidRPr="0040216E" w:rsidRDefault="008D5023"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38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9</w:t>
            </w:r>
          </w:p>
        </w:tc>
        <w:tc>
          <w:tcPr>
            <w:tcW w:w="709" w:type="dxa"/>
            <w:shd w:val="clear" w:color="auto" w:fill="FFFFFF"/>
            <w:vAlign w:val="center"/>
          </w:tcPr>
          <w:p w14:paraId="38834440" w14:textId="6A93921A" w:rsidR="00941DBB" w:rsidRPr="0040216E" w:rsidRDefault="008D5023"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16,1</w:t>
            </w:r>
          </w:p>
        </w:tc>
        <w:tc>
          <w:tcPr>
            <w:tcW w:w="708" w:type="dxa"/>
            <w:shd w:val="clear" w:color="auto" w:fill="FFFFFF"/>
            <w:vAlign w:val="center"/>
          </w:tcPr>
          <w:p w14:paraId="1EDE2431" w14:textId="23F38392" w:rsidR="00941DBB"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16</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4B1F3694" w14:textId="3C184724" w:rsidR="00941DBB"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15,7</w:t>
            </w:r>
          </w:p>
        </w:tc>
        <w:tc>
          <w:tcPr>
            <w:tcW w:w="709" w:type="dxa"/>
            <w:shd w:val="clear" w:color="auto" w:fill="FFFFFF"/>
            <w:vAlign w:val="center"/>
          </w:tcPr>
          <w:p w14:paraId="077DB040" w14:textId="70CDC122" w:rsidR="00941DBB" w:rsidRPr="0040216E" w:rsidRDefault="00941DBB" w:rsidP="0040216E">
            <w:pPr>
              <w:ind w:left="71"/>
              <w:jc w:val="center"/>
              <w:rPr>
                <w:rFonts w:ascii="Times New Roman" w:hAnsi="Times New Roman" w:cs="Times New Roman"/>
                <w:lang w:val="uk-UA"/>
              </w:rPr>
            </w:pPr>
            <w:r w:rsidRPr="0040216E">
              <w:rPr>
                <w:rFonts w:ascii="Times New Roman" w:hAnsi="Times New Roman" w:cs="Times New Roman"/>
                <w:lang w:eastAsia="uk-UA"/>
              </w:rPr>
              <w:t>1</w:t>
            </w:r>
            <w:r w:rsidR="008D5023" w:rsidRPr="0040216E">
              <w:rPr>
                <w:rFonts w:ascii="Times New Roman" w:hAnsi="Times New Roman" w:cs="Times New Roman"/>
                <w:lang w:val="uk-UA" w:eastAsia="uk-UA"/>
              </w:rPr>
              <w:t>5</w:t>
            </w:r>
            <w:r w:rsidRPr="0040216E">
              <w:rPr>
                <w:rFonts w:ascii="Times New Roman" w:hAnsi="Times New Roman" w:cs="Times New Roman"/>
                <w:lang w:eastAsia="uk-UA"/>
              </w:rPr>
              <w:t>,</w:t>
            </w:r>
            <w:r w:rsidR="008D5023" w:rsidRPr="0040216E">
              <w:rPr>
                <w:rFonts w:ascii="Times New Roman" w:hAnsi="Times New Roman" w:cs="Times New Roman"/>
                <w:lang w:val="uk-UA" w:eastAsia="uk-UA"/>
              </w:rPr>
              <w:t>2</w:t>
            </w:r>
          </w:p>
        </w:tc>
      </w:tr>
      <w:tr w:rsidR="008D2173" w:rsidRPr="00422384" w14:paraId="4F56B046" w14:textId="77777777" w:rsidTr="0040216E">
        <w:tc>
          <w:tcPr>
            <w:tcW w:w="4531" w:type="dxa"/>
            <w:shd w:val="clear" w:color="auto" w:fill="FFFFFF"/>
            <w:vAlign w:val="center"/>
          </w:tcPr>
          <w:p w14:paraId="3B72BF0C"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системи кровообігу</w:t>
            </w:r>
          </w:p>
        </w:tc>
        <w:tc>
          <w:tcPr>
            <w:tcW w:w="850" w:type="dxa"/>
            <w:shd w:val="clear" w:color="auto" w:fill="FFFFFF"/>
            <w:vAlign w:val="center"/>
          </w:tcPr>
          <w:p w14:paraId="3C180C7F" w14:textId="301ABC02" w:rsidR="008D2173" w:rsidRPr="0040216E" w:rsidRDefault="008D5023" w:rsidP="0040216E">
            <w:pPr>
              <w:ind w:left="107"/>
              <w:jc w:val="center"/>
              <w:rPr>
                <w:rFonts w:ascii="Times New Roman" w:hAnsi="Times New Roman" w:cs="Times New Roman"/>
                <w:lang w:val="uk-UA"/>
              </w:rPr>
            </w:pPr>
            <w:r w:rsidRPr="0040216E">
              <w:rPr>
                <w:rFonts w:ascii="Times New Roman" w:hAnsi="Times New Roman" w:cs="Times New Roman"/>
                <w:lang w:val="uk-UA" w:eastAsia="uk-UA"/>
              </w:rPr>
              <w:t>227</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5</w:t>
            </w:r>
          </w:p>
        </w:tc>
        <w:tc>
          <w:tcPr>
            <w:tcW w:w="709" w:type="dxa"/>
            <w:shd w:val="clear" w:color="auto" w:fill="FFFFFF"/>
            <w:vAlign w:val="center"/>
          </w:tcPr>
          <w:p w14:paraId="01A43583" w14:textId="32C574F2" w:rsidR="008D2173" w:rsidRPr="0040216E" w:rsidRDefault="008D5023" w:rsidP="0040216E">
            <w:pPr>
              <w:ind w:left="18"/>
              <w:jc w:val="center"/>
              <w:rPr>
                <w:rFonts w:ascii="Times New Roman" w:hAnsi="Times New Roman" w:cs="Times New Roman"/>
                <w:lang w:val="uk-UA"/>
              </w:rPr>
            </w:pPr>
            <w:r w:rsidRPr="0040216E">
              <w:rPr>
                <w:rFonts w:ascii="Times New Roman" w:hAnsi="Times New Roman" w:cs="Times New Roman"/>
                <w:lang w:val="uk-UA" w:eastAsia="uk-UA"/>
              </w:rPr>
              <w:t>254</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13A5A01C" w14:textId="1A556BD9" w:rsidR="008D2173" w:rsidRPr="0040216E" w:rsidRDefault="008D5023" w:rsidP="0040216E">
            <w:pPr>
              <w:ind w:left="36"/>
              <w:jc w:val="center"/>
              <w:rPr>
                <w:rFonts w:ascii="Times New Roman" w:hAnsi="Times New Roman" w:cs="Times New Roman"/>
                <w:lang w:val="uk-UA"/>
              </w:rPr>
            </w:pPr>
            <w:r w:rsidRPr="0040216E">
              <w:rPr>
                <w:rFonts w:ascii="Times New Roman" w:hAnsi="Times New Roman" w:cs="Times New Roman"/>
                <w:lang w:val="uk-UA" w:eastAsia="uk-UA"/>
              </w:rPr>
              <w:t>258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53FC0A85" w14:textId="509218E2" w:rsidR="008D2173" w:rsidRPr="0040216E" w:rsidRDefault="008D5023" w:rsidP="0040216E">
            <w:pPr>
              <w:ind w:left="53"/>
              <w:jc w:val="center"/>
              <w:rPr>
                <w:rFonts w:ascii="Times New Roman" w:hAnsi="Times New Roman" w:cs="Times New Roman"/>
                <w:lang w:val="uk-UA"/>
              </w:rPr>
            </w:pPr>
            <w:r w:rsidRPr="0040216E">
              <w:rPr>
                <w:rFonts w:ascii="Times New Roman" w:hAnsi="Times New Roman" w:cs="Times New Roman"/>
                <w:lang w:val="uk-UA" w:eastAsia="uk-UA"/>
              </w:rPr>
              <w:t>97</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5</w:t>
            </w:r>
          </w:p>
        </w:tc>
        <w:tc>
          <w:tcPr>
            <w:tcW w:w="708" w:type="dxa"/>
            <w:shd w:val="clear" w:color="auto" w:fill="FFFFFF"/>
            <w:vAlign w:val="center"/>
          </w:tcPr>
          <w:p w14:paraId="072C6613" w14:textId="64AFB3D6"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99</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3</w:t>
            </w:r>
          </w:p>
        </w:tc>
        <w:tc>
          <w:tcPr>
            <w:tcW w:w="709" w:type="dxa"/>
            <w:shd w:val="clear" w:color="auto" w:fill="FFFFFF"/>
            <w:vAlign w:val="center"/>
          </w:tcPr>
          <w:p w14:paraId="4D54A94A" w14:textId="465D19E6"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107,9</w:t>
            </w:r>
          </w:p>
        </w:tc>
        <w:tc>
          <w:tcPr>
            <w:tcW w:w="709" w:type="dxa"/>
            <w:shd w:val="clear" w:color="auto" w:fill="FFFFFF"/>
            <w:vAlign w:val="center"/>
          </w:tcPr>
          <w:p w14:paraId="43EF532D" w14:textId="2326B3DF" w:rsidR="008D2173" w:rsidRPr="0040216E" w:rsidRDefault="008D5023" w:rsidP="0040216E">
            <w:pPr>
              <w:ind w:left="71"/>
              <w:jc w:val="center"/>
              <w:rPr>
                <w:rFonts w:ascii="Times New Roman" w:hAnsi="Times New Roman" w:cs="Times New Roman"/>
                <w:lang w:val="uk-UA"/>
              </w:rPr>
            </w:pPr>
            <w:r w:rsidRPr="0040216E">
              <w:rPr>
                <w:rFonts w:ascii="Times New Roman" w:hAnsi="Times New Roman" w:cs="Times New Roman"/>
                <w:lang w:val="uk-UA" w:eastAsia="uk-UA"/>
              </w:rPr>
              <w:t>104,1</w:t>
            </w:r>
          </w:p>
        </w:tc>
      </w:tr>
      <w:tr w:rsidR="008D2173" w:rsidRPr="00422384" w14:paraId="58323C81" w14:textId="77777777" w:rsidTr="0040216E">
        <w:tc>
          <w:tcPr>
            <w:tcW w:w="4531" w:type="dxa"/>
            <w:shd w:val="clear" w:color="auto" w:fill="DBE5F1"/>
            <w:vAlign w:val="center"/>
          </w:tcPr>
          <w:p w14:paraId="4BB55FD8"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органів дихання</w:t>
            </w:r>
          </w:p>
        </w:tc>
        <w:tc>
          <w:tcPr>
            <w:tcW w:w="850" w:type="dxa"/>
            <w:shd w:val="clear" w:color="auto" w:fill="DBE5F1"/>
            <w:vAlign w:val="center"/>
          </w:tcPr>
          <w:p w14:paraId="082AC953" w14:textId="5E53CCAB" w:rsidR="008D2173" w:rsidRPr="0040216E" w:rsidRDefault="008D5023" w:rsidP="0040216E">
            <w:pPr>
              <w:ind w:left="107"/>
              <w:jc w:val="center"/>
              <w:rPr>
                <w:rFonts w:ascii="Times New Roman" w:hAnsi="Times New Roman" w:cs="Times New Roman"/>
                <w:b/>
                <w:lang w:val="uk-UA"/>
              </w:rPr>
            </w:pPr>
            <w:r w:rsidRPr="0040216E">
              <w:rPr>
                <w:rFonts w:ascii="Times New Roman" w:hAnsi="Times New Roman" w:cs="Times New Roman"/>
                <w:lang w:val="uk-UA" w:eastAsia="uk-UA"/>
              </w:rPr>
              <w:t>1533,</w:t>
            </w:r>
            <w:r w:rsidR="00B517ED" w:rsidRPr="0040216E">
              <w:rPr>
                <w:rFonts w:ascii="Times New Roman" w:hAnsi="Times New Roman" w:cs="Times New Roman"/>
                <w:lang w:eastAsia="uk-UA"/>
              </w:rPr>
              <w:t>4</w:t>
            </w:r>
          </w:p>
        </w:tc>
        <w:tc>
          <w:tcPr>
            <w:tcW w:w="709" w:type="dxa"/>
            <w:shd w:val="clear" w:color="auto" w:fill="DBE5F1"/>
            <w:vAlign w:val="center"/>
          </w:tcPr>
          <w:p w14:paraId="6C7A1F2F" w14:textId="6D73450C" w:rsidR="008D2173" w:rsidRPr="0040216E" w:rsidRDefault="008D5023"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1198,5</w:t>
            </w:r>
          </w:p>
        </w:tc>
        <w:tc>
          <w:tcPr>
            <w:tcW w:w="709" w:type="dxa"/>
            <w:shd w:val="clear" w:color="auto" w:fill="DBE5F1"/>
            <w:vAlign w:val="center"/>
          </w:tcPr>
          <w:p w14:paraId="240B4A75" w14:textId="214028C3" w:rsidR="008D2173" w:rsidRPr="0040216E" w:rsidRDefault="008D5023"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1011,0</w:t>
            </w:r>
          </w:p>
        </w:tc>
        <w:tc>
          <w:tcPr>
            <w:tcW w:w="709" w:type="dxa"/>
            <w:shd w:val="clear" w:color="auto" w:fill="DBE5F1"/>
            <w:vAlign w:val="center"/>
          </w:tcPr>
          <w:p w14:paraId="6034320F" w14:textId="410E96C7" w:rsidR="008D2173" w:rsidRPr="0040216E" w:rsidRDefault="008D5023"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427,9</w:t>
            </w:r>
          </w:p>
        </w:tc>
        <w:tc>
          <w:tcPr>
            <w:tcW w:w="708" w:type="dxa"/>
            <w:shd w:val="clear" w:color="auto" w:fill="DBE5F1"/>
            <w:vAlign w:val="center"/>
          </w:tcPr>
          <w:p w14:paraId="4D715532" w14:textId="2B489C1B"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404,8</w:t>
            </w:r>
          </w:p>
        </w:tc>
        <w:tc>
          <w:tcPr>
            <w:tcW w:w="709" w:type="dxa"/>
            <w:shd w:val="clear" w:color="auto" w:fill="DBE5F1"/>
            <w:vAlign w:val="center"/>
          </w:tcPr>
          <w:p w14:paraId="0FDE40A6" w14:textId="3C232175"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450,6</w:t>
            </w:r>
          </w:p>
        </w:tc>
        <w:tc>
          <w:tcPr>
            <w:tcW w:w="709" w:type="dxa"/>
            <w:shd w:val="clear" w:color="auto" w:fill="DBE5F1"/>
            <w:vAlign w:val="center"/>
          </w:tcPr>
          <w:p w14:paraId="5C62DFD8" w14:textId="1C332F54" w:rsidR="008D2173" w:rsidRPr="0040216E" w:rsidRDefault="008D5023"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436,4</w:t>
            </w:r>
          </w:p>
        </w:tc>
      </w:tr>
      <w:tr w:rsidR="008D2173" w:rsidRPr="00422384" w14:paraId="6E3DF9DB" w14:textId="77777777" w:rsidTr="0040216E">
        <w:tc>
          <w:tcPr>
            <w:tcW w:w="4531" w:type="dxa"/>
            <w:shd w:val="clear" w:color="auto" w:fill="FFFFFF"/>
            <w:vAlign w:val="center"/>
          </w:tcPr>
          <w:p w14:paraId="1A48154E"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eastAsia="uk-UA"/>
              </w:rPr>
              <w:t xml:space="preserve">хвороби шкіри та підшкірної клітковини </w:t>
            </w:r>
          </w:p>
        </w:tc>
        <w:tc>
          <w:tcPr>
            <w:tcW w:w="850" w:type="dxa"/>
            <w:shd w:val="clear" w:color="auto" w:fill="FFFFFF"/>
            <w:vAlign w:val="center"/>
          </w:tcPr>
          <w:p w14:paraId="5A660F27" w14:textId="2FD371BE"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184,6</w:t>
            </w:r>
          </w:p>
        </w:tc>
        <w:tc>
          <w:tcPr>
            <w:tcW w:w="709" w:type="dxa"/>
            <w:shd w:val="clear" w:color="auto" w:fill="FFFFFF"/>
            <w:vAlign w:val="center"/>
          </w:tcPr>
          <w:p w14:paraId="18601F64" w14:textId="65A2E594"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154,3</w:t>
            </w:r>
          </w:p>
        </w:tc>
        <w:tc>
          <w:tcPr>
            <w:tcW w:w="709" w:type="dxa"/>
            <w:shd w:val="clear" w:color="auto" w:fill="FFFFFF"/>
            <w:vAlign w:val="center"/>
          </w:tcPr>
          <w:p w14:paraId="3AA0F919" w14:textId="15DBBEBD"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155,5</w:t>
            </w:r>
          </w:p>
        </w:tc>
        <w:tc>
          <w:tcPr>
            <w:tcW w:w="709" w:type="dxa"/>
            <w:shd w:val="clear" w:color="auto" w:fill="FFFFFF"/>
            <w:vAlign w:val="center"/>
          </w:tcPr>
          <w:p w14:paraId="4C810FA5" w14:textId="3C5A318A"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63,1</w:t>
            </w:r>
          </w:p>
        </w:tc>
        <w:tc>
          <w:tcPr>
            <w:tcW w:w="708" w:type="dxa"/>
            <w:shd w:val="clear" w:color="auto" w:fill="FFFFFF"/>
            <w:vAlign w:val="center"/>
          </w:tcPr>
          <w:p w14:paraId="0E42056F" w14:textId="3545807C"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55,1</w:t>
            </w:r>
          </w:p>
        </w:tc>
        <w:tc>
          <w:tcPr>
            <w:tcW w:w="709" w:type="dxa"/>
            <w:shd w:val="clear" w:color="auto" w:fill="FFFFFF"/>
            <w:vAlign w:val="center"/>
          </w:tcPr>
          <w:p w14:paraId="15D73AA9" w14:textId="236A72A0"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55,4</w:t>
            </w:r>
          </w:p>
        </w:tc>
        <w:tc>
          <w:tcPr>
            <w:tcW w:w="709" w:type="dxa"/>
            <w:shd w:val="clear" w:color="auto" w:fill="FFFFFF"/>
            <w:vAlign w:val="center"/>
          </w:tcPr>
          <w:p w14:paraId="7CF215DF" w14:textId="4F00E88F"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55,9</w:t>
            </w:r>
          </w:p>
        </w:tc>
      </w:tr>
      <w:tr w:rsidR="008D2173" w:rsidRPr="00422384" w14:paraId="72B6BB92" w14:textId="77777777" w:rsidTr="0040216E">
        <w:tc>
          <w:tcPr>
            <w:tcW w:w="4531" w:type="dxa"/>
            <w:shd w:val="clear" w:color="auto" w:fill="FFFFFF"/>
            <w:vAlign w:val="center"/>
          </w:tcPr>
          <w:p w14:paraId="5AA72B7C"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rPr>
              <w:t xml:space="preserve">хвороби кістково-м’язової системи і сполучної тканини </w:t>
            </w:r>
          </w:p>
        </w:tc>
        <w:tc>
          <w:tcPr>
            <w:tcW w:w="850" w:type="dxa"/>
            <w:shd w:val="clear" w:color="auto" w:fill="FFFFFF"/>
            <w:vAlign w:val="center"/>
          </w:tcPr>
          <w:p w14:paraId="5A3C27A9" w14:textId="10673962"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175,3</w:t>
            </w:r>
          </w:p>
        </w:tc>
        <w:tc>
          <w:tcPr>
            <w:tcW w:w="709" w:type="dxa"/>
            <w:shd w:val="clear" w:color="auto" w:fill="FFFFFF"/>
            <w:vAlign w:val="center"/>
          </w:tcPr>
          <w:p w14:paraId="50CA62A6" w14:textId="7BFD4FCD"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132,7</w:t>
            </w:r>
          </w:p>
        </w:tc>
        <w:tc>
          <w:tcPr>
            <w:tcW w:w="709" w:type="dxa"/>
            <w:shd w:val="clear" w:color="auto" w:fill="FFFFFF"/>
            <w:vAlign w:val="center"/>
          </w:tcPr>
          <w:p w14:paraId="7F37557D" w14:textId="7A3D760C"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131,3</w:t>
            </w:r>
          </w:p>
        </w:tc>
        <w:tc>
          <w:tcPr>
            <w:tcW w:w="709" w:type="dxa"/>
            <w:shd w:val="clear" w:color="auto" w:fill="FFFFFF"/>
            <w:vAlign w:val="center"/>
          </w:tcPr>
          <w:p w14:paraId="08D79ECA" w14:textId="6B9F0441"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46,3</w:t>
            </w:r>
          </w:p>
        </w:tc>
        <w:tc>
          <w:tcPr>
            <w:tcW w:w="708" w:type="dxa"/>
            <w:shd w:val="clear" w:color="auto" w:fill="FFFFFF"/>
            <w:vAlign w:val="center"/>
          </w:tcPr>
          <w:p w14:paraId="52F360F5" w14:textId="30817B52"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48,9</w:t>
            </w:r>
          </w:p>
        </w:tc>
        <w:tc>
          <w:tcPr>
            <w:tcW w:w="709" w:type="dxa"/>
            <w:shd w:val="clear" w:color="auto" w:fill="FFFFFF"/>
            <w:vAlign w:val="center"/>
          </w:tcPr>
          <w:p w14:paraId="5DDB6BF9" w14:textId="318DCBF4"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48,9</w:t>
            </w:r>
          </w:p>
        </w:tc>
        <w:tc>
          <w:tcPr>
            <w:tcW w:w="709" w:type="dxa"/>
            <w:shd w:val="clear" w:color="auto" w:fill="FFFFFF"/>
            <w:vAlign w:val="center"/>
          </w:tcPr>
          <w:p w14:paraId="45CA088C" w14:textId="034B7DB3"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49,8</w:t>
            </w:r>
          </w:p>
        </w:tc>
      </w:tr>
      <w:tr w:rsidR="008D2173" w:rsidRPr="00422384" w14:paraId="5F8271DE" w14:textId="77777777" w:rsidTr="0040216E">
        <w:tc>
          <w:tcPr>
            <w:tcW w:w="4531" w:type="dxa"/>
            <w:shd w:val="clear" w:color="auto" w:fill="FFFFFF"/>
            <w:vAlign w:val="center"/>
          </w:tcPr>
          <w:p w14:paraId="6746D2A3"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сечостатевої системи</w:t>
            </w:r>
          </w:p>
        </w:tc>
        <w:tc>
          <w:tcPr>
            <w:tcW w:w="850" w:type="dxa"/>
            <w:shd w:val="clear" w:color="auto" w:fill="FFFFFF"/>
            <w:vAlign w:val="center"/>
          </w:tcPr>
          <w:p w14:paraId="230BA822" w14:textId="344483D2"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198,9</w:t>
            </w:r>
          </w:p>
        </w:tc>
        <w:tc>
          <w:tcPr>
            <w:tcW w:w="709" w:type="dxa"/>
            <w:shd w:val="clear" w:color="auto" w:fill="FFFFFF"/>
            <w:vAlign w:val="center"/>
          </w:tcPr>
          <w:p w14:paraId="113DEFEE" w14:textId="25B87B39"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179,0</w:t>
            </w:r>
          </w:p>
        </w:tc>
        <w:tc>
          <w:tcPr>
            <w:tcW w:w="709" w:type="dxa"/>
            <w:shd w:val="clear" w:color="auto" w:fill="FFFFFF"/>
            <w:vAlign w:val="center"/>
          </w:tcPr>
          <w:p w14:paraId="102A2D32" w14:textId="4697FC37"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177,3</w:t>
            </w:r>
          </w:p>
        </w:tc>
        <w:tc>
          <w:tcPr>
            <w:tcW w:w="709" w:type="dxa"/>
            <w:shd w:val="clear" w:color="auto" w:fill="FFFFFF"/>
            <w:vAlign w:val="center"/>
          </w:tcPr>
          <w:p w14:paraId="3D147F53" w14:textId="3277E808"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58,4</w:t>
            </w:r>
          </w:p>
        </w:tc>
        <w:tc>
          <w:tcPr>
            <w:tcW w:w="708" w:type="dxa"/>
            <w:shd w:val="clear" w:color="auto" w:fill="FFFFFF"/>
            <w:vAlign w:val="center"/>
          </w:tcPr>
          <w:p w14:paraId="56657AC7" w14:textId="5B0B7E18"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64,3</w:t>
            </w:r>
          </w:p>
        </w:tc>
        <w:tc>
          <w:tcPr>
            <w:tcW w:w="709" w:type="dxa"/>
            <w:shd w:val="clear" w:color="auto" w:fill="FFFFFF"/>
            <w:vAlign w:val="center"/>
          </w:tcPr>
          <w:p w14:paraId="0E240627" w14:textId="69C9B3B3"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67,6</w:t>
            </w:r>
          </w:p>
        </w:tc>
        <w:tc>
          <w:tcPr>
            <w:tcW w:w="709" w:type="dxa"/>
            <w:shd w:val="clear" w:color="auto" w:fill="FFFFFF"/>
            <w:vAlign w:val="center"/>
          </w:tcPr>
          <w:p w14:paraId="170CC230" w14:textId="09F7FBBB"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63,4</w:t>
            </w:r>
          </w:p>
        </w:tc>
      </w:tr>
      <w:tr w:rsidR="008D2173" w:rsidRPr="00422384" w14:paraId="458AEE95" w14:textId="77777777" w:rsidTr="0040216E">
        <w:tc>
          <w:tcPr>
            <w:tcW w:w="4531" w:type="dxa"/>
            <w:shd w:val="clear" w:color="auto" w:fill="FFFFFF"/>
            <w:vAlign w:val="center"/>
          </w:tcPr>
          <w:p w14:paraId="2A5747F6"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уроджені аномалії (вади розвитку) деформації</w:t>
            </w:r>
          </w:p>
        </w:tc>
        <w:tc>
          <w:tcPr>
            <w:tcW w:w="850" w:type="dxa"/>
            <w:shd w:val="clear" w:color="auto" w:fill="FFFFFF"/>
            <w:vAlign w:val="center"/>
          </w:tcPr>
          <w:p w14:paraId="71707AEF" w14:textId="7254E25B"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4,6</w:t>
            </w:r>
          </w:p>
        </w:tc>
        <w:tc>
          <w:tcPr>
            <w:tcW w:w="709" w:type="dxa"/>
            <w:shd w:val="clear" w:color="auto" w:fill="FFFFFF"/>
            <w:vAlign w:val="center"/>
          </w:tcPr>
          <w:p w14:paraId="03292979" w14:textId="72379651"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4,1</w:t>
            </w:r>
          </w:p>
        </w:tc>
        <w:tc>
          <w:tcPr>
            <w:tcW w:w="709" w:type="dxa"/>
            <w:shd w:val="clear" w:color="auto" w:fill="FFFFFF"/>
            <w:vAlign w:val="center"/>
          </w:tcPr>
          <w:p w14:paraId="5D28CA2B" w14:textId="2CF5DD75"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4,4</w:t>
            </w:r>
          </w:p>
        </w:tc>
        <w:tc>
          <w:tcPr>
            <w:tcW w:w="709" w:type="dxa"/>
            <w:shd w:val="clear" w:color="auto" w:fill="FFFFFF"/>
            <w:vAlign w:val="center"/>
          </w:tcPr>
          <w:p w14:paraId="00E0AAD8" w14:textId="6389E57C"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1,4</w:t>
            </w:r>
          </w:p>
        </w:tc>
        <w:tc>
          <w:tcPr>
            <w:tcW w:w="708" w:type="dxa"/>
            <w:shd w:val="clear" w:color="auto" w:fill="FFFFFF"/>
            <w:vAlign w:val="center"/>
          </w:tcPr>
          <w:p w14:paraId="4606D512" w14:textId="7BACEAB8"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1,5</w:t>
            </w:r>
          </w:p>
        </w:tc>
        <w:tc>
          <w:tcPr>
            <w:tcW w:w="709" w:type="dxa"/>
            <w:shd w:val="clear" w:color="auto" w:fill="FFFFFF"/>
            <w:vAlign w:val="center"/>
          </w:tcPr>
          <w:p w14:paraId="0F28DAA7" w14:textId="5CCCD62A"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1,6</w:t>
            </w:r>
          </w:p>
        </w:tc>
        <w:tc>
          <w:tcPr>
            <w:tcW w:w="709" w:type="dxa"/>
            <w:shd w:val="clear" w:color="auto" w:fill="FFFFFF"/>
            <w:vAlign w:val="center"/>
          </w:tcPr>
          <w:p w14:paraId="2D58DFB5" w14:textId="5D23DE78"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1,7</w:t>
            </w:r>
          </w:p>
        </w:tc>
      </w:tr>
      <w:tr w:rsidR="008D2173" w:rsidRPr="00422384" w14:paraId="5A7F5135" w14:textId="77777777" w:rsidTr="0040216E">
        <w:tc>
          <w:tcPr>
            <w:tcW w:w="4531" w:type="dxa"/>
            <w:shd w:val="clear" w:color="auto" w:fill="FFFFFF"/>
            <w:vAlign w:val="center"/>
          </w:tcPr>
          <w:p w14:paraId="7DEF9D12"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травми, отруєння та деякі інші наслідки дії зовнішніх причин</w:t>
            </w:r>
          </w:p>
        </w:tc>
        <w:tc>
          <w:tcPr>
            <w:tcW w:w="850" w:type="dxa"/>
            <w:shd w:val="clear" w:color="auto" w:fill="FFFFFF"/>
            <w:vAlign w:val="center"/>
          </w:tcPr>
          <w:p w14:paraId="6C69BEA9" w14:textId="297E1B31"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302,7</w:t>
            </w:r>
          </w:p>
        </w:tc>
        <w:tc>
          <w:tcPr>
            <w:tcW w:w="709" w:type="dxa"/>
            <w:shd w:val="clear" w:color="auto" w:fill="FFFFFF"/>
            <w:vAlign w:val="center"/>
          </w:tcPr>
          <w:p w14:paraId="2FC454CE" w14:textId="0CEA882F" w:rsidR="008D2173" w:rsidRPr="0040216E" w:rsidRDefault="0040216E" w:rsidP="0040216E">
            <w:pPr>
              <w:ind w:left="18"/>
              <w:jc w:val="center"/>
              <w:rPr>
                <w:rFonts w:ascii="Times New Roman" w:hAnsi="Times New Roman" w:cs="Times New Roman"/>
                <w:lang w:val="uk-UA" w:eastAsia="uk-UA"/>
              </w:rPr>
            </w:pPr>
            <w:r>
              <w:rPr>
                <w:rFonts w:ascii="Times New Roman" w:hAnsi="Times New Roman" w:cs="Times New Roman"/>
                <w:lang w:val="uk-UA" w:eastAsia="uk-UA"/>
              </w:rPr>
              <w:t>220,6</w:t>
            </w:r>
          </w:p>
        </w:tc>
        <w:tc>
          <w:tcPr>
            <w:tcW w:w="709" w:type="dxa"/>
            <w:shd w:val="clear" w:color="auto" w:fill="FFFFFF"/>
            <w:vAlign w:val="center"/>
          </w:tcPr>
          <w:p w14:paraId="19F61C9C" w14:textId="49410033" w:rsidR="008D2173" w:rsidRPr="0040216E" w:rsidRDefault="0040216E" w:rsidP="0040216E">
            <w:pPr>
              <w:ind w:left="36"/>
              <w:jc w:val="center"/>
              <w:rPr>
                <w:rFonts w:ascii="Times New Roman" w:hAnsi="Times New Roman" w:cs="Times New Roman"/>
                <w:lang w:val="uk-UA" w:eastAsia="uk-UA"/>
              </w:rPr>
            </w:pPr>
            <w:r>
              <w:rPr>
                <w:rFonts w:ascii="Times New Roman" w:hAnsi="Times New Roman" w:cs="Times New Roman"/>
                <w:lang w:val="uk-UA" w:eastAsia="uk-UA"/>
              </w:rPr>
              <w:t>189,3</w:t>
            </w:r>
          </w:p>
        </w:tc>
        <w:tc>
          <w:tcPr>
            <w:tcW w:w="709" w:type="dxa"/>
            <w:shd w:val="clear" w:color="auto" w:fill="FFFFFF"/>
            <w:vAlign w:val="center"/>
          </w:tcPr>
          <w:p w14:paraId="11B441E0" w14:textId="451D714D" w:rsidR="008D2173" w:rsidRPr="0040216E" w:rsidRDefault="0040216E" w:rsidP="0040216E">
            <w:pPr>
              <w:ind w:left="53"/>
              <w:jc w:val="center"/>
              <w:rPr>
                <w:rFonts w:ascii="Times New Roman" w:hAnsi="Times New Roman" w:cs="Times New Roman"/>
                <w:lang w:val="uk-UA" w:eastAsia="uk-UA"/>
              </w:rPr>
            </w:pPr>
            <w:r>
              <w:rPr>
                <w:rFonts w:ascii="Times New Roman" w:hAnsi="Times New Roman" w:cs="Times New Roman"/>
                <w:lang w:val="uk-UA" w:eastAsia="uk-UA"/>
              </w:rPr>
              <w:t>86,1</w:t>
            </w:r>
          </w:p>
        </w:tc>
        <w:tc>
          <w:tcPr>
            <w:tcW w:w="708" w:type="dxa"/>
            <w:shd w:val="clear" w:color="auto" w:fill="FFFFFF"/>
            <w:vAlign w:val="center"/>
          </w:tcPr>
          <w:p w14:paraId="4B4FE080" w14:textId="03495343" w:rsidR="008D2173" w:rsidRPr="0040216E" w:rsidRDefault="0040216E" w:rsidP="0040216E">
            <w:pPr>
              <w:jc w:val="center"/>
              <w:rPr>
                <w:rFonts w:ascii="Times New Roman" w:hAnsi="Times New Roman" w:cs="Times New Roman"/>
                <w:lang w:val="uk-UA" w:eastAsia="uk-UA"/>
              </w:rPr>
            </w:pPr>
            <w:r>
              <w:rPr>
                <w:rFonts w:ascii="Times New Roman" w:hAnsi="Times New Roman" w:cs="Times New Roman"/>
                <w:lang w:val="uk-UA" w:eastAsia="uk-UA"/>
              </w:rPr>
              <w:t>81,8</w:t>
            </w:r>
          </w:p>
        </w:tc>
        <w:tc>
          <w:tcPr>
            <w:tcW w:w="709" w:type="dxa"/>
            <w:shd w:val="clear" w:color="auto" w:fill="FFFFFF"/>
            <w:vAlign w:val="center"/>
          </w:tcPr>
          <w:p w14:paraId="52647C32" w14:textId="36A328AE" w:rsidR="008D2173" w:rsidRPr="0040216E" w:rsidRDefault="0040216E" w:rsidP="0040216E">
            <w:pPr>
              <w:jc w:val="center"/>
              <w:rPr>
                <w:rFonts w:ascii="Times New Roman" w:hAnsi="Times New Roman" w:cs="Times New Roman"/>
                <w:lang w:val="uk-UA" w:eastAsia="uk-UA"/>
              </w:rPr>
            </w:pPr>
            <w:r>
              <w:rPr>
                <w:rFonts w:ascii="Times New Roman" w:hAnsi="Times New Roman" w:cs="Times New Roman"/>
                <w:lang w:val="uk-UA" w:eastAsia="uk-UA"/>
              </w:rPr>
              <w:t>84,2</w:t>
            </w:r>
          </w:p>
        </w:tc>
        <w:tc>
          <w:tcPr>
            <w:tcW w:w="709" w:type="dxa"/>
            <w:shd w:val="clear" w:color="auto" w:fill="FFFFFF"/>
            <w:vAlign w:val="center"/>
          </w:tcPr>
          <w:p w14:paraId="73FD6101" w14:textId="070554BB" w:rsidR="008D2173" w:rsidRPr="0040216E" w:rsidRDefault="0040216E" w:rsidP="0040216E">
            <w:pPr>
              <w:ind w:left="71"/>
              <w:jc w:val="center"/>
              <w:rPr>
                <w:rFonts w:ascii="Times New Roman" w:hAnsi="Times New Roman" w:cs="Times New Roman"/>
                <w:lang w:val="uk-UA" w:eastAsia="uk-UA"/>
              </w:rPr>
            </w:pPr>
            <w:r>
              <w:rPr>
                <w:rFonts w:ascii="Times New Roman" w:hAnsi="Times New Roman" w:cs="Times New Roman"/>
                <w:lang w:val="uk-UA" w:eastAsia="uk-UA"/>
              </w:rPr>
              <w:t>85,4</w:t>
            </w:r>
          </w:p>
        </w:tc>
      </w:tr>
    </w:tbl>
    <w:p w14:paraId="750ED341" w14:textId="09AEF740" w:rsidR="005B4004" w:rsidRPr="0040216E" w:rsidRDefault="0044344A" w:rsidP="0044344A">
      <w:pPr>
        <w:jc w:val="both"/>
        <w:rPr>
          <w:rFonts w:ascii="Times New Roman" w:hAnsi="Times New Roman" w:cs="Times New Roman"/>
          <w:spacing w:val="-10"/>
          <w:sz w:val="20"/>
          <w:szCs w:val="20"/>
          <w:lang w:val="uk-UA"/>
        </w:rPr>
      </w:pPr>
      <w:r w:rsidRPr="0040216E">
        <w:rPr>
          <w:rFonts w:ascii="Times New Roman" w:hAnsi="Times New Roman" w:cs="Times New Roman"/>
          <w:color w:val="000000"/>
          <w:sz w:val="20"/>
          <w:szCs w:val="20"/>
          <w:lang w:val="uk-UA" w:eastAsia="ru-UA"/>
        </w:rPr>
        <w:t xml:space="preserve">* </w:t>
      </w:r>
      <w:r w:rsidRPr="005B4004">
        <w:rPr>
          <w:rFonts w:ascii="Times New Roman" w:hAnsi="Times New Roman" w:cs="Times New Roman"/>
          <w:color w:val="000000"/>
          <w:sz w:val="20"/>
          <w:szCs w:val="20"/>
          <w:lang w:val="uk-UA" w:eastAsia="ru-UA"/>
        </w:rPr>
        <w:t>Без урахування частини тимчасово окупованої території у Донецькій області</w:t>
      </w:r>
    </w:p>
    <w:p w14:paraId="6A79922C" w14:textId="77777777" w:rsidR="007A0C5F" w:rsidRPr="00536921" w:rsidRDefault="007A0C5F" w:rsidP="007A0C5F">
      <w:pPr>
        <w:ind w:firstLine="709"/>
        <w:jc w:val="both"/>
        <w:rPr>
          <w:rFonts w:ascii="Times New Roman" w:hAnsi="Times New Roman" w:cs="Times New Roman"/>
          <w:sz w:val="28"/>
          <w:szCs w:val="28"/>
          <w:lang w:val="uk-UA"/>
        </w:rPr>
      </w:pPr>
      <w:r w:rsidRPr="00536921">
        <w:rPr>
          <w:rFonts w:ascii="Times New Roman" w:hAnsi="Times New Roman" w:cs="Times New Roman"/>
          <w:sz w:val="28"/>
          <w:szCs w:val="28"/>
          <w:lang w:val="uk-UA"/>
        </w:rPr>
        <w:t xml:space="preserve">Найчисельнішою групою </w:t>
      </w:r>
      <w:proofErr w:type="spellStart"/>
      <w:r w:rsidRPr="00536921">
        <w:rPr>
          <w:rFonts w:ascii="Times New Roman" w:hAnsi="Times New Roman" w:cs="Times New Roman"/>
          <w:sz w:val="28"/>
          <w:szCs w:val="28"/>
          <w:lang w:val="uk-UA"/>
        </w:rPr>
        <w:t>хвороб</w:t>
      </w:r>
      <w:proofErr w:type="spellEnd"/>
      <w:r w:rsidRPr="00536921">
        <w:rPr>
          <w:rFonts w:ascii="Times New Roman" w:hAnsi="Times New Roman" w:cs="Times New Roman"/>
          <w:sz w:val="28"/>
          <w:szCs w:val="28"/>
          <w:lang w:val="uk-UA"/>
        </w:rPr>
        <w:t xml:space="preserve"> були і залишаються хвороби органів дихання. У 2017 році у структурі первинної захворюваності населення області за основними класами </w:t>
      </w:r>
      <w:proofErr w:type="spellStart"/>
      <w:r w:rsidRPr="00536921">
        <w:rPr>
          <w:rFonts w:ascii="Times New Roman" w:hAnsi="Times New Roman" w:cs="Times New Roman"/>
          <w:sz w:val="28"/>
          <w:szCs w:val="28"/>
          <w:lang w:val="uk-UA"/>
        </w:rPr>
        <w:t>хвороб</w:t>
      </w:r>
      <w:proofErr w:type="spellEnd"/>
      <w:r w:rsidRPr="00536921">
        <w:rPr>
          <w:rFonts w:ascii="Times New Roman" w:hAnsi="Times New Roman" w:cs="Times New Roman"/>
          <w:sz w:val="28"/>
          <w:szCs w:val="28"/>
          <w:lang w:val="uk-UA"/>
        </w:rPr>
        <w:t xml:space="preserve"> рейтингові місця розподілилися наступним чином: </w:t>
      </w:r>
    </w:p>
    <w:p w14:paraId="54E981F7" w14:textId="77777777" w:rsidR="007A0C5F" w:rsidRPr="00536921" w:rsidRDefault="007A0C5F" w:rsidP="007A0C5F">
      <w:pPr>
        <w:pStyle w:val="Default"/>
        <w:numPr>
          <w:ilvl w:val="0"/>
          <w:numId w:val="15"/>
        </w:numPr>
        <w:ind w:left="426" w:hanging="11"/>
        <w:rPr>
          <w:rFonts w:ascii="Times New Roman" w:hAnsi="Times New Roman" w:cs="Times New Roman"/>
          <w:sz w:val="28"/>
          <w:szCs w:val="28"/>
        </w:rPr>
      </w:pPr>
      <w:r w:rsidRPr="00536921">
        <w:rPr>
          <w:rFonts w:ascii="Times New Roman" w:hAnsi="Times New Roman" w:cs="Times New Roman"/>
          <w:sz w:val="28"/>
          <w:szCs w:val="28"/>
        </w:rPr>
        <w:t xml:space="preserve">хвороби органів дихання (42,2%); </w:t>
      </w:r>
    </w:p>
    <w:p w14:paraId="1D2BD4B9" w14:textId="77777777" w:rsidR="007A0C5F" w:rsidRPr="00536921" w:rsidRDefault="007A0C5F" w:rsidP="007A0C5F">
      <w:pPr>
        <w:pStyle w:val="Default"/>
        <w:numPr>
          <w:ilvl w:val="0"/>
          <w:numId w:val="15"/>
        </w:numPr>
        <w:ind w:left="426" w:hanging="11"/>
        <w:rPr>
          <w:rFonts w:ascii="Times New Roman" w:hAnsi="Times New Roman" w:cs="Times New Roman"/>
          <w:sz w:val="28"/>
          <w:szCs w:val="28"/>
        </w:rPr>
      </w:pPr>
      <w:r w:rsidRPr="00536921">
        <w:rPr>
          <w:rFonts w:ascii="Times New Roman" w:hAnsi="Times New Roman" w:cs="Times New Roman"/>
          <w:sz w:val="28"/>
          <w:szCs w:val="28"/>
        </w:rPr>
        <w:t>хвороби системи кровообігу (10,1%);</w:t>
      </w:r>
    </w:p>
    <w:p w14:paraId="358C7794" w14:textId="77777777" w:rsidR="007A0C5F" w:rsidRPr="00536921" w:rsidRDefault="007A0C5F" w:rsidP="007A0C5F">
      <w:pPr>
        <w:pStyle w:val="Default"/>
        <w:numPr>
          <w:ilvl w:val="0"/>
          <w:numId w:val="15"/>
        </w:numPr>
        <w:ind w:left="426" w:hanging="11"/>
        <w:rPr>
          <w:rFonts w:ascii="Times New Roman" w:hAnsi="Times New Roman" w:cs="Times New Roman"/>
          <w:sz w:val="28"/>
          <w:szCs w:val="28"/>
        </w:rPr>
      </w:pPr>
      <w:r w:rsidRPr="00536921">
        <w:rPr>
          <w:rFonts w:ascii="Times New Roman" w:hAnsi="Times New Roman" w:cs="Times New Roman"/>
          <w:sz w:val="28"/>
          <w:szCs w:val="28"/>
        </w:rPr>
        <w:lastRenderedPageBreak/>
        <w:t>травми, отруєння та деякі інші наслідки дії зовнішніх чинників (8,2%).</w:t>
      </w:r>
    </w:p>
    <w:p w14:paraId="68D42F59" w14:textId="77777777" w:rsidR="007A0C5F" w:rsidRPr="00536921" w:rsidRDefault="007A0C5F" w:rsidP="007A0C5F">
      <w:pPr>
        <w:pStyle w:val="Default"/>
        <w:numPr>
          <w:ilvl w:val="0"/>
          <w:numId w:val="15"/>
        </w:numPr>
        <w:ind w:left="426" w:hanging="11"/>
        <w:rPr>
          <w:rFonts w:ascii="Times New Roman" w:hAnsi="Times New Roman" w:cs="Times New Roman"/>
          <w:sz w:val="28"/>
          <w:szCs w:val="28"/>
        </w:rPr>
      </w:pPr>
      <w:r w:rsidRPr="00536921">
        <w:rPr>
          <w:rFonts w:ascii="Times New Roman" w:hAnsi="Times New Roman" w:cs="Times New Roman"/>
          <w:sz w:val="28"/>
          <w:szCs w:val="28"/>
        </w:rPr>
        <w:t xml:space="preserve">хвороби сечостатевої системи (6,1%); </w:t>
      </w:r>
    </w:p>
    <w:p w14:paraId="2F294738" w14:textId="77777777" w:rsidR="007A0C5F" w:rsidRPr="00536921" w:rsidRDefault="007A0C5F" w:rsidP="007A0C5F">
      <w:pPr>
        <w:pStyle w:val="Default"/>
        <w:numPr>
          <w:ilvl w:val="0"/>
          <w:numId w:val="15"/>
        </w:numPr>
        <w:ind w:left="426" w:hanging="11"/>
        <w:rPr>
          <w:rFonts w:ascii="Times New Roman" w:hAnsi="Times New Roman" w:cs="Times New Roman"/>
          <w:sz w:val="28"/>
          <w:szCs w:val="28"/>
        </w:rPr>
      </w:pPr>
      <w:r w:rsidRPr="00536921">
        <w:rPr>
          <w:rFonts w:ascii="Times New Roman" w:hAnsi="Times New Roman" w:cs="Times New Roman"/>
          <w:sz w:val="28"/>
          <w:szCs w:val="28"/>
        </w:rPr>
        <w:t xml:space="preserve">хвороби шкіри та підшкірної клітковини (5,4%). </w:t>
      </w:r>
    </w:p>
    <w:p w14:paraId="2379BE15" w14:textId="46043178" w:rsidR="004B1719" w:rsidRPr="004B1719" w:rsidRDefault="004B1719" w:rsidP="007A0C5F">
      <w:pPr>
        <w:autoSpaceDE w:val="0"/>
        <w:autoSpaceDN w:val="0"/>
        <w:adjustRightInd w:val="0"/>
        <w:ind w:firstLine="709"/>
        <w:jc w:val="both"/>
        <w:rPr>
          <w:rFonts w:ascii="Times New Roman" w:hAnsi="Times New Roman" w:cs="Times New Roman"/>
          <w:sz w:val="28"/>
          <w:szCs w:val="28"/>
          <w:lang w:val="uk-UA"/>
        </w:rPr>
      </w:pPr>
      <w:r w:rsidRPr="004B1719">
        <w:rPr>
          <w:rFonts w:ascii="Times New Roman" w:hAnsi="Times New Roman" w:cs="Times New Roman"/>
          <w:sz w:val="28"/>
          <w:szCs w:val="28"/>
          <w:lang w:val="uk-UA"/>
        </w:rPr>
        <w:t>В цілому показники стану здоров’я та рівня захворюваності населення громад Платформи відповідають обласним показникам.</w:t>
      </w:r>
    </w:p>
    <w:p w14:paraId="53B72E62" w14:textId="77777777" w:rsidR="00F951A2" w:rsidRDefault="002A68E7" w:rsidP="00F951A2">
      <w:pPr>
        <w:autoSpaceDE w:val="0"/>
        <w:autoSpaceDN w:val="0"/>
        <w:adjustRightInd w:val="0"/>
        <w:ind w:firstLine="709"/>
        <w:jc w:val="both"/>
        <w:rPr>
          <w:rFonts w:ascii="Times New Roman" w:hAnsi="Times New Roman" w:cs="Times New Roman"/>
          <w:sz w:val="28"/>
          <w:szCs w:val="28"/>
          <w:lang w:val="uk-UA"/>
        </w:rPr>
      </w:pPr>
      <w:r w:rsidRPr="002A68E7">
        <w:rPr>
          <w:rFonts w:ascii="Times New Roman" w:hAnsi="Times New Roman" w:cs="Times New Roman"/>
          <w:sz w:val="28"/>
          <w:szCs w:val="28"/>
          <w:lang w:val="uk-UA"/>
        </w:rPr>
        <w:t xml:space="preserve">Серед </w:t>
      </w:r>
      <w:proofErr w:type="spellStart"/>
      <w:r w:rsidRPr="002A68E7">
        <w:rPr>
          <w:rFonts w:ascii="Times New Roman" w:hAnsi="Times New Roman" w:cs="Times New Roman"/>
          <w:sz w:val="28"/>
          <w:szCs w:val="28"/>
          <w:lang w:val="uk-UA"/>
        </w:rPr>
        <w:t>хвороб</w:t>
      </w:r>
      <w:proofErr w:type="spellEnd"/>
      <w:r w:rsidRPr="002A68E7">
        <w:rPr>
          <w:rFonts w:ascii="Times New Roman" w:hAnsi="Times New Roman" w:cs="Times New Roman"/>
          <w:sz w:val="28"/>
          <w:szCs w:val="28"/>
          <w:lang w:val="uk-UA"/>
        </w:rPr>
        <w:t xml:space="preserve">, </w:t>
      </w:r>
      <w:r w:rsidRPr="00422384">
        <w:rPr>
          <w:rFonts w:ascii="Times New Roman" w:hAnsi="Times New Roman" w:cs="Times New Roman"/>
          <w:sz w:val="28"/>
          <w:szCs w:val="28"/>
          <w:lang w:val="uk-UA"/>
        </w:rPr>
        <w:t>пов’язан</w:t>
      </w:r>
      <w:r>
        <w:rPr>
          <w:rFonts w:ascii="Times New Roman" w:hAnsi="Times New Roman" w:cs="Times New Roman"/>
          <w:sz w:val="28"/>
          <w:szCs w:val="28"/>
          <w:lang w:val="uk-UA"/>
        </w:rPr>
        <w:t xml:space="preserve">их </w:t>
      </w:r>
      <w:r w:rsidRPr="00422384">
        <w:rPr>
          <w:rFonts w:ascii="Times New Roman" w:hAnsi="Times New Roman" w:cs="Times New Roman"/>
          <w:sz w:val="28"/>
          <w:szCs w:val="28"/>
          <w:lang w:val="uk-UA"/>
        </w:rPr>
        <w:t xml:space="preserve">з негативним впливом комплексу несприятливих соціально-економічних </w:t>
      </w:r>
      <w:r>
        <w:rPr>
          <w:rFonts w:ascii="Times New Roman" w:hAnsi="Times New Roman" w:cs="Times New Roman"/>
          <w:sz w:val="28"/>
          <w:szCs w:val="28"/>
          <w:lang w:val="uk-UA"/>
        </w:rPr>
        <w:t>і</w:t>
      </w:r>
      <w:r w:rsidRPr="00422384">
        <w:rPr>
          <w:rFonts w:ascii="Times New Roman" w:hAnsi="Times New Roman" w:cs="Times New Roman"/>
          <w:sz w:val="28"/>
          <w:szCs w:val="28"/>
          <w:lang w:val="uk-UA"/>
        </w:rPr>
        <w:t xml:space="preserve"> екологічних чинників</w:t>
      </w:r>
      <w:r>
        <w:rPr>
          <w:rFonts w:ascii="Times New Roman" w:hAnsi="Times New Roman" w:cs="Times New Roman"/>
          <w:sz w:val="28"/>
          <w:szCs w:val="28"/>
          <w:lang w:val="uk-UA"/>
        </w:rPr>
        <w:t xml:space="preserve">, </w:t>
      </w:r>
      <w:r w:rsidRPr="002A68E7">
        <w:rPr>
          <w:rFonts w:ascii="Times New Roman" w:hAnsi="Times New Roman" w:cs="Times New Roman"/>
          <w:sz w:val="28"/>
          <w:szCs w:val="28"/>
          <w:lang w:val="uk-UA"/>
        </w:rPr>
        <w:t xml:space="preserve">слід виділити хвороби органів дихання, </w:t>
      </w:r>
      <w:r>
        <w:rPr>
          <w:rFonts w:ascii="Times New Roman" w:hAnsi="Times New Roman" w:cs="Times New Roman"/>
          <w:sz w:val="28"/>
          <w:szCs w:val="28"/>
          <w:lang w:val="uk-UA"/>
        </w:rPr>
        <w:t xml:space="preserve">зокрема </w:t>
      </w:r>
      <w:r w:rsidRPr="002A68E7">
        <w:rPr>
          <w:rFonts w:ascii="Times New Roman" w:hAnsi="Times New Roman" w:cs="Times New Roman"/>
          <w:sz w:val="28"/>
          <w:szCs w:val="28"/>
          <w:lang w:val="uk-UA"/>
        </w:rPr>
        <w:t>захворювання на хронічний бронхіт та астму</w:t>
      </w:r>
      <w:r>
        <w:rPr>
          <w:rFonts w:ascii="Times New Roman" w:hAnsi="Times New Roman" w:cs="Times New Roman"/>
          <w:sz w:val="28"/>
          <w:szCs w:val="28"/>
          <w:lang w:val="uk-UA"/>
        </w:rPr>
        <w:t>;</w:t>
      </w:r>
      <w:r w:rsidRPr="002A68E7">
        <w:rPr>
          <w:rFonts w:ascii="Times New Roman" w:hAnsi="Times New Roman" w:cs="Times New Roman"/>
          <w:sz w:val="28"/>
          <w:szCs w:val="28"/>
          <w:lang w:val="uk-UA"/>
        </w:rPr>
        <w:t xml:space="preserve"> </w:t>
      </w:r>
      <w:r w:rsidRPr="00422384">
        <w:rPr>
          <w:rFonts w:ascii="Times New Roman" w:hAnsi="Times New Roman" w:cs="Times New Roman"/>
          <w:sz w:val="28"/>
          <w:szCs w:val="28"/>
          <w:lang w:val="uk-UA"/>
        </w:rPr>
        <w:t xml:space="preserve">хвороби системи кровообігу, особливо серцево-судинна і судинно-мозкова патологія, </w:t>
      </w:r>
      <w:r w:rsidRPr="002A68E7">
        <w:rPr>
          <w:rFonts w:ascii="Times New Roman" w:hAnsi="Times New Roman" w:cs="Times New Roman"/>
          <w:sz w:val="28"/>
          <w:szCs w:val="28"/>
          <w:lang w:val="uk-UA"/>
        </w:rPr>
        <w:t>а також інфекційні захворювання та новоутворення</w:t>
      </w:r>
      <w:r>
        <w:rPr>
          <w:rFonts w:ascii="Times New Roman" w:hAnsi="Times New Roman" w:cs="Times New Roman"/>
          <w:sz w:val="28"/>
          <w:szCs w:val="28"/>
          <w:lang w:val="uk-UA"/>
        </w:rPr>
        <w:t>.</w:t>
      </w:r>
      <w:r w:rsidR="007A0C5F" w:rsidRPr="00422384">
        <w:rPr>
          <w:rFonts w:ascii="Times New Roman" w:hAnsi="Times New Roman" w:cs="Times New Roman"/>
          <w:sz w:val="28"/>
          <w:szCs w:val="28"/>
          <w:lang w:val="uk-UA"/>
        </w:rPr>
        <w:t xml:space="preserve"> </w:t>
      </w:r>
    </w:p>
    <w:p w14:paraId="77F4848F" w14:textId="77777777" w:rsidR="002A68E7" w:rsidRPr="002A68E7" w:rsidRDefault="004B1719" w:rsidP="002A68E7">
      <w:pPr>
        <w:autoSpaceDE w:val="0"/>
        <w:autoSpaceDN w:val="0"/>
        <w:adjustRightInd w:val="0"/>
        <w:ind w:firstLine="709"/>
        <w:jc w:val="both"/>
        <w:rPr>
          <w:rFonts w:ascii="Times New Roman" w:hAnsi="Times New Roman" w:cs="Times New Roman"/>
          <w:sz w:val="28"/>
          <w:szCs w:val="28"/>
          <w:lang w:val="uk-UA"/>
        </w:rPr>
      </w:pPr>
      <w:r w:rsidRPr="004B1719">
        <w:rPr>
          <w:rFonts w:ascii="Times New Roman" w:hAnsi="Times New Roman" w:cs="Times New Roman"/>
          <w:sz w:val="28"/>
          <w:szCs w:val="28"/>
          <w:lang w:val="uk-UA"/>
        </w:rPr>
        <w:t xml:space="preserve">Робота в рудниках, шахтах, відкритих кар'єрах, на збагачувальних та добувних </w:t>
      </w:r>
      <w:proofErr w:type="spellStart"/>
      <w:r w:rsidRPr="004B1719">
        <w:rPr>
          <w:rFonts w:ascii="Times New Roman" w:hAnsi="Times New Roman" w:cs="Times New Roman"/>
          <w:sz w:val="28"/>
          <w:szCs w:val="28"/>
          <w:lang w:val="uk-UA"/>
        </w:rPr>
        <w:t>фабриках</w:t>
      </w:r>
      <w:proofErr w:type="spellEnd"/>
      <w:r w:rsidRPr="004B1719">
        <w:rPr>
          <w:rFonts w:ascii="Times New Roman" w:hAnsi="Times New Roman" w:cs="Times New Roman"/>
          <w:sz w:val="28"/>
          <w:szCs w:val="28"/>
          <w:lang w:val="uk-UA"/>
        </w:rPr>
        <w:t xml:space="preserve"> гірничорудної та вугільної промисловості може викликати такі професійні захворювання як </w:t>
      </w:r>
      <w:proofErr w:type="spellStart"/>
      <w:r w:rsidRPr="004B1719">
        <w:rPr>
          <w:rFonts w:ascii="Times New Roman" w:hAnsi="Times New Roman" w:cs="Times New Roman"/>
          <w:sz w:val="28"/>
          <w:szCs w:val="28"/>
          <w:lang w:val="uk-UA"/>
        </w:rPr>
        <w:t>пневмоконіози</w:t>
      </w:r>
      <w:proofErr w:type="spellEnd"/>
      <w:r w:rsidRPr="004B1719">
        <w:rPr>
          <w:rFonts w:ascii="Times New Roman" w:hAnsi="Times New Roman" w:cs="Times New Roman"/>
          <w:sz w:val="28"/>
          <w:szCs w:val="28"/>
          <w:lang w:val="uk-UA"/>
        </w:rPr>
        <w:t xml:space="preserve">: силікоз, </w:t>
      </w:r>
      <w:proofErr w:type="spellStart"/>
      <w:r w:rsidRPr="004B1719">
        <w:rPr>
          <w:rFonts w:ascii="Times New Roman" w:hAnsi="Times New Roman" w:cs="Times New Roman"/>
          <w:sz w:val="28"/>
          <w:szCs w:val="28"/>
          <w:lang w:val="uk-UA"/>
        </w:rPr>
        <w:t>силікатози</w:t>
      </w:r>
      <w:proofErr w:type="spellEnd"/>
      <w:r w:rsidRPr="004B1719">
        <w:rPr>
          <w:rFonts w:ascii="Times New Roman" w:hAnsi="Times New Roman" w:cs="Times New Roman"/>
          <w:sz w:val="28"/>
          <w:szCs w:val="28"/>
          <w:lang w:val="uk-UA"/>
        </w:rPr>
        <w:t xml:space="preserve">, </w:t>
      </w:r>
      <w:proofErr w:type="spellStart"/>
      <w:r w:rsidRPr="004B1719">
        <w:rPr>
          <w:rFonts w:ascii="Times New Roman" w:hAnsi="Times New Roman" w:cs="Times New Roman"/>
          <w:sz w:val="28"/>
          <w:szCs w:val="28"/>
          <w:lang w:val="uk-UA"/>
        </w:rPr>
        <w:t>металоконіози</w:t>
      </w:r>
      <w:proofErr w:type="spellEnd"/>
      <w:r w:rsidRPr="004B1719">
        <w:rPr>
          <w:rFonts w:ascii="Times New Roman" w:hAnsi="Times New Roman" w:cs="Times New Roman"/>
          <w:sz w:val="28"/>
          <w:szCs w:val="28"/>
          <w:lang w:val="uk-UA"/>
        </w:rPr>
        <w:t xml:space="preserve">, </w:t>
      </w:r>
      <w:proofErr w:type="spellStart"/>
      <w:r w:rsidRPr="004B1719">
        <w:rPr>
          <w:rFonts w:ascii="Times New Roman" w:hAnsi="Times New Roman" w:cs="Times New Roman"/>
          <w:sz w:val="28"/>
          <w:szCs w:val="28"/>
          <w:lang w:val="uk-UA"/>
        </w:rPr>
        <w:t>карбоконіози</w:t>
      </w:r>
      <w:proofErr w:type="spellEnd"/>
      <w:r w:rsidRPr="004B1719">
        <w:rPr>
          <w:rFonts w:ascii="Times New Roman" w:hAnsi="Times New Roman" w:cs="Times New Roman"/>
          <w:sz w:val="28"/>
          <w:szCs w:val="28"/>
          <w:lang w:val="uk-UA"/>
        </w:rPr>
        <w:t xml:space="preserve">, </w:t>
      </w:r>
      <w:proofErr w:type="spellStart"/>
      <w:r w:rsidRPr="004B1719">
        <w:rPr>
          <w:rFonts w:ascii="Times New Roman" w:hAnsi="Times New Roman" w:cs="Times New Roman"/>
          <w:sz w:val="28"/>
          <w:szCs w:val="28"/>
          <w:lang w:val="uk-UA"/>
        </w:rPr>
        <w:t>гіперсенситивні</w:t>
      </w:r>
      <w:proofErr w:type="spellEnd"/>
      <w:r w:rsidRPr="004B1719">
        <w:rPr>
          <w:rFonts w:ascii="Times New Roman" w:hAnsi="Times New Roman" w:cs="Times New Roman"/>
          <w:sz w:val="28"/>
          <w:szCs w:val="28"/>
          <w:lang w:val="uk-UA"/>
        </w:rPr>
        <w:t xml:space="preserve"> </w:t>
      </w:r>
      <w:proofErr w:type="spellStart"/>
      <w:r w:rsidRPr="004B1719">
        <w:rPr>
          <w:rFonts w:ascii="Times New Roman" w:hAnsi="Times New Roman" w:cs="Times New Roman"/>
          <w:sz w:val="28"/>
          <w:szCs w:val="28"/>
          <w:lang w:val="uk-UA"/>
        </w:rPr>
        <w:t>пневмоніти</w:t>
      </w:r>
      <w:proofErr w:type="spellEnd"/>
      <w:r w:rsidRPr="004B1719">
        <w:rPr>
          <w:rFonts w:ascii="Times New Roman" w:hAnsi="Times New Roman" w:cs="Times New Roman"/>
          <w:sz w:val="28"/>
          <w:szCs w:val="28"/>
          <w:lang w:val="uk-UA"/>
        </w:rPr>
        <w:t xml:space="preserve"> (бериліоз) тощо. До небезпечних факторів вплив яких може викликати зазначені професійні захворювання відносять перш за все тривале вдихання пилу, який містить діоксид кремнію у вільному або сполученому стані, пил з вмістом вуглецю (вугілля, кокс, сажа</w:t>
      </w:r>
      <w:r w:rsidR="002A68E7">
        <w:rPr>
          <w:rFonts w:ascii="Times New Roman" w:hAnsi="Times New Roman" w:cs="Times New Roman"/>
          <w:sz w:val="28"/>
          <w:szCs w:val="28"/>
          <w:lang w:val="uk-UA"/>
        </w:rPr>
        <w:t>).</w:t>
      </w:r>
      <w:r w:rsidR="002A68E7" w:rsidRPr="002A68E7">
        <w:rPr>
          <w:rFonts w:ascii="Times New Roman" w:hAnsi="Times New Roman" w:cs="Times New Roman"/>
          <w:sz w:val="28"/>
          <w:szCs w:val="28"/>
          <w:lang w:val="uk-UA"/>
        </w:rPr>
        <w:t xml:space="preserve"> Потрапляння забруднюючих речовин в організм людини до органів дихання та травлення викликає ризик розвитку їх хвороби. На населення, що мешкає поблизу промислових підприємств, можуть мати вплив сполуки речовин, що утворюються в результаті технологічних процесів. </w:t>
      </w:r>
    </w:p>
    <w:p w14:paraId="7C81E6CA" w14:textId="1E7FCDBE" w:rsidR="00437E7A" w:rsidRDefault="00437E7A" w:rsidP="00437E7A">
      <w:pPr>
        <w:ind w:firstLine="709"/>
        <w:jc w:val="both"/>
        <w:rPr>
          <w:rFonts w:ascii="Times New Roman" w:hAnsi="Times New Roman" w:cs="Times New Roman"/>
          <w:sz w:val="28"/>
          <w:szCs w:val="28"/>
          <w:lang w:val="uk-UA" w:eastAsia="uk-UA"/>
        </w:rPr>
      </w:pPr>
      <w:r w:rsidRPr="00422384">
        <w:rPr>
          <w:rFonts w:ascii="Times New Roman" w:hAnsi="Times New Roman" w:cs="Times New Roman"/>
          <w:sz w:val="28"/>
          <w:szCs w:val="28"/>
          <w:lang w:val="uk-UA" w:eastAsia="uk-UA"/>
        </w:rPr>
        <w:t>Забруднення атмосферного повітря становить серйозну небезпеку для здоров'я людини. Тому зараз гостро постає проблема екологічного захисту. Для покращення ситуації необхідно терміново вжити заходи, які, з одного боку, були б спрямовані на зменшення викидів забруднюючих речовин підприємствами та автотранспортом, а з другого – на збільшення кількості багаторічних зелених насаджень, що сприяють очищенню атмосферного повітря, збагачують довкілля киснем і поглинають двоокис вуглецю.</w:t>
      </w:r>
      <w:r w:rsidRPr="008D2173">
        <w:rPr>
          <w:rFonts w:ascii="Times New Roman" w:hAnsi="Times New Roman" w:cs="Times New Roman"/>
          <w:sz w:val="28"/>
          <w:szCs w:val="28"/>
          <w:lang w:val="uk-UA" w:eastAsia="uk-UA"/>
        </w:rPr>
        <w:t xml:space="preserve"> </w:t>
      </w:r>
    </w:p>
    <w:p w14:paraId="2D840A92" w14:textId="64E50B41" w:rsidR="00F951A2" w:rsidRPr="00F951A2" w:rsidRDefault="00F951A2" w:rsidP="00F951A2">
      <w:pPr>
        <w:ind w:firstLine="709"/>
        <w:jc w:val="both"/>
        <w:rPr>
          <w:rFonts w:ascii="Times New Roman" w:hAnsi="Times New Roman" w:cs="Times New Roman"/>
          <w:sz w:val="28"/>
          <w:szCs w:val="28"/>
          <w:lang w:val="uk-UA"/>
        </w:rPr>
      </w:pPr>
      <w:r w:rsidRPr="00F951A2">
        <w:rPr>
          <w:rFonts w:ascii="Times New Roman" w:hAnsi="Times New Roman" w:cs="Times New Roman"/>
          <w:sz w:val="28"/>
          <w:szCs w:val="28"/>
          <w:lang w:val="uk-UA"/>
        </w:rPr>
        <w:t xml:space="preserve">Проблема якісної питної води в громадах поки що не вирішена повністю. Групою ризику є та частина населення, що споживає воду з колодязів, в якій можуть бути нітрати, патогенні мікроорганізми та інші небезпечні невідповідності стандартам води питної якості (згідно з </w:t>
      </w:r>
      <w:proofErr w:type="spellStart"/>
      <w:r w:rsidRPr="00F951A2">
        <w:rPr>
          <w:rFonts w:ascii="Times New Roman" w:hAnsi="Times New Roman" w:cs="Times New Roman"/>
          <w:sz w:val="28"/>
          <w:szCs w:val="28"/>
          <w:lang w:val="uk-UA"/>
        </w:rPr>
        <w:t>ДСанПіН</w:t>
      </w:r>
      <w:proofErr w:type="spellEnd"/>
      <w:r w:rsidRPr="00F951A2">
        <w:rPr>
          <w:rFonts w:ascii="Times New Roman" w:hAnsi="Times New Roman" w:cs="Times New Roman"/>
          <w:sz w:val="28"/>
          <w:szCs w:val="28"/>
          <w:lang w:val="uk-UA"/>
        </w:rPr>
        <w:t xml:space="preserve"> 2.2.4-171-10 Вода питна). </w:t>
      </w:r>
    </w:p>
    <w:bookmarkEnd w:id="1"/>
    <w:p w14:paraId="10058B5D" w14:textId="77777777" w:rsidR="000F35BC" w:rsidRDefault="00E156E6" w:rsidP="000F35BC">
      <w:pPr>
        <w:ind w:firstLine="720"/>
        <w:jc w:val="both"/>
        <w:rPr>
          <w:rFonts w:ascii="Times New Roman" w:hAnsi="Times New Roman" w:cs="Times New Roman"/>
          <w:sz w:val="28"/>
          <w:szCs w:val="28"/>
          <w:lang w:val="uk-UA"/>
        </w:rPr>
      </w:pPr>
      <w:r w:rsidRPr="000F35BC">
        <w:rPr>
          <w:rFonts w:ascii="Times New Roman" w:hAnsi="Times New Roman" w:cs="Times New Roman"/>
          <w:sz w:val="28"/>
          <w:szCs w:val="28"/>
          <w:lang w:val="uk-UA"/>
        </w:rPr>
        <w:t xml:space="preserve">Несприятливий вплив неякісної питної води на людину може реалізовуватися в декількох напрямках: </w:t>
      </w:r>
      <w:proofErr w:type="spellStart"/>
      <w:r w:rsidRPr="000F35BC">
        <w:rPr>
          <w:rFonts w:ascii="Times New Roman" w:hAnsi="Times New Roman" w:cs="Times New Roman"/>
          <w:sz w:val="28"/>
          <w:szCs w:val="28"/>
          <w:lang w:val="uk-UA"/>
        </w:rPr>
        <w:t>загальнотоксичний</w:t>
      </w:r>
      <w:proofErr w:type="spellEnd"/>
      <w:r w:rsidRPr="000F35BC">
        <w:rPr>
          <w:rFonts w:ascii="Times New Roman" w:hAnsi="Times New Roman" w:cs="Times New Roman"/>
          <w:sz w:val="28"/>
          <w:szCs w:val="28"/>
          <w:lang w:val="uk-UA"/>
        </w:rPr>
        <w:t xml:space="preserve"> вплив, що викликає збільшення загальної захворюваності населення (збільшення захворювань неінфекційної природи: серцево-судинних, шлунково-кишкового тракту, ендокринних i ін.) та вплив на збільшення частоти алергічних захворювань, а також збільшення рівня новоутворень в організмі людини. </w:t>
      </w:r>
    </w:p>
    <w:p w14:paraId="0001316A" w14:textId="77777777" w:rsidR="000F35BC" w:rsidRDefault="00E156E6" w:rsidP="000F35BC">
      <w:pPr>
        <w:ind w:firstLine="720"/>
        <w:jc w:val="both"/>
        <w:rPr>
          <w:rFonts w:ascii="Times New Roman" w:hAnsi="Times New Roman" w:cs="Times New Roman"/>
          <w:sz w:val="28"/>
          <w:szCs w:val="28"/>
          <w:lang w:val="uk-UA"/>
        </w:rPr>
      </w:pPr>
      <w:r w:rsidRPr="000F35BC">
        <w:rPr>
          <w:rFonts w:ascii="Times New Roman" w:hAnsi="Times New Roman" w:cs="Times New Roman"/>
          <w:sz w:val="28"/>
          <w:szCs w:val="28"/>
          <w:lang w:val="uk-UA"/>
        </w:rPr>
        <w:t xml:space="preserve">Забрудненість водних об’єктів – джерел питного водопостачання специфічними хімічними речовинами токсичної дії і збудниками інфекційних захворювань при недостатній ефективності роботи очисних споруд з </w:t>
      </w:r>
      <w:proofErr w:type="spellStart"/>
      <w:r w:rsidRPr="000F35BC">
        <w:rPr>
          <w:rFonts w:ascii="Times New Roman" w:hAnsi="Times New Roman" w:cs="Times New Roman"/>
          <w:sz w:val="28"/>
          <w:szCs w:val="28"/>
          <w:lang w:val="uk-UA"/>
        </w:rPr>
        <w:t>водопідготовки</w:t>
      </w:r>
      <w:proofErr w:type="spellEnd"/>
      <w:r w:rsidRPr="000F35BC">
        <w:rPr>
          <w:rFonts w:ascii="Times New Roman" w:hAnsi="Times New Roman" w:cs="Times New Roman"/>
          <w:sz w:val="28"/>
          <w:szCs w:val="28"/>
          <w:lang w:val="uk-UA"/>
        </w:rPr>
        <w:t xml:space="preserve"> питної води обумовлює погіршення її якості, створює серйозну загрозу для здоров’я людей, обумовлює високий рівень їх захворюваності </w:t>
      </w:r>
      <w:r w:rsidRPr="000F35BC">
        <w:rPr>
          <w:rFonts w:ascii="Times New Roman" w:hAnsi="Times New Roman" w:cs="Times New Roman"/>
          <w:sz w:val="28"/>
          <w:szCs w:val="28"/>
          <w:lang w:val="uk-UA"/>
        </w:rPr>
        <w:lastRenderedPageBreak/>
        <w:t xml:space="preserve">кишковими інфекціями, гепатитом, збільшує ризик дії на організм людини канцерогенних і мутагенних чинників. </w:t>
      </w:r>
    </w:p>
    <w:p w14:paraId="20F9B305" w14:textId="25A1879B" w:rsidR="004445B4" w:rsidRDefault="00E156E6" w:rsidP="000F35BC">
      <w:pPr>
        <w:ind w:firstLine="720"/>
        <w:jc w:val="both"/>
        <w:rPr>
          <w:rFonts w:ascii="Times New Roman" w:hAnsi="Times New Roman" w:cs="Times New Roman"/>
          <w:sz w:val="28"/>
          <w:szCs w:val="28"/>
          <w:lang w:val="uk-UA"/>
        </w:rPr>
      </w:pPr>
      <w:r w:rsidRPr="000F35BC">
        <w:rPr>
          <w:rFonts w:ascii="Times New Roman" w:hAnsi="Times New Roman" w:cs="Times New Roman"/>
          <w:sz w:val="28"/>
          <w:szCs w:val="28"/>
          <w:lang w:val="uk-UA"/>
        </w:rPr>
        <w:t xml:space="preserve">Забруднюючі шкідливі речовини потрапляють у поверхневі водні об’єкти з недостатньо очищеними побутовими і промисловими зворотними водами, сільськогосподарськими поверхневими та зливовими стоками. </w:t>
      </w:r>
      <w:r w:rsidR="000F35BC">
        <w:rPr>
          <w:rFonts w:ascii="Times New Roman" w:hAnsi="Times New Roman" w:cs="Times New Roman"/>
          <w:sz w:val="28"/>
          <w:szCs w:val="28"/>
          <w:lang w:val="uk-UA"/>
        </w:rPr>
        <w:t>І</w:t>
      </w:r>
      <w:r w:rsidRPr="000F35BC">
        <w:rPr>
          <w:rFonts w:ascii="Times New Roman" w:hAnsi="Times New Roman" w:cs="Times New Roman"/>
          <w:sz w:val="28"/>
          <w:szCs w:val="28"/>
          <w:lang w:val="uk-UA"/>
        </w:rPr>
        <w:t>снуючі технології для знезаражування питної води передбачають широке застосування хлору, внаслідок чого в питній воді утворюються токсичні і канцерогенні хлорорганічні сполуки, що мають кумулятивну дію. Забруднення питної води може виникати також в розподільчій мережі у зв’язку з незадовільним станом трубопроводів та їх високою аварійністю. Неякісна питна вода є однією з причин зростання у населення таких захворювань, як виразкова хвороба шлунку, жовчнокам'яна хвороба, хвороби органів дихання. У процесі підготовки питної води для її знезаражування здійснюється хлорування, в процесі якого утворюються токсичні речовини які можуть викликати порушення центральної нервової системи, негативно впливати на функцію нирок і печінки.</w:t>
      </w:r>
    </w:p>
    <w:p w14:paraId="3A05E2DD" w14:textId="4022C2CF" w:rsidR="00437E7A" w:rsidRDefault="00437E7A" w:rsidP="00437E7A">
      <w:pPr>
        <w:autoSpaceDE w:val="0"/>
        <w:autoSpaceDN w:val="0"/>
        <w:adjustRightInd w:val="0"/>
        <w:ind w:firstLine="709"/>
        <w:jc w:val="both"/>
        <w:rPr>
          <w:rFonts w:ascii="Times New Roman" w:hAnsi="Times New Roman" w:cs="Times New Roman"/>
          <w:sz w:val="28"/>
          <w:szCs w:val="28"/>
          <w:lang w:val="uk-UA"/>
        </w:rPr>
      </w:pPr>
      <w:r w:rsidRPr="00F951A2">
        <w:rPr>
          <w:rFonts w:ascii="Times New Roman" w:hAnsi="Times New Roman" w:cs="Times New Roman"/>
          <w:sz w:val="28"/>
          <w:szCs w:val="28"/>
          <w:lang w:val="uk-UA"/>
        </w:rPr>
        <w:t>На здоров’я і відтворення населення негативно впливають якісні показники життя, забруднення довкілля, незадовільні умови праці, поширення інфекційних і паразитарних захворювань, недостатній контроль за якістю та вживанням лікарських засобів і біологічно активних домішок, тютюнокуріння</w:t>
      </w:r>
      <w:r>
        <w:rPr>
          <w:rFonts w:ascii="Times New Roman" w:hAnsi="Times New Roman" w:cs="Times New Roman"/>
          <w:sz w:val="28"/>
          <w:szCs w:val="28"/>
          <w:lang w:val="uk-UA"/>
        </w:rPr>
        <w:t>.</w:t>
      </w:r>
      <w:r w:rsidRPr="00F951A2">
        <w:rPr>
          <w:rFonts w:ascii="Times New Roman" w:hAnsi="Times New Roman" w:cs="Times New Roman"/>
          <w:sz w:val="28"/>
          <w:szCs w:val="28"/>
          <w:lang w:val="uk-UA"/>
        </w:rPr>
        <w:t xml:space="preserve"> </w:t>
      </w:r>
    </w:p>
    <w:p w14:paraId="3E4695B2" w14:textId="08BE9C30" w:rsidR="00051D2F" w:rsidRPr="00E271BF" w:rsidRDefault="00051D2F" w:rsidP="00051D2F">
      <w:pPr>
        <w:shd w:val="clear" w:color="auto" w:fill="FFFFFF"/>
        <w:jc w:val="center"/>
        <w:textAlignment w:val="baseline"/>
        <w:rPr>
          <w:rFonts w:ascii="Times New Roman" w:hAnsi="Times New Roman" w:cs="Times New Roman"/>
          <w:b/>
          <w:bCs/>
          <w:sz w:val="28"/>
          <w:szCs w:val="28"/>
          <w:lang w:val="uk-UA"/>
        </w:rPr>
      </w:pPr>
      <w:r w:rsidRPr="00E271BF">
        <w:rPr>
          <w:rFonts w:ascii="Times New Roman" w:hAnsi="Times New Roman" w:cs="Times New Roman"/>
          <w:b/>
          <w:bCs/>
          <w:sz w:val="28"/>
          <w:szCs w:val="28"/>
          <w:lang w:val="uk-UA"/>
        </w:rPr>
        <w:t xml:space="preserve">Прогнозні зміни стану довкілля </w:t>
      </w:r>
      <w:r>
        <w:rPr>
          <w:rFonts w:ascii="Times New Roman" w:hAnsi="Times New Roman" w:cs="Times New Roman"/>
          <w:b/>
          <w:bCs/>
          <w:sz w:val="28"/>
          <w:szCs w:val="28"/>
          <w:lang w:val="uk-UA"/>
        </w:rPr>
        <w:t>громад Платформи</w:t>
      </w:r>
      <w:r w:rsidRPr="00E271BF">
        <w:rPr>
          <w:rFonts w:ascii="Times New Roman" w:hAnsi="Times New Roman" w:cs="Times New Roman"/>
          <w:b/>
          <w:bCs/>
          <w:sz w:val="28"/>
          <w:szCs w:val="28"/>
          <w:lang w:val="uk-UA"/>
        </w:rPr>
        <w:t>,</w:t>
      </w:r>
    </w:p>
    <w:p w14:paraId="34E99EBD" w14:textId="157E46D1" w:rsidR="00051D2F" w:rsidRPr="00E271BF" w:rsidRDefault="00051D2F" w:rsidP="00051D2F">
      <w:pPr>
        <w:jc w:val="center"/>
        <w:rPr>
          <w:rFonts w:ascii="Times New Roman" w:hAnsi="Times New Roman" w:cs="Times New Roman"/>
          <w:b/>
          <w:bCs/>
          <w:sz w:val="28"/>
          <w:szCs w:val="28"/>
          <w:lang w:val="uk-UA"/>
        </w:rPr>
      </w:pPr>
      <w:r w:rsidRPr="00E271BF">
        <w:rPr>
          <w:rFonts w:ascii="Times New Roman" w:hAnsi="Times New Roman" w:cs="Times New Roman"/>
          <w:b/>
          <w:bCs/>
          <w:sz w:val="28"/>
          <w:szCs w:val="28"/>
          <w:lang w:val="uk-UA"/>
        </w:rPr>
        <w:t xml:space="preserve">якщо </w:t>
      </w:r>
      <w:r>
        <w:rPr>
          <w:rFonts w:ascii="Times New Roman" w:hAnsi="Times New Roman" w:cs="Times New Roman"/>
          <w:b/>
          <w:bCs/>
          <w:sz w:val="28"/>
          <w:szCs w:val="28"/>
          <w:lang w:val="uk-UA"/>
        </w:rPr>
        <w:t xml:space="preserve">Стратегію та План її реалізації </w:t>
      </w:r>
      <w:r w:rsidRPr="00E271BF">
        <w:rPr>
          <w:rFonts w:ascii="Times New Roman" w:hAnsi="Times New Roman" w:cs="Times New Roman"/>
          <w:b/>
          <w:bCs/>
          <w:sz w:val="28"/>
          <w:szCs w:val="28"/>
          <w:lang w:val="uk-UA"/>
        </w:rPr>
        <w:t>не буде затверджено</w:t>
      </w:r>
    </w:p>
    <w:p w14:paraId="017B80AC" w14:textId="05541D6E" w:rsidR="00051D2F" w:rsidRDefault="00051D2F" w:rsidP="00051D2F">
      <w:pPr>
        <w:tabs>
          <w:tab w:val="left" w:pos="1843"/>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аналізу тенденцій зміни стану довкілля, в тому числі здоров’я населення, можна прогнозувати, що у ситуації, якщо Стратегію та План її реалізації не буде затверджено, матимуть місце такі зміни стану довкілля громад Платформи: </w:t>
      </w:r>
    </w:p>
    <w:p w14:paraId="7A03E8F3" w14:textId="2BF84BC3" w:rsidR="00051D2F" w:rsidRDefault="00051D2F" w:rsidP="00051D2F">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sidRPr="00B90A32">
        <w:rPr>
          <w:rFonts w:ascii="Times New Roman" w:hAnsi="Times New Roman" w:cs="Times New Roman"/>
          <w:sz w:val="28"/>
          <w:szCs w:val="28"/>
        </w:rPr>
        <w:t xml:space="preserve">зменшення </w:t>
      </w:r>
      <w:r w:rsidR="005B27BC">
        <w:rPr>
          <w:rFonts w:ascii="Times New Roman" w:hAnsi="Times New Roman" w:cs="Times New Roman"/>
          <w:sz w:val="28"/>
          <w:szCs w:val="28"/>
        </w:rPr>
        <w:t xml:space="preserve">обсягів </w:t>
      </w:r>
      <w:r w:rsidRPr="00B90A32">
        <w:rPr>
          <w:rFonts w:ascii="Times New Roman" w:hAnsi="Times New Roman" w:cs="Times New Roman"/>
          <w:sz w:val="28"/>
          <w:szCs w:val="28"/>
        </w:rPr>
        <w:t xml:space="preserve">викидів забруднюючих речовин </w:t>
      </w:r>
      <w:r w:rsidR="005B27BC">
        <w:rPr>
          <w:rFonts w:ascii="Times New Roman" w:hAnsi="Times New Roman" w:cs="Times New Roman"/>
          <w:sz w:val="28"/>
          <w:szCs w:val="28"/>
        </w:rPr>
        <w:t xml:space="preserve">в атмосферне повітря </w:t>
      </w:r>
      <w:r w:rsidRPr="00B90A32">
        <w:rPr>
          <w:rFonts w:ascii="Times New Roman" w:hAnsi="Times New Roman" w:cs="Times New Roman"/>
          <w:sz w:val="28"/>
          <w:szCs w:val="28"/>
        </w:rPr>
        <w:t>від стаціонарних джерел</w:t>
      </w:r>
      <w:r w:rsidR="005B27BC">
        <w:rPr>
          <w:rFonts w:ascii="Times New Roman" w:hAnsi="Times New Roman" w:cs="Times New Roman"/>
          <w:sz w:val="28"/>
          <w:szCs w:val="28"/>
        </w:rPr>
        <w:t xml:space="preserve"> у п’яти містах і збільшення у м. Новогродівка;</w:t>
      </w:r>
    </w:p>
    <w:p w14:paraId="6F7F3C06" w14:textId="39E6EFF3" w:rsidR="00A9787B" w:rsidRDefault="00A9787B" w:rsidP="00051D2F">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lang w:eastAsia="uk-UA"/>
        </w:rPr>
        <w:t xml:space="preserve">найбільшими обсяги викидів </w:t>
      </w:r>
      <w:r w:rsidRPr="00B90A32">
        <w:rPr>
          <w:rFonts w:ascii="Times New Roman" w:hAnsi="Times New Roman" w:cs="Times New Roman"/>
          <w:sz w:val="28"/>
          <w:szCs w:val="28"/>
        </w:rPr>
        <w:t xml:space="preserve">забруднюючих речовин </w:t>
      </w:r>
      <w:r>
        <w:rPr>
          <w:rFonts w:ascii="Times New Roman" w:hAnsi="Times New Roman" w:cs="Times New Roman"/>
          <w:sz w:val="28"/>
          <w:szCs w:val="28"/>
        </w:rPr>
        <w:t xml:space="preserve">в атмосферне повітря </w:t>
      </w:r>
      <w:r>
        <w:rPr>
          <w:rFonts w:ascii="Times New Roman" w:hAnsi="Times New Roman" w:cs="Times New Roman"/>
          <w:sz w:val="28"/>
          <w:szCs w:val="28"/>
          <w:lang w:eastAsia="uk-UA"/>
        </w:rPr>
        <w:t xml:space="preserve">від стаціонарних джерел будуть у м. </w:t>
      </w:r>
      <w:proofErr w:type="spellStart"/>
      <w:r>
        <w:rPr>
          <w:rFonts w:ascii="Times New Roman" w:hAnsi="Times New Roman" w:cs="Times New Roman"/>
          <w:sz w:val="28"/>
          <w:szCs w:val="28"/>
          <w:lang w:eastAsia="uk-UA"/>
        </w:rPr>
        <w:t>Покровськ</w:t>
      </w:r>
      <w:proofErr w:type="spellEnd"/>
      <w:r>
        <w:rPr>
          <w:rFonts w:ascii="Times New Roman" w:hAnsi="Times New Roman" w:cs="Times New Roman"/>
          <w:sz w:val="28"/>
          <w:szCs w:val="28"/>
          <w:lang w:eastAsia="uk-UA"/>
        </w:rPr>
        <w:t>;</w:t>
      </w:r>
    </w:p>
    <w:p w14:paraId="1D283801" w14:textId="546EA268" w:rsidR="009204D3" w:rsidRDefault="009204D3" w:rsidP="00ED6355">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залишатимуться </w:t>
      </w:r>
      <w:r w:rsidR="00B224D4">
        <w:rPr>
          <w:rFonts w:ascii="Times New Roman" w:hAnsi="Times New Roman" w:cs="Times New Roman"/>
          <w:sz w:val="28"/>
          <w:szCs w:val="28"/>
        </w:rPr>
        <w:t xml:space="preserve">значними </w:t>
      </w:r>
      <w:r>
        <w:rPr>
          <w:rFonts w:ascii="Times New Roman" w:hAnsi="Times New Roman" w:cs="Times New Roman"/>
          <w:sz w:val="28"/>
          <w:szCs w:val="28"/>
        </w:rPr>
        <w:t>обсяги скидів забруднених зворотних вод;</w:t>
      </w:r>
    </w:p>
    <w:p w14:paraId="384C9805" w14:textId="06D128F7" w:rsidR="0086746C" w:rsidRDefault="008D5FB8" w:rsidP="00ED6355">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залишатиметься високим рівень </w:t>
      </w:r>
      <w:r w:rsidR="0086746C">
        <w:rPr>
          <w:rFonts w:ascii="Times New Roman" w:hAnsi="Times New Roman" w:cs="Times New Roman"/>
          <w:sz w:val="28"/>
          <w:szCs w:val="28"/>
        </w:rPr>
        <w:t>з</w:t>
      </w:r>
      <w:r w:rsidR="0086746C" w:rsidRPr="00913751">
        <w:rPr>
          <w:rFonts w:ascii="Times New Roman" w:hAnsi="Times New Roman" w:cs="Times New Roman"/>
          <w:sz w:val="28"/>
          <w:szCs w:val="28"/>
        </w:rPr>
        <w:t>ношен</w:t>
      </w:r>
      <w:r>
        <w:rPr>
          <w:rFonts w:ascii="Times New Roman" w:hAnsi="Times New Roman" w:cs="Times New Roman"/>
          <w:sz w:val="28"/>
          <w:szCs w:val="28"/>
        </w:rPr>
        <w:t xml:space="preserve">ості </w:t>
      </w:r>
      <w:r w:rsidR="0086746C" w:rsidRPr="00913751">
        <w:rPr>
          <w:rFonts w:ascii="Times New Roman" w:hAnsi="Times New Roman" w:cs="Times New Roman"/>
          <w:sz w:val="28"/>
          <w:szCs w:val="28"/>
        </w:rPr>
        <w:t>водопровідно-каналізаційних мереж</w:t>
      </w:r>
      <w:r>
        <w:rPr>
          <w:rFonts w:ascii="Times New Roman" w:hAnsi="Times New Roman" w:cs="Times New Roman"/>
          <w:sz w:val="28"/>
          <w:szCs w:val="28"/>
        </w:rPr>
        <w:t>;</w:t>
      </w:r>
    </w:p>
    <w:p w14:paraId="48FA63CC" w14:textId="77777777" w:rsidR="00ED6355" w:rsidRPr="00ED6355" w:rsidRDefault="00ED6355" w:rsidP="00ED6355">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8"/>
          <w:szCs w:val="28"/>
        </w:rPr>
      </w:pPr>
      <w:r w:rsidRPr="00ED6355">
        <w:rPr>
          <w:rFonts w:ascii="Times New Roman" w:hAnsi="Times New Roman" w:cs="Times New Roman"/>
          <w:sz w:val="28"/>
          <w:szCs w:val="28"/>
        </w:rPr>
        <w:t>основними джерелами забруднення ґрунтів громад залишатимуться вугледобувні підприємства та побутові відходи;</w:t>
      </w:r>
    </w:p>
    <w:p w14:paraId="6ED98E33" w14:textId="11A563E3" w:rsidR="00DA791C" w:rsidRPr="00DA791C" w:rsidRDefault="00ED6355" w:rsidP="00C81B70">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8"/>
          <w:szCs w:val="28"/>
        </w:rPr>
      </w:pPr>
      <w:r w:rsidRPr="00DA791C">
        <w:rPr>
          <w:rFonts w:ascii="Times New Roman" w:hAnsi="Times New Roman" w:cs="Times New Roman"/>
          <w:sz w:val="28"/>
          <w:szCs w:val="28"/>
        </w:rPr>
        <w:t>зменшення о</w:t>
      </w:r>
      <w:r w:rsidRPr="00DA791C">
        <w:rPr>
          <w:rFonts w:ascii="Times New Roman" w:hAnsi="Times New Roman" w:cs="Times New Roman"/>
          <w:sz w:val="28"/>
          <w:szCs w:val="28"/>
          <w:lang w:eastAsia="en-US"/>
        </w:rPr>
        <w:t xml:space="preserve">бсягів утворення відходів </w:t>
      </w:r>
      <w:r w:rsidR="00716807" w:rsidRPr="00376471">
        <w:rPr>
          <w:rFonts w:ascii="Times New Roman" w:hAnsi="Times New Roman" w:cs="Times New Roman"/>
          <w:sz w:val="28"/>
          <w:szCs w:val="28"/>
        </w:rPr>
        <w:t>I-IV класів небезпеки</w:t>
      </w:r>
      <w:r w:rsidR="00716807" w:rsidRPr="00DA791C">
        <w:rPr>
          <w:rFonts w:ascii="Times New Roman" w:hAnsi="Times New Roman" w:cs="Times New Roman"/>
          <w:sz w:val="28"/>
          <w:szCs w:val="28"/>
          <w:lang w:eastAsia="en-US"/>
        </w:rPr>
        <w:t xml:space="preserve"> </w:t>
      </w:r>
      <w:r w:rsidRPr="00DA791C">
        <w:rPr>
          <w:rFonts w:ascii="Times New Roman" w:hAnsi="Times New Roman" w:cs="Times New Roman"/>
          <w:sz w:val="28"/>
          <w:szCs w:val="28"/>
          <w:lang w:eastAsia="en-US"/>
        </w:rPr>
        <w:t>у шести містах і з</w:t>
      </w:r>
      <w:r w:rsidRPr="00DA791C">
        <w:rPr>
          <w:rFonts w:asciiTheme="majorBidi" w:hAnsiTheme="majorBidi" w:cstheme="majorBidi"/>
          <w:sz w:val="28"/>
          <w:szCs w:val="28"/>
        </w:rPr>
        <w:t xml:space="preserve">більшення </w:t>
      </w:r>
      <w:r w:rsidRPr="00DA791C">
        <w:rPr>
          <w:rFonts w:ascii="Times New Roman" w:hAnsi="Times New Roman" w:cs="Times New Roman"/>
          <w:sz w:val="28"/>
          <w:szCs w:val="28"/>
          <w:lang w:eastAsia="en-US"/>
        </w:rPr>
        <w:t>у м. </w:t>
      </w:r>
      <w:proofErr w:type="spellStart"/>
      <w:r w:rsidRPr="00DA791C">
        <w:rPr>
          <w:rFonts w:ascii="Times New Roman" w:hAnsi="Times New Roman" w:cs="Times New Roman"/>
          <w:sz w:val="28"/>
          <w:szCs w:val="28"/>
          <w:lang w:eastAsia="en-US"/>
        </w:rPr>
        <w:t>Покровськ</w:t>
      </w:r>
      <w:proofErr w:type="spellEnd"/>
      <w:r w:rsidRPr="00DA791C">
        <w:rPr>
          <w:rFonts w:ascii="Times New Roman" w:hAnsi="Times New Roman" w:cs="Times New Roman"/>
          <w:sz w:val="28"/>
          <w:szCs w:val="28"/>
          <w:lang w:eastAsia="en-US"/>
        </w:rPr>
        <w:t xml:space="preserve">; </w:t>
      </w:r>
    </w:p>
    <w:p w14:paraId="39774686" w14:textId="3CCC4AA5" w:rsidR="00DA791C" w:rsidRPr="00714E92" w:rsidRDefault="00DA791C" w:rsidP="00C81B70">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8"/>
          <w:szCs w:val="28"/>
        </w:rPr>
      </w:pPr>
      <w:r w:rsidRPr="00DA791C">
        <w:rPr>
          <w:rFonts w:ascii="Times New Roman" w:hAnsi="Times New Roman" w:cs="Times New Roman"/>
          <w:sz w:val="28"/>
          <w:szCs w:val="28"/>
          <w:lang w:eastAsia="en-US"/>
        </w:rPr>
        <w:t xml:space="preserve">найбільше відходів </w:t>
      </w:r>
      <w:r w:rsidR="00716807" w:rsidRPr="00376471">
        <w:rPr>
          <w:rFonts w:ascii="Times New Roman" w:hAnsi="Times New Roman" w:cs="Times New Roman"/>
          <w:sz w:val="28"/>
          <w:szCs w:val="28"/>
        </w:rPr>
        <w:t>I-IV класів небезпеки</w:t>
      </w:r>
      <w:r w:rsidR="0071680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утворюватиметься у м. Добропілля;</w:t>
      </w:r>
    </w:p>
    <w:p w14:paraId="48B8D1CD" w14:textId="7934FF38" w:rsidR="00714E92" w:rsidRPr="00E01823" w:rsidRDefault="00714E92" w:rsidP="00714E92">
      <w:pPr>
        <w:pStyle w:val="af5"/>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E01823">
        <w:rPr>
          <w:rFonts w:ascii="Times New Roman" w:hAnsi="Times New Roman" w:cs="Times New Roman"/>
          <w:sz w:val="28"/>
          <w:szCs w:val="28"/>
        </w:rPr>
        <w:t xml:space="preserve">а території семи громад Платформи об’єкти і території природо-заповідного фонду </w:t>
      </w:r>
      <w:r>
        <w:rPr>
          <w:rFonts w:ascii="Times New Roman" w:hAnsi="Times New Roman" w:cs="Times New Roman"/>
          <w:sz w:val="28"/>
          <w:szCs w:val="28"/>
        </w:rPr>
        <w:t xml:space="preserve">будуть </w:t>
      </w:r>
      <w:r w:rsidRPr="00E01823">
        <w:rPr>
          <w:rFonts w:ascii="Times New Roman" w:hAnsi="Times New Roman" w:cs="Times New Roman"/>
          <w:sz w:val="28"/>
          <w:szCs w:val="28"/>
        </w:rPr>
        <w:t>відсутні</w:t>
      </w:r>
      <w:r>
        <w:rPr>
          <w:rFonts w:ascii="Times New Roman" w:hAnsi="Times New Roman" w:cs="Times New Roman"/>
          <w:sz w:val="28"/>
          <w:szCs w:val="28"/>
        </w:rPr>
        <w:t>;</w:t>
      </w:r>
    </w:p>
    <w:p w14:paraId="750CC1C0" w14:textId="54827F19" w:rsidR="00D40345" w:rsidRPr="002B6C2A" w:rsidRDefault="00D40345" w:rsidP="00D40345">
      <w:pPr>
        <w:pStyle w:val="af5"/>
        <w:numPr>
          <w:ilvl w:val="0"/>
          <w:numId w:val="14"/>
        </w:numPr>
        <w:spacing w:after="0" w:line="240" w:lineRule="auto"/>
        <w:ind w:left="714" w:hanging="357"/>
        <w:jc w:val="both"/>
        <w:rPr>
          <w:rFonts w:ascii="Times New Roman" w:hAnsi="Times New Roman" w:cs="Times New Roman"/>
          <w:sz w:val="28"/>
          <w:szCs w:val="28"/>
        </w:rPr>
      </w:pPr>
      <w:r w:rsidRPr="002B6C2A">
        <w:rPr>
          <w:rFonts w:ascii="Times New Roman" w:hAnsi="Times New Roman" w:cs="Times New Roman"/>
          <w:sz w:val="28"/>
          <w:szCs w:val="28"/>
        </w:rPr>
        <w:t>утилізу</w:t>
      </w:r>
      <w:r>
        <w:rPr>
          <w:rFonts w:ascii="Times New Roman" w:hAnsi="Times New Roman" w:cs="Times New Roman"/>
          <w:sz w:val="28"/>
          <w:szCs w:val="28"/>
        </w:rPr>
        <w:t xml:space="preserve">ватиметься </w:t>
      </w:r>
      <w:r w:rsidRPr="002B6C2A">
        <w:rPr>
          <w:rFonts w:ascii="Times New Roman" w:hAnsi="Times New Roman" w:cs="Times New Roman"/>
          <w:sz w:val="28"/>
          <w:szCs w:val="28"/>
        </w:rPr>
        <w:t>незначна частина утворених відходів;</w:t>
      </w:r>
    </w:p>
    <w:p w14:paraId="533AA29B" w14:textId="77777777" w:rsidR="00FA4E45" w:rsidRPr="00FA4E45" w:rsidRDefault="00D40345" w:rsidP="001F220C">
      <w:pPr>
        <w:pStyle w:val="af5"/>
        <w:numPr>
          <w:ilvl w:val="0"/>
          <w:numId w:val="14"/>
        </w:numPr>
        <w:tabs>
          <w:tab w:val="left" w:pos="1843"/>
        </w:tabs>
        <w:spacing w:after="0" w:line="240" w:lineRule="auto"/>
        <w:ind w:left="714" w:hanging="357"/>
        <w:jc w:val="both"/>
        <w:rPr>
          <w:rFonts w:ascii="Times New Roman" w:hAnsi="Times New Roman" w:cs="Times New Roman"/>
          <w:color w:val="455E63"/>
          <w:kern w:val="32"/>
          <w:sz w:val="28"/>
          <w:szCs w:val="28"/>
        </w:rPr>
      </w:pPr>
      <w:r w:rsidRPr="00FA4E45">
        <w:rPr>
          <w:rFonts w:ascii="Times New Roman" w:hAnsi="Times New Roman" w:cs="Times New Roman"/>
          <w:sz w:val="28"/>
          <w:szCs w:val="28"/>
        </w:rPr>
        <w:t>переважна чистина утворених відходів видалятиметься у спеціально відведені місця чи об’єкти і відповідно зростатимуть обсяги накопичених відходів;</w:t>
      </w:r>
    </w:p>
    <w:p w14:paraId="40DC1795" w14:textId="01451B72" w:rsidR="00437E7A" w:rsidRPr="00FA4E45" w:rsidRDefault="00440469" w:rsidP="001F220C">
      <w:pPr>
        <w:pStyle w:val="af5"/>
        <w:numPr>
          <w:ilvl w:val="0"/>
          <w:numId w:val="14"/>
        </w:numPr>
        <w:tabs>
          <w:tab w:val="left" w:pos="1843"/>
        </w:tabs>
        <w:spacing w:after="0" w:line="240" w:lineRule="auto"/>
        <w:ind w:left="714" w:hanging="357"/>
        <w:jc w:val="both"/>
        <w:rPr>
          <w:rFonts w:ascii="Times New Roman" w:hAnsi="Times New Roman" w:cs="Times New Roman"/>
          <w:color w:val="455E63"/>
          <w:kern w:val="32"/>
          <w:sz w:val="28"/>
          <w:szCs w:val="28"/>
        </w:rPr>
      </w:pPr>
      <w:r w:rsidRPr="00FA4E45">
        <w:rPr>
          <w:rFonts w:ascii="Times New Roman" w:hAnsi="Times New Roman" w:cs="Times New Roman"/>
          <w:sz w:val="28"/>
          <w:szCs w:val="28"/>
        </w:rPr>
        <w:t xml:space="preserve">найчисельнішою групою </w:t>
      </w:r>
      <w:proofErr w:type="spellStart"/>
      <w:r w:rsidRPr="00FA4E45">
        <w:rPr>
          <w:rFonts w:ascii="Times New Roman" w:hAnsi="Times New Roman" w:cs="Times New Roman"/>
          <w:sz w:val="28"/>
          <w:szCs w:val="28"/>
        </w:rPr>
        <w:t>хвороб</w:t>
      </w:r>
      <w:proofErr w:type="spellEnd"/>
      <w:r w:rsidRPr="00FA4E45">
        <w:rPr>
          <w:rFonts w:ascii="Times New Roman" w:hAnsi="Times New Roman" w:cs="Times New Roman"/>
          <w:sz w:val="28"/>
          <w:szCs w:val="28"/>
        </w:rPr>
        <w:t xml:space="preserve"> залишаться хвороби органів дихання.</w:t>
      </w:r>
    </w:p>
    <w:p w14:paraId="7080A7A1" w14:textId="77777777" w:rsidR="006E0B63" w:rsidRDefault="00A276CB" w:rsidP="00A276CB">
      <w:pPr>
        <w:pStyle w:val="11"/>
        <w:rPr>
          <w:sz w:val="32"/>
          <w:szCs w:val="32"/>
        </w:rPr>
      </w:pPr>
      <w:bookmarkStart w:id="12" w:name="_Toc95370195"/>
      <w:r>
        <w:lastRenderedPageBreak/>
        <w:t>3.</w:t>
      </w:r>
      <w:r w:rsidR="00841AD0">
        <w:t xml:space="preserve"> </w:t>
      </w:r>
      <w:r w:rsidR="004445B4" w:rsidRPr="00235145">
        <w:rPr>
          <w:sz w:val="32"/>
          <w:szCs w:val="32"/>
        </w:rPr>
        <w:t xml:space="preserve">Характеристика </w:t>
      </w:r>
      <w:r w:rsidRPr="00235145">
        <w:rPr>
          <w:sz w:val="32"/>
          <w:szCs w:val="32"/>
        </w:rPr>
        <w:t>стану довкілля, умов життєдіяльності населення та стану його здоров’я на територіях, які ймовірно зазнають впливу</w:t>
      </w:r>
      <w:bookmarkEnd w:id="12"/>
    </w:p>
    <w:p w14:paraId="2221D465" w14:textId="77777777" w:rsidR="00DF2829" w:rsidRDefault="006E0B63" w:rsidP="00DF2829">
      <w:pPr>
        <w:ind w:firstLine="567"/>
        <w:jc w:val="both"/>
        <w:rPr>
          <w:rFonts w:ascii="Times New Roman" w:hAnsi="Times New Roman" w:cs="Times New Roman"/>
          <w:sz w:val="28"/>
          <w:szCs w:val="28"/>
          <w:lang w:val="uk-UA"/>
        </w:rPr>
      </w:pPr>
      <w:r w:rsidRPr="00B031BA">
        <w:rPr>
          <w:rFonts w:ascii="Times New Roman" w:hAnsi="Times New Roman" w:cs="Times New Roman"/>
          <w:b/>
          <w:bCs/>
          <w:sz w:val="28"/>
          <w:szCs w:val="28"/>
          <w:lang w:val="uk-UA"/>
        </w:rPr>
        <w:t>Атмосферне повітря</w:t>
      </w:r>
      <w:r w:rsidRPr="00B031BA">
        <w:rPr>
          <w:rFonts w:ascii="Times New Roman" w:hAnsi="Times New Roman" w:cs="Times New Roman"/>
          <w:sz w:val="28"/>
          <w:szCs w:val="28"/>
          <w:lang w:val="uk-UA"/>
        </w:rPr>
        <w:t xml:space="preserve">. </w:t>
      </w:r>
      <w:r w:rsidR="00C80675" w:rsidRPr="00D231E7">
        <w:rPr>
          <w:rFonts w:ascii="Times New Roman" w:hAnsi="Times New Roman" w:cs="Times New Roman"/>
          <w:sz w:val="28"/>
          <w:szCs w:val="28"/>
          <w:lang w:val="uk-UA"/>
        </w:rPr>
        <w:t xml:space="preserve">Основними стаціонарними джерелами забруднення атмосферного повітря в </w:t>
      </w:r>
      <w:r w:rsidR="00C80675">
        <w:rPr>
          <w:rFonts w:ascii="Times New Roman" w:hAnsi="Times New Roman" w:cs="Times New Roman"/>
          <w:sz w:val="28"/>
          <w:szCs w:val="28"/>
          <w:lang w:val="uk-UA"/>
        </w:rPr>
        <w:t xml:space="preserve">громадах Платформи </w:t>
      </w:r>
      <w:r w:rsidR="00C80675" w:rsidRPr="00D231E7">
        <w:rPr>
          <w:rFonts w:ascii="Times New Roman" w:hAnsi="Times New Roman" w:cs="Times New Roman"/>
          <w:sz w:val="28"/>
          <w:szCs w:val="28"/>
          <w:lang w:val="uk-UA"/>
        </w:rPr>
        <w:t xml:space="preserve">є </w:t>
      </w:r>
      <w:r w:rsidR="00C80675">
        <w:rPr>
          <w:rFonts w:ascii="Times New Roman" w:hAnsi="Times New Roman" w:cs="Times New Roman"/>
          <w:sz w:val="28"/>
          <w:szCs w:val="28"/>
          <w:lang w:val="uk-UA"/>
        </w:rPr>
        <w:t xml:space="preserve">вугледобувні </w:t>
      </w:r>
      <w:r w:rsidR="00C80675" w:rsidRPr="00D231E7">
        <w:rPr>
          <w:rFonts w:ascii="Times New Roman" w:hAnsi="Times New Roman" w:cs="Times New Roman"/>
          <w:sz w:val="28"/>
          <w:szCs w:val="28"/>
          <w:lang w:val="uk-UA"/>
        </w:rPr>
        <w:t>підприємства</w:t>
      </w:r>
      <w:r w:rsidR="00DF2829">
        <w:rPr>
          <w:rFonts w:ascii="Times New Roman" w:hAnsi="Times New Roman" w:cs="Times New Roman"/>
          <w:sz w:val="28"/>
          <w:szCs w:val="28"/>
          <w:lang w:val="uk-UA"/>
        </w:rPr>
        <w:t>. І</w:t>
      </w:r>
      <w:r w:rsidR="00C80675" w:rsidRPr="00D231E7">
        <w:rPr>
          <w:rFonts w:ascii="Times New Roman" w:hAnsi="Times New Roman" w:cs="Times New Roman"/>
          <w:sz w:val="28"/>
          <w:szCs w:val="28"/>
          <w:lang w:val="uk-UA"/>
        </w:rPr>
        <w:t>стотними джерелами викидів пилу в атмосферне повітря є терикони</w:t>
      </w:r>
      <w:r w:rsidR="00DF2829">
        <w:rPr>
          <w:rFonts w:ascii="Times New Roman" w:hAnsi="Times New Roman" w:cs="Times New Roman"/>
          <w:sz w:val="28"/>
          <w:szCs w:val="28"/>
          <w:lang w:val="uk-UA"/>
        </w:rPr>
        <w:t xml:space="preserve">. Зокрема, у </w:t>
      </w:r>
      <w:proofErr w:type="spellStart"/>
      <w:r w:rsidR="00DF2829">
        <w:rPr>
          <w:rFonts w:ascii="Times New Roman" w:hAnsi="Times New Roman" w:cs="Times New Roman"/>
          <w:sz w:val="28"/>
          <w:szCs w:val="28"/>
          <w:lang w:val="uk-UA"/>
        </w:rPr>
        <w:t>Мирноград</w:t>
      </w:r>
      <w:proofErr w:type="spellEnd"/>
      <w:r w:rsidR="00DF2829">
        <w:rPr>
          <w:rFonts w:ascii="Times New Roman" w:hAnsi="Times New Roman" w:cs="Times New Roman"/>
          <w:sz w:val="28"/>
          <w:szCs w:val="28"/>
          <w:lang w:val="uk-UA"/>
        </w:rPr>
        <w:t xml:space="preserve"> з</w:t>
      </w:r>
      <w:r w:rsidR="00DF2829" w:rsidRPr="00D231E7">
        <w:rPr>
          <w:rFonts w:ascii="Times New Roman" w:hAnsi="Times New Roman" w:cs="Times New Roman"/>
          <w:sz w:val="28"/>
          <w:szCs w:val="28"/>
          <w:lang w:val="uk-UA"/>
        </w:rPr>
        <w:t>а даними 2019 р</w:t>
      </w:r>
      <w:r w:rsidR="00DF2829">
        <w:rPr>
          <w:rFonts w:ascii="Times New Roman" w:hAnsi="Times New Roman" w:cs="Times New Roman"/>
          <w:sz w:val="28"/>
          <w:szCs w:val="28"/>
          <w:lang w:val="uk-UA"/>
        </w:rPr>
        <w:t>. викиди з териконів становлять:</w:t>
      </w:r>
    </w:p>
    <w:p w14:paraId="2355CB2E" w14:textId="1951CD2B" w:rsidR="00C80675" w:rsidRPr="00D231E7" w:rsidRDefault="00C80675" w:rsidP="00DF2829">
      <w:pPr>
        <w:ind w:firstLine="709"/>
        <w:jc w:val="both"/>
        <w:rPr>
          <w:rFonts w:ascii="Times New Roman" w:hAnsi="Times New Roman" w:cs="Times New Roman"/>
          <w:sz w:val="28"/>
          <w:szCs w:val="28"/>
          <w:lang w:val="uk-UA"/>
        </w:rPr>
      </w:pPr>
      <w:r w:rsidRPr="00D231E7">
        <w:rPr>
          <w:rFonts w:ascii="Times New Roman" w:hAnsi="Times New Roman" w:cs="Times New Roman"/>
          <w:sz w:val="28"/>
          <w:szCs w:val="28"/>
          <w:lang w:val="uk-UA"/>
        </w:rPr>
        <w:t xml:space="preserve">- </w:t>
      </w:r>
      <w:r w:rsidR="00DF2829">
        <w:rPr>
          <w:rFonts w:ascii="Times New Roman" w:hAnsi="Times New Roman" w:cs="Times New Roman"/>
          <w:sz w:val="28"/>
          <w:szCs w:val="28"/>
          <w:lang w:val="uk-UA"/>
        </w:rPr>
        <w:t>д</w:t>
      </w:r>
      <w:r w:rsidRPr="00D231E7">
        <w:rPr>
          <w:rFonts w:ascii="Times New Roman" w:hAnsi="Times New Roman" w:cs="Times New Roman"/>
          <w:sz w:val="28"/>
          <w:szCs w:val="28"/>
          <w:lang w:val="uk-UA"/>
        </w:rPr>
        <w:t>іючий відвал № 2 шахти Центральна – 5,2 т/рік;</w:t>
      </w:r>
    </w:p>
    <w:p w14:paraId="2D605FCE" w14:textId="044EF1A4" w:rsidR="00C80675" w:rsidRPr="00D231E7" w:rsidRDefault="00C80675" w:rsidP="00C80675">
      <w:pPr>
        <w:ind w:firstLine="709"/>
        <w:jc w:val="both"/>
        <w:rPr>
          <w:rFonts w:ascii="Times New Roman" w:hAnsi="Times New Roman" w:cs="Times New Roman"/>
          <w:sz w:val="28"/>
          <w:szCs w:val="28"/>
          <w:lang w:val="uk-UA"/>
        </w:rPr>
      </w:pPr>
      <w:r w:rsidRPr="00D231E7">
        <w:rPr>
          <w:rFonts w:ascii="Times New Roman" w:hAnsi="Times New Roman" w:cs="Times New Roman"/>
          <w:sz w:val="28"/>
          <w:szCs w:val="28"/>
          <w:lang w:val="uk-UA"/>
        </w:rPr>
        <w:t xml:space="preserve">- </w:t>
      </w:r>
      <w:r w:rsidR="00DF2829">
        <w:rPr>
          <w:rFonts w:ascii="Times New Roman" w:hAnsi="Times New Roman" w:cs="Times New Roman"/>
          <w:sz w:val="28"/>
          <w:szCs w:val="28"/>
          <w:lang w:val="uk-UA"/>
        </w:rPr>
        <w:t>н</w:t>
      </w:r>
      <w:r w:rsidRPr="00D231E7">
        <w:rPr>
          <w:rFonts w:ascii="Times New Roman" w:hAnsi="Times New Roman" w:cs="Times New Roman"/>
          <w:sz w:val="28"/>
          <w:szCs w:val="28"/>
          <w:lang w:val="uk-UA"/>
        </w:rPr>
        <w:t xml:space="preserve">едіючі відвали № 1 і 2 шахти 5/6 – 5,069 т/рік; </w:t>
      </w:r>
    </w:p>
    <w:p w14:paraId="65482F3C" w14:textId="79F7A426" w:rsidR="00C80675" w:rsidRPr="00D231E7" w:rsidRDefault="00C80675" w:rsidP="00C80675">
      <w:pPr>
        <w:ind w:firstLine="709"/>
        <w:jc w:val="both"/>
        <w:rPr>
          <w:rFonts w:ascii="Times New Roman" w:hAnsi="Times New Roman" w:cs="Times New Roman"/>
          <w:sz w:val="28"/>
          <w:szCs w:val="28"/>
          <w:lang w:val="uk-UA"/>
        </w:rPr>
      </w:pPr>
      <w:r w:rsidRPr="00D231E7">
        <w:rPr>
          <w:rFonts w:ascii="Times New Roman" w:hAnsi="Times New Roman" w:cs="Times New Roman"/>
          <w:sz w:val="28"/>
          <w:szCs w:val="28"/>
          <w:lang w:val="uk-UA"/>
        </w:rPr>
        <w:t xml:space="preserve">- </w:t>
      </w:r>
      <w:r w:rsidR="00DF2829">
        <w:rPr>
          <w:rFonts w:ascii="Times New Roman" w:hAnsi="Times New Roman" w:cs="Times New Roman"/>
          <w:sz w:val="28"/>
          <w:szCs w:val="28"/>
          <w:lang w:val="uk-UA"/>
        </w:rPr>
        <w:t>д</w:t>
      </w:r>
      <w:r w:rsidRPr="00D231E7">
        <w:rPr>
          <w:rFonts w:ascii="Times New Roman" w:hAnsi="Times New Roman" w:cs="Times New Roman"/>
          <w:sz w:val="28"/>
          <w:szCs w:val="28"/>
          <w:lang w:val="uk-UA"/>
        </w:rPr>
        <w:t xml:space="preserve">іючий відвал № 3 шахти 5/6 – 15,643 т/рік; </w:t>
      </w:r>
    </w:p>
    <w:p w14:paraId="1D4902FD" w14:textId="2BD00094" w:rsidR="00C80675" w:rsidRDefault="00C80675" w:rsidP="00C80675">
      <w:pPr>
        <w:ind w:firstLine="709"/>
        <w:jc w:val="both"/>
        <w:rPr>
          <w:rFonts w:ascii="Times New Roman" w:hAnsi="Times New Roman" w:cs="Times New Roman"/>
          <w:sz w:val="28"/>
          <w:szCs w:val="28"/>
          <w:lang w:val="uk-UA"/>
        </w:rPr>
      </w:pPr>
      <w:r w:rsidRPr="00D231E7">
        <w:rPr>
          <w:rFonts w:ascii="Times New Roman" w:hAnsi="Times New Roman" w:cs="Times New Roman"/>
          <w:sz w:val="28"/>
          <w:szCs w:val="28"/>
          <w:lang w:val="uk-UA"/>
        </w:rPr>
        <w:t xml:space="preserve">- </w:t>
      </w:r>
      <w:r w:rsidR="00DF2829">
        <w:rPr>
          <w:rFonts w:ascii="Times New Roman" w:hAnsi="Times New Roman" w:cs="Times New Roman"/>
          <w:sz w:val="28"/>
          <w:szCs w:val="28"/>
          <w:lang w:val="uk-UA"/>
        </w:rPr>
        <w:t>н</w:t>
      </w:r>
      <w:r w:rsidRPr="00D231E7">
        <w:rPr>
          <w:rFonts w:ascii="Times New Roman" w:hAnsi="Times New Roman" w:cs="Times New Roman"/>
          <w:sz w:val="28"/>
          <w:szCs w:val="28"/>
          <w:lang w:val="uk-UA"/>
        </w:rPr>
        <w:t xml:space="preserve">едіючий відвал № 5 шахти Центральна – 4,1 т/рік. </w:t>
      </w:r>
    </w:p>
    <w:p w14:paraId="198C3C4F" w14:textId="5FFC6E81" w:rsidR="00DF2829" w:rsidRPr="00DF2829" w:rsidRDefault="00DF2829" w:rsidP="00C80675">
      <w:pPr>
        <w:ind w:firstLine="709"/>
        <w:jc w:val="both"/>
        <w:rPr>
          <w:rFonts w:ascii="Times New Roman" w:hAnsi="Times New Roman" w:cs="Times New Roman"/>
          <w:color w:val="000000"/>
          <w:sz w:val="28"/>
          <w:szCs w:val="28"/>
          <w:lang w:val="uk-UA"/>
        </w:rPr>
      </w:pPr>
      <w:r w:rsidRPr="00DF2829">
        <w:rPr>
          <w:rFonts w:ascii="Times New Roman" w:hAnsi="Times New Roman" w:cs="Times New Roman"/>
          <w:sz w:val="28"/>
          <w:szCs w:val="28"/>
          <w:lang w:val="uk-UA"/>
        </w:rPr>
        <w:t>Окрім териконів джерелами викидів є стволи шахт, труби котлів, деревообробні верстати, дегазаційне устаткування, склади шлаку, вугілля, паливно-мастильних матеріалів.</w:t>
      </w:r>
    </w:p>
    <w:p w14:paraId="6CF809F0" w14:textId="2C9370AE" w:rsidR="006E0B63" w:rsidRPr="00A6706E" w:rsidRDefault="006E0B63" w:rsidP="006E0B63">
      <w:pPr>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Для міст основним джерелом забруднення є пересувні джерела, головним чином автотранспорт. Кількість автотранспортних засобів має тенденцію до зростання. При цьому значну частину придбаних автомобілів становлять вживані авто. Відповідно слід очікувати поступового погіршення якості атмосферного повітря в містах внаслідок зростання кількості автотранспортних засобів. </w:t>
      </w:r>
    </w:p>
    <w:p w14:paraId="1A4225F6" w14:textId="48D97DFD" w:rsidR="002A4013" w:rsidRDefault="006E0B63" w:rsidP="002A4013">
      <w:pPr>
        <w:ind w:firstLine="709"/>
        <w:jc w:val="both"/>
        <w:rPr>
          <w:rFonts w:ascii="Times New Roman" w:hAnsi="Times New Roman" w:cs="Times New Roman"/>
          <w:sz w:val="28"/>
          <w:szCs w:val="28"/>
          <w:lang w:val="uk-UA"/>
        </w:rPr>
      </w:pPr>
      <w:r w:rsidRPr="008E3DC5">
        <w:rPr>
          <w:rFonts w:ascii="Times New Roman" w:hAnsi="Times New Roman" w:cs="Times New Roman"/>
          <w:b/>
          <w:bCs/>
          <w:sz w:val="28"/>
          <w:szCs w:val="28"/>
          <w:lang w:val="uk-UA"/>
        </w:rPr>
        <w:t xml:space="preserve">Поверхневі та підземні води. </w:t>
      </w:r>
      <w:r w:rsidR="002A4013" w:rsidRPr="00194FDD">
        <w:rPr>
          <w:rFonts w:ascii="Times New Roman" w:hAnsi="Times New Roman" w:cs="Times New Roman"/>
          <w:sz w:val="28"/>
          <w:szCs w:val="28"/>
          <w:lang w:val="uk-UA"/>
        </w:rPr>
        <w:t xml:space="preserve">Державні шахти, що здійснюють видобуток вугілля на підконтрольній українській владі території області мають постійний </w:t>
      </w:r>
      <w:proofErr w:type="spellStart"/>
      <w:r w:rsidR="002A4013" w:rsidRPr="00194FDD">
        <w:rPr>
          <w:rFonts w:ascii="Times New Roman" w:hAnsi="Times New Roman" w:cs="Times New Roman"/>
          <w:sz w:val="28"/>
          <w:szCs w:val="28"/>
          <w:lang w:val="uk-UA"/>
        </w:rPr>
        <w:t>водоприлив</w:t>
      </w:r>
      <w:proofErr w:type="spellEnd"/>
      <w:r w:rsidR="002A4013" w:rsidRPr="00194FDD">
        <w:rPr>
          <w:rFonts w:ascii="Times New Roman" w:hAnsi="Times New Roman" w:cs="Times New Roman"/>
          <w:sz w:val="28"/>
          <w:szCs w:val="28"/>
          <w:lang w:val="uk-UA"/>
        </w:rPr>
        <w:t xml:space="preserve"> від 200 до 600 </w:t>
      </w:r>
      <w:r w:rsidR="002A4013" w:rsidRPr="006C7CB5">
        <w:rPr>
          <w:rFonts w:ascii="Times New Roman" w:hAnsi="Times New Roman" w:cs="Times New Roman"/>
          <w:sz w:val="28"/>
          <w:szCs w:val="28"/>
          <w:lang w:val="uk-UA"/>
        </w:rPr>
        <w:t>м</w:t>
      </w:r>
      <w:r w:rsidR="002A4013" w:rsidRPr="006C7CB5">
        <w:rPr>
          <w:rFonts w:ascii="Times New Roman" w:hAnsi="Times New Roman" w:cs="Times New Roman"/>
          <w:sz w:val="28"/>
          <w:szCs w:val="28"/>
          <w:vertAlign w:val="superscript"/>
          <w:lang w:val="uk-UA"/>
        </w:rPr>
        <w:t>3</w:t>
      </w:r>
      <w:r w:rsidR="002A4013" w:rsidRPr="00194FDD">
        <w:rPr>
          <w:rFonts w:ascii="Times New Roman" w:hAnsi="Times New Roman" w:cs="Times New Roman"/>
          <w:sz w:val="28"/>
          <w:szCs w:val="28"/>
          <w:lang w:val="uk-UA"/>
        </w:rPr>
        <w:t>/год. кожна. Це стосується</w:t>
      </w:r>
      <w:r w:rsidR="002A4013">
        <w:rPr>
          <w:rFonts w:ascii="Times New Roman" w:hAnsi="Times New Roman" w:cs="Times New Roman"/>
          <w:sz w:val="28"/>
          <w:szCs w:val="28"/>
          <w:lang w:val="uk-UA"/>
        </w:rPr>
        <w:t>:</w:t>
      </w:r>
    </w:p>
    <w:p w14:paraId="76B71E9D" w14:textId="77777777" w:rsidR="002A4013"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ДП «</w:t>
      </w:r>
      <w:proofErr w:type="spellStart"/>
      <w:r w:rsidRPr="00194FDD">
        <w:rPr>
          <w:rFonts w:ascii="Times New Roman" w:hAnsi="Times New Roman" w:cs="Times New Roman"/>
          <w:sz w:val="28"/>
          <w:szCs w:val="28"/>
        </w:rPr>
        <w:t>Мирноградвугілля</w:t>
      </w:r>
      <w:proofErr w:type="spellEnd"/>
      <w:r w:rsidRPr="00194FDD">
        <w:rPr>
          <w:rFonts w:ascii="Times New Roman" w:hAnsi="Times New Roman" w:cs="Times New Roman"/>
          <w:sz w:val="28"/>
          <w:szCs w:val="28"/>
        </w:rPr>
        <w:t xml:space="preserve"> - шахти «Капітальна», «5-6», «Центральна»;</w:t>
      </w:r>
    </w:p>
    <w:p w14:paraId="6A1E5B7A" w14:textId="77777777" w:rsidR="002A4013"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ДП «</w:t>
      </w:r>
      <w:proofErr w:type="spellStart"/>
      <w:r w:rsidRPr="00194FDD">
        <w:rPr>
          <w:rFonts w:ascii="Times New Roman" w:hAnsi="Times New Roman" w:cs="Times New Roman"/>
          <w:sz w:val="28"/>
          <w:szCs w:val="28"/>
        </w:rPr>
        <w:t>Торецьквугілля</w:t>
      </w:r>
      <w:proofErr w:type="spellEnd"/>
      <w:r w:rsidRPr="00194FDD">
        <w:rPr>
          <w:rFonts w:ascii="Times New Roman" w:hAnsi="Times New Roman" w:cs="Times New Roman"/>
          <w:sz w:val="28"/>
          <w:szCs w:val="28"/>
        </w:rPr>
        <w:t>» - шахти «</w:t>
      </w:r>
      <w:proofErr w:type="spellStart"/>
      <w:r w:rsidRPr="00194FDD">
        <w:rPr>
          <w:rFonts w:ascii="Times New Roman" w:hAnsi="Times New Roman" w:cs="Times New Roman"/>
          <w:sz w:val="28"/>
          <w:szCs w:val="28"/>
        </w:rPr>
        <w:t>Торецька</w:t>
      </w:r>
      <w:proofErr w:type="spellEnd"/>
      <w:r w:rsidRPr="00194FDD">
        <w:rPr>
          <w:rFonts w:ascii="Times New Roman" w:hAnsi="Times New Roman" w:cs="Times New Roman"/>
          <w:sz w:val="28"/>
          <w:szCs w:val="28"/>
        </w:rPr>
        <w:t xml:space="preserve">», «Центральна»; </w:t>
      </w:r>
    </w:p>
    <w:p w14:paraId="29A84DA2" w14:textId="77777777" w:rsidR="002A4013"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ДП «</w:t>
      </w:r>
      <w:proofErr w:type="spellStart"/>
      <w:r w:rsidRPr="00194FDD">
        <w:rPr>
          <w:rFonts w:ascii="Times New Roman" w:hAnsi="Times New Roman" w:cs="Times New Roman"/>
          <w:sz w:val="28"/>
          <w:szCs w:val="28"/>
        </w:rPr>
        <w:t>Селидіввугілля</w:t>
      </w:r>
      <w:proofErr w:type="spellEnd"/>
      <w:r w:rsidRPr="00194FDD">
        <w:rPr>
          <w:rFonts w:ascii="Times New Roman" w:hAnsi="Times New Roman" w:cs="Times New Roman"/>
          <w:sz w:val="28"/>
          <w:szCs w:val="28"/>
        </w:rPr>
        <w:t>» - шахти 1-3 «</w:t>
      </w:r>
      <w:proofErr w:type="spellStart"/>
      <w:r w:rsidRPr="00194FDD">
        <w:rPr>
          <w:rFonts w:ascii="Times New Roman" w:hAnsi="Times New Roman" w:cs="Times New Roman"/>
          <w:sz w:val="28"/>
          <w:szCs w:val="28"/>
        </w:rPr>
        <w:t>Новогродівська</w:t>
      </w:r>
      <w:proofErr w:type="spellEnd"/>
      <w:r w:rsidRPr="00194FDD">
        <w:rPr>
          <w:rFonts w:ascii="Times New Roman" w:hAnsi="Times New Roman" w:cs="Times New Roman"/>
          <w:sz w:val="28"/>
          <w:szCs w:val="28"/>
        </w:rPr>
        <w:t>», «</w:t>
      </w:r>
      <w:proofErr w:type="spellStart"/>
      <w:r w:rsidRPr="00194FDD">
        <w:rPr>
          <w:rFonts w:ascii="Times New Roman" w:hAnsi="Times New Roman" w:cs="Times New Roman"/>
          <w:sz w:val="28"/>
          <w:szCs w:val="28"/>
        </w:rPr>
        <w:t>Курахівська</w:t>
      </w:r>
      <w:proofErr w:type="spellEnd"/>
      <w:r w:rsidRPr="00194FDD">
        <w:rPr>
          <w:rFonts w:ascii="Times New Roman" w:hAnsi="Times New Roman" w:cs="Times New Roman"/>
          <w:sz w:val="28"/>
          <w:szCs w:val="28"/>
        </w:rPr>
        <w:t xml:space="preserve">», «Україна», «Котляревська»; </w:t>
      </w:r>
    </w:p>
    <w:p w14:paraId="38B7126C" w14:textId="77777777" w:rsidR="002A4013"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ДП «</w:t>
      </w:r>
      <w:proofErr w:type="spellStart"/>
      <w:r w:rsidRPr="00194FDD">
        <w:rPr>
          <w:rFonts w:ascii="Times New Roman" w:hAnsi="Times New Roman" w:cs="Times New Roman"/>
          <w:sz w:val="28"/>
          <w:szCs w:val="28"/>
        </w:rPr>
        <w:t>Добропіллявугілля</w:t>
      </w:r>
      <w:proofErr w:type="spellEnd"/>
      <w:r w:rsidRPr="00194FDD">
        <w:rPr>
          <w:rFonts w:ascii="Times New Roman" w:hAnsi="Times New Roman" w:cs="Times New Roman"/>
          <w:sz w:val="28"/>
          <w:szCs w:val="28"/>
        </w:rPr>
        <w:t>-видобуток» - шахти «Алмазна», «Добропільська», «</w:t>
      </w:r>
      <w:proofErr w:type="spellStart"/>
      <w:r w:rsidRPr="00194FDD">
        <w:rPr>
          <w:rFonts w:ascii="Times New Roman" w:hAnsi="Times New Roman" w:cs="Times New Roman"/>
          <w:sz w:val="28"/>
          <w:szCs w:val="28"/>
        </w:rPr>
        <w:t>Новодонецька</w:t>
      </w:r>
      <w:proofErr w:type="spellEnd"/>
      <w:r w:rsidRPr="00194FDD">
        <w:rPr>
          <w:rFonts w:ascii="Times New Roman" w:hAnsi="Times New Roman" w:cs="Times New Roman"/>
          <w:sz w:val="28"/>
          <w:szCs w:val="28"/>
        </w:rPr>
        <w:t>», «</w:t>
      </w:r>
      <w:proofErr w:type="spellStart"/>
      <w:r w:rsidRPr="00194FDD">
        <w:rPr>
          <w:rFonts w:ascii="Times New Roman" w:hAnsi="Times New Roman" w:cs="Times New Roman"/>
          <w:sz w:val="28"/>
          <w:szCs w:val="28"/>
        </w:rPr>
        <w:t>Білицька</w:t>
      </w:r>
      <w:proofErr w:type="spellEnd"/>
      <w:r w:rsidRPr="00194FDD">
        <w:rPr>
          <w:rFonts w:ascii="Times New Roman" w:hAnsi="Times New Roman" w:cs="Times New Roman"/>
          <w:sz w:val="28"/>
          <w:szCs w:val="28"/>
        </w:rPr>
        <w:t xml:space="preserve">», «Піонер»; </w:t>
      </w:r>
    </w:p>
    <w:p w14:paraId="624A9984" w14:textId="77777777" w:rsidR="002A4013"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ДП «Шахтоуправління «</w:t>
      </w:r>
      <w:proofErr w:type="spellStart"/>
      <w:r w:rsidRPr="00194FDD">
        <w:rPr>
          <w:rFonts w:ascii="Times New Roman" w:hAnsi="Times New Roman" w:cs="Times New Roman"/>
          <w:sz w:val="28"/>
          <w:szCs w:val="28"/>
        </w:rPr>
        <w:t>Південнодонбаське</w:t>
      </w:r>
      <w:proofErr w:type="spellEnd"/>
      <w:r w:rsidRPr="00194FDD">
        <w:rPr>
          <w:rFonts w:ascii="Times New Roman" w:hAnsi="Times New Roman" w:cs="Times New Roman"/>
          <w:sz w:val="28"/>
          <w:szCs w:val="28"/>
        </w:rPr>
        <w:t xml:space="preserve"> № 1»</w:t>
      </w:r>
      <w:r>
        <w:rPr>
          <w:rFonts w:ascii="Times New Roman" w:hAnsi="Times New Roman" w:cs="Times New Roman"/>
          <w:sz w:val="28"/>
          <w:szCs w:val="28"/>
        </w:rPr>
        <w:t xml:space="preserve"> (Вугледар)</w:t>
      </w:r>
      <w:r w:rsidRPr="00194FDD">
        <w:rPr>
          <w:rFonts w:ascii="Times New Roman" w:hAnsi="Times New Roman" w:cs="Times New Roman"/>
          <w:sz w:val="28"/>
          <w:szCs w:val="28"/>
        </w:rPr>
        <w:t xml:space="preserve">; </w:t>
      </w:r>
    </w:p>
    <w:p w14:paraId="62F04673" w14:textId="77777777" w:rsidR="002A4013" w:rsidRPr="00194FDD" w:rsidRDefault="002A4013" w:rsidP="002A4013">
      <w:pPr>
        <w:pStyle w:val="af5"/>
        <w:widowControl w:val="0"/>
        <w:numPr>
          <w:ilvl w:val="0"/>
          <w:numId w:val="28"/>
        </w:numPr>
        <w:spacing w:after="0" w:line="240" w:lineRule="auto"/>
        <w:jc w:val="both"/>
        <w:rPr>
          <w:rFonts w:ascii="Times New Roman" w:hAnsi="Times New Roman" w:cs="Times New Roman"/>
          <w:sz w:val="28"/>
          <w:szCs w:val="28"/>
        </w:rPr>
      </w:pPr>
      <w:r w:rsidRPr="00194FDD">
        <w:rPr>
          <w:rFonts w:ascii="Times New Roman" w:hAnsi="Times New Roman" w:cs="Times New Roman"/>
          <w:sz w:val="28"/>
          <w:szCs w:val="28"/>
        </w:rPr>
        <w:t xml:space="preserve">ДП «Шахта ім. М. С. </w:t>
      </w:r>
      <w:proofErr w:type="spellStart"/>
      <w:r w:rsidRPr="00194FDD">
        <w:rPr>
          <w:rFonts w:ascii="Times New Roman" w:hAnsi="Times New Roman" w:cs="Times New Roman"/>
          <w:sz w:val="28"/>
          <w:szCs w:val="28"/>
        </w:rPr>
        <w:t>Сургая</w:t>
      </w:r>
      <w:proofErr w:type="spellEnd"/>
      <w:r w:rsidRPr="00194FDD">
        <w:rPr>
          <w:rFonts w:ascii="Times New Roman" w:hAnsi="Times New Roman" w:cs="Times New Roman"/>
          <w:sz w:val="28"/>
          <w:szCs w:val="28"/>
        </w:rPr>
        <w:t>»</w:t>
      </w:r>
      <w:r>
        <w:rPr>
          <w:rFonts w:ascii="Times New Roman" w:hAnsi="Times New Roman" w:cs="Times New Roman"/>
          <w:sz w:val="28"/>
          <w:szCs w:val="28"/>
        </w:rPr>
        <w:t xml:space="preserve"> (Вугледар)</w:t>
      </w:r>
      <w:r w:rsidRPr="00194FDD">
        <w:rPr>
          <w:rFonts w:ascii="Times New Roman" w:hAnsi="Times New Roman" w:cs="Times New Roman"/>
          <w:sz w:val="28"/>
          <w:szCs w:val="28"/>
        </w:rPr>
        <w:t xml:space="preserve">; </w:t>
      </w:r>
    </w:p>
    <w:p w14:paraId="36CBA064" w14:textId="77777777" w:rsidR="002A4013" w:rsidRPr="002A4013" w:rsidRDefault="002A4013" w:rsidP="002A4013">
      <w:pPr>
        <w:widowControl w:val="0"/>
        <w:ind w:firstLine="709"/>
        <w:jc w:val="both"/>
        <w:rPr>
          <w:rFonts w:ascii="Times New Roman" w:hAnsi="Times New Roman" w:cs="Times New Roman"/>
          <w:sz w:val="28"/>
          <w:szCs w:val="28"/>
          <w:lang w:val="uk-UA"/>
        </w:rPr>
      </w:pPr>
      <w:r w:rsidRPr="002A4013">
        <w:rPr>
          <w:rFonts w:ascii="Times New Roman" w:hAnsi="Times New Roman" w:cs="Times New Roman"/>
          <w:sz w:val="28"/>
          <w:szCs w:val="28"/>
          <w:lang w:val="uk-UA"/>
        </w:rPr>
        <w:t>ДП «ВК «Краснолиманська»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Покровськ</w:t>
      </w:r>
      <w:proofErr w:type="spellEnd"/>
      <w:r>
        <w:rPr>
          <w:rFonts w:ascii="Times New Roman" w:hAnsi="Times New Roman" w:cs="Times New Roman"/>
          <w:sz w:val="28"/>
          <w:szCs w:val="28"/>
          <w:lang w:val="uk-UA"/>
        </w:rPr>
        <w:t>)</w:t>
      </w:r>
      <w:r w:rsidRPr="002A4013">
        <w:rPr>
          <w:rFonts w:ascii="Times New Roman" w:hAnsi="Times New Roman" w:cs="Times New Roman"/>
          <w:sz w:val="28"/>
          <w:szCs w:val="28"/>
          <w:lang w:val="uk-UA"/>
        </w:rPr>
        <w:t>.</w:t>
      </w:r>
    </w:p>
    <w:p w14:paraId="2C5026C8" w14:textId="5AC31DD6" w:rsidR="00376740" w:rsidRPr="00376740" w:rsidRDefault="00376740" w:rsidP="006E0B63">
      <w:pPr>
        <w:ind w:firstLine="709"/>
        <w:jc w:val="both"/>
        <w:rPr>
          <w:rFonts w:ascii="Times New Roman" w:hAnsi="Times New Roman" w:cs="Times New Roman"/>
          <w:sz w:val="28"/>
          <w:szCs w:val="28"/>
          <w:lang w:val="uk-UA"/>
        </w:rPr>
      </w:pPr>
      <w:r w:rsidRPr="00376740">
        <w:rPr>
          <w:rFonts w:ascii="Times New Roman" w:hAnsi="Times New Roman" w:cs="Times New Roman"/>
          <w:sz w:val="28"/>
          <w:szCs w:val="28"/>
          <w:lang w:val="uk-UA"/>
        </w:rPr>
        <w:t xml:space="preserve">Шахти, що знаходяться в стадії ліквідації або готуються до ліквідації, у деяких випадках повинні здійснювати відкачування води. Це пов’язано із запобіганням затопленню суміжних шахт і об’єктів, заболочуванню земної поверхні, порушенню гідрогеологічного режиму підземних вод. Вимоги правил безпеки для таких підприємств до водовідливного обладнання такі ж, як і на діючих шахтах. Це шахти «Нова» (м. </w:t>
      </w:r>
      <w:proofErr w:type="spellStart"/>
      <w:r w:rsidRPr="00376740">
        <w:rPr>
          <w:rFonts w:ascii="Times New Roman" w:hAnsi="Times New Roman" w:cs="Times New Roman"/>
          <w:sz w:val="28"/>
          <w:szCs w:val="28"/>
          <w:lang w:val="uk-UA"/>
        </w:rPr>
        <w:t>Торецьк</w:t>
      </w:r>
      <w:proofErr w:type="spellEnd"/>
      <w:r w:rsidRPr="00376740">
        <w:rPr>
          <w:rFonts w:ascii="Times New Roman" w:hAnsi="Times New Roman" w:cs="Times New Roman"/>
          <w:sz w:val="28"/>
          <w:szCs w:val="28"/>
          <w:lang w:val="uk-UA"/>
        </w:rPr>
        <w:t>) та шахта ім. Д. С. Коротченка (м. Селидове).</w:t>
      </w:r>
    </w:p>
    <w:p w14:paraId="09978FD8" w14:textId="0A5C8D29" w:rsidR="00376740" w:rsidRPr="008A2965" w:rsidRDefault="00376740" w:rsidP="00376740">
      <w:pPr>
        <w:ind w:firstLine="709"/>
        <w:jc w:val="both"/>
        <w:rPr>
          <w:rFonts w:ascii="Times New Roman" w:hAnsi="Times New Roman" w:cs="Times New Roman"/>
          <w:b/>
          <w:bCs/>
          <w:sz w:val="28"/>
          <w:szCs w:val="28"/>
          <w:lang w:val="uk-UA"/>
        </w:rPr>
      </w:pPr>
      <w:r w:rsidRPr="008A2965">
        <w:rPr>
          <w:rFonts w:ascii="Times New Roman" w:hAnsi="Times New Roman" w:cs="Times New Roman"/>
          <w:sz w:val="28"/>
          <w:szCs w:val="28"/>
          <w:lang w:val="uk-UA"/>
        </w:rPr>
        <w:t xml:space="preserve">Найбільш проблемною є ситуація у м. </w:t>
      </w:r>
      <w:proofErr w:type="spellStart"/>
      <w:r w:rsidRPr="008A2965">
        <w:rPr>
          <w:rFonts w:ascii="Times New Roman" w:hAnsi="Times New Roman" w:cs="Times New Roman"/>
          <w:sz w:val="28"/>
          <w:szCs w:val="28"/>
          <w:lang w:val="uk-UA"/>
        </w:rPr>
        <w:t>Торецьк</w:t>
      </w:r>
      <w:proofErr w:type="spellEnd"/>
      <w:r w:rsidRPr="008A2965">
        <w:rPr>
          <w:rFonts w:ascii="Times New Roman" w:hAnsi="Times New Roman" w:cs="Times New Roman"/>
          <w:sz w:val="28"/>
          <w:szCs w:val="28"/>
          <w:lang w:val="uk-UA"/>
        </w:rPr>
        <w:t>, на території якого розташовані 4 шахти в стадії ліквідації. Деякі з цих шахт мають стійкий гідравлічний зв’язок між собою, а також з закритими шахтами на тимчасово непідконтрольній території у м. Горлівка.</w:t>
      </w:r>
    </w:p>
    <w:p w14:paraId="31E7F24C" w14:textId="2E598DAD" w:rsidR="00C553EC" w:rsidRPr="00C553EC" w:rsidRDefault="00C553EC" w:rsidP="00C553EC">
      <w:pPr>
        <w:ind w:firstLine="709"/>
        <w:jc w:val="both"/>
        <w:rPr>
          <w:rFonts w:ascii="Times New Roman" w:hAnsi="Times New Roman"/>
          <w:sz w:val="28"/>
          <w:szCs w:val="28"/>
          <w:lang w:val="uk-UA"/>
        </w:rPr>
      </w:pPr>
      <w:r w:rsidRPr="00C553EC">
        <w:rPr>
          <w:rFonts w:ascii="Times New Roman" w:hAnsi="Times New Roman"/>
          <w:sz w:val="28"/>
          <w:szCs w:val="28"/>
          <w:lang w:val="uk-UA"/>
        </w:rPr>
        <w:t>На території міста Селидове розташовано ДП «Шахта ім. Д.С. Коротченка», яке на даний час знаходиться в стадії ліквідації</w:t>
      </w:r>
      <w:r>
        <w:rPr>
          <w:rFonts w:ascii="Times New Roman" w:hAnsi="Times New Roman"/>
          <w:sz w:val="28"/>
          <w:szCs w:val="28"/>
          <w:lang w:val="uk-UA"/>
        </w:rPr>
        <w:t>,</w:t>
      </w:r>
      <w:r w:rsidRPr="00C553EC">
        <w:rPr>
          <w:rFonts w:ascii="Times New Roman" w:hAnsi="Times New Roman"/>
          <w:sz w:val="28"/>
          <w:szCs w:val="28"/>
          <w:lang w:val="uk-UA"/>
        </w:rPr>
        <w:t xml:space="preserve"> і основним видом діяльності </w:t>
      </w:r>
      <w:r w:rsidRPr="00C553EC">
        <w:rPr>
          <w:rFonts w:ascii="Times New Roman" w:hAnsi="Times New Roman"/>
          <w:sz w:val="28"/>
          <w:szCs w:val="28"/>
          <w:lang w:val="uk-UA"/>
        </w:rPr>
        <w:lastRenderedPageBreak/>
        <w:t>підприємства є відкачування шахтних вод глибинним водовідливним насосом на поверхню. Внаслідок регулярного порушення технологічного процесу на підприємстві</w:t>
      </w:r>
      <w:r>
        <w:rPr>
          <w:rFonts w:ascii="Times New Roman" w:hAnsi="Times New Roman"/>
          <w:sz w:val="28"/>
          <w:szCs w:val="28"/>
          <w:lang w:val="uk-UA"/>
        </w:rPr>
        <w:t>,</w:t>
      </w:r>
      <w:r w:rsidRPr="00C553EC">
        <w:rPr>
          <w:rFonts w:ascii="Times New Roman" w:hAnsi="Times New Roman"/>
          <w:sz w:val="28"/>
          <w:szCs w:val="28"/>
          <w:lang w:val="uk-UA"/>
        </w:rPr>
        <w:t xml:space="preserve"> пов’язаного з насосн</w:t>
      </w:r>
      <w:r>
        <w:rPr>
          <w:rFonts w:ascii="Times New Roman" w:hAnsi="Times New Roman"/>
          <w:sz w:val="28"/>
          <w:szCs w:val="28"/>
          <w:lang w:val="uk-UA"/>
        </w:rPr>
        <w:t xml:space="preserve">им </w:t>
      </w:r>
      <w:r w:rsidRPr="00C553EC">
        <w:rPr>
          <w:rFonts w:ascii="Times New Roman" w:hAnsi="Times New Roman"/>
          <w:sz w:val="28"/>
          <w:szCs w:val="28"/>
          <w:lang w:val="uk-UA"/>
        </w:rPr>
        <w:t>обладнання</w:t>
      </w:r>
      <w:r>
        <w:rPr>
          <w:rFonts w:ascii="Times New Roman" w:hAnsi="Times New Roman"/>
          <w:sz w:val="28"/>
          <w:szCs w:val="28"/>
          <w:lang w:val="uk-UA"/>
        </w:rPr>
        <w:t>м,</w:t>
      </w:r>
      <w:r w:rsidRPr="00C553EC">
        <w:rPr>
          <w:rFonts w:ascii="Times New Roman" w:hAnsi="Times New Roman"/>
          <w:sz w:val="28"/>
          <w:szCs w:val="28"/>
          <w:lang w:val="uk-UA"/>
        </w:rPr>
        <w:t xml:space="preserve"> щороку рівень підземного водоносного горизонту виходить на позначку (+) 166 м (максимально допустима норма (+) 155 м), що є критичним</w:t>
      </w:r>
      <w:r>
        <w:rPr>
          <w:rFonts w:ascii="Times New Roman" w:hAnsi="Times New Roman"/>
          <w:sz w:val="28"/>
          <w:szCs w:val="28"/>
          <w:lang w:val="uk-UA"/>
        </w:rPr>
        <w:t xml:space="preserve">. Це </w:t>
      </w:r>
      <w:r w:rsidRPr="00C553EC">
        <w:rPr>
          <w:rFonts w:ascii="Times New Roman" w:hAnsi="Times New Roman"/>
          <w:sz w:val="28"/>
          <w:szCs w:val="28"/>
          <w:lang w:val="uk-UA"/>
        </w:rPr>
        <w:t>може призвести до катастрофічної ситуації, а саме до затоплення південно-східної частини міста Селидове, в якій розташована багатоповерхова житлова забудова. Загальна площа затопленої території складе 42</w:t>
      </w:r>
      <w:r>
        <w:rPr>
          <w:rFonts w:ascii="Times New Roman" w:hAnsi="Times New Roman"/>
          <w:sz w:val="28"/>
          <w:szCs w:val="28"/>
          <w:lang w:val="uk-UA"/>
        </w:rPr>
        <w:t> </w:t>
      </w:r>
      <w:r w:rsidRPr="00C553EC">
        <w:rPr>
          <w:rFonts w:ascii="Times New Roman" w:hAnsi="Times New Roman"/>
          <w:sz w:val="28"/>
          <w:szCs w:val="28"/>
          <w:lang w:val="uk-UA"/>
        </w:rPr>
        <w:t>га</w:t>
      </w:r>
      <w:r>
        <w:rPr>
          <w:rFonts w:ascii="Times New Roman" w:hAnsi="Times New Roman"/>
          <w:sz w:val="28"/>
          <w:szCs w:val="28"/>
          <w:lang w:val="uk-UA"/>
        </w:rPr>
        <w:t>. П</w:t>
      </w:r>
      <w:r w:rsidRPr="00C553EC">
        <w:rPr>
          <w:rFonts w:ascii="Times New Roman" w:hAnsi="Times New Roman"/>
          <w:sz w:val="28"/>
          <w:szCs w:val="28"/>
          <w:lang w:val="uk-UA"/>
        </w:rPr>
        <w:t>ри цьому в зоні затоплення будуть знаходиться житлові будинки з супутньою інфраструктурою, міські інженерні комунікації. Крім того, внаслідок затоплення, можлива деформація земної поверхні у вигляді просідання і утворення провалів на площі 250 га. На сьогоднішній день в зоні підтоплення вже знаходяться понад 40 приватних житлових будинків, розташованих по вулицях Берегова, Павлова, Михайлівська та Зарічна.</w:t>
      </w:r>
      <w:r>
        <w:rPr>
          <w:rFonts w:ascii="Times New Roman" w:hAnsi="Times New Roman"/>
          <w:sz w:val="28"/>
          <w:szCs w:val="28"/>
          <w:lang w:val="uk-UA"/>
        </w:rPr>
        <w:t xml:space="preserve"> </w:t>
      </w:r>
    </w:p>
    <w:p w14:paraId="766953A3" w14:textId="76F4953F" w:rsidR="00C553EC" w:rsidRDefault="00C553EC" w:rsidP="00C553EC">
      <w:pPr>
        <w:ind w:firstLine="709"/>
        <w:jc w:val="both"/>
        <w:rPr>
          <w:rFonts w:ascii="Times New Roman" w:hAnsi="Times New Roman" w:cs="Times New Roman"/>
          <w:sz w:val="28"/>
          <w:szCs w:val="28"/>
          <w:lang w:val="uk-UA"/>
        </w:rPr>
      </w:pPr>
      <w:r w:rsidRPr="008A2965">
        <w:rPr>
          <w:rFonts w:ascii="Times New Roman" w:hAnsi="Times New Roman" w:cs="Times New Roman"/>
          <w:sz w:val="28"/>
          <w:szCs w:val="28"/>
          <w:lang w:val="uk-UA"/>
        </w:rPr>
        <w:t>У м. Селидове протягом тривалого часу зазнають підтоплення ґрунтовими та шахтними водами, в основному у період паводків, приватні домогосподарства, розташованої уздовж річки Солона. Це обумовлено тим, що заплава та русло річки Сол</w:t>
      </w:r>
      <w:r>
        <w:rPr>
          <w:rFonts w:ascii="Times New Roman" w:hAnsi="Times New Roman" w:cs="Times New Roman"/>
          <w:sz w:val="28"/>
          <w:szCs w:val="28"/>
          <w:lang w:val="uk-UA"/>
        </w:rPr>
        <w:t>о</w:t>
      </w:r>
      <w:r w:rsidRPr="008A2965">
        <w:rPr>
          <w:rFonts w:ascii="Times New Roman" w:hAnsi="Times New Roman" w:cs="Times New Roman"/>
          <w:sz w:val="28"/>
          <w:szCs w:val="28"/>
          <w:lang w:val="uk-UA"/>
        </w:rPr>
        <w:t xml:space="preserve">на, до якої у тому числі скидає воду шахта ім. Коротченка, значно замулені та </w:t>
      </w:r>
      <w:proofErr w:type="spellStart"/>
      <w:r w:rsidRPr="008A2965">
        <w:rPr>
          <w:rFonts w:ascii="Times New Roman" w:hAnsi="Times New Roman" w:cs="Times New Roman"/>
          <w:sz w:val="28"/>
          <w:szCs w:val="28"/>
          <w:lang w:val="uk-UA"/>
        </w:rPr>
        <w:t>заросл</w:t>
      </w:r>
      <w:r>
        <w:rPr>
          <w:rFonts w:ascii="Times New Roman" w:hAnsi="Times New Roman" w:cs="Times New Roman"/>
          <w:sz w:val="28"/>
          <w:szCs w:val="28"/>
          <w:lang w:val="uk-UA"/>
        </w:rPr>
        <w:t>и</w:t>
      </w:r>
      <w:proofErr w:type="spellEnd"/>
      <w:r w:rsidRPr="008A2965">
        <w:rPr>
          <w:rFonts w:ascii="Times New Roman" w:hAnsi="Times New Roman" w:cs="Times New Roman"/>
          <w:sz w:val="28"/>
          <w:szCs w:val="28"/>
          <w:lang w:val="uk-UA"/>
        </w:rPr>
        <w:t xml:space="preserve"> рослинністю і потребують розчищення та укріплення берегової лінії. В подальшому існуюча ситуація може призвести до просідання земної поверхні та виникнення провалів ґрунту. </w:t>
      </w:r>
    </w:p>
    <w:p w14:paraId="369BCBE2" w14:textId="77777777" w:rsidR="006E0B63" w:rsidRPr="00950EF0" w:rsidRDefault="006E0B63" w:rsidP="006E0B63">
      <w:pPr>
        <w:ind w:firstLine="709"/>
        <w:jc w:val="both"/>
        <w:rPr>
          <w:rFonts w:ascii="Times New Roman" w:hAnsi="Times New Roman" w:cs="Times New Roman"/>
          <w:sz w:val="28"/>
          <w:szCs w:val="28"/>
          <w:lang w:val="uk-UA"/>
        </w:rPr>
      </w:pPr>
      <w:r w:rsidRPr="00950EF0">
        <w:rPr>
          <w:rFonts w:ascii="Times New Roman" w:hAnsi="Times New Roman" w:cs="Times New Roman"/>
          <w:sz w:val="28"/>
          <w:szCs w:val="28"/>
          <w:lang w:val="uk-UA"/>
        </w:rPr>
        <w:t>У межах населених пунктів додатковим фактором забруднення є стоки використаних вод, забруднених поверхнево-активними речовинами, органікою, нафтопродуктами, особливо за відсутності належно працюючих каналізаційних і зливових мереж.</w:t>
      </w:r>
    </w:p>
    <w:p w14:paraId="7661B4CF" w14:textId="77777777" w:rsidR="00CA00E4" w:rsidRDefault="006E0B63" w:rsidP="00CA00E4">
      <w:pPr>
        <w:ind w:firstLine="709"/>
        <w:jc w:val="both"/>
        <w:rPr>
          <w:rFonts w:ascii="Times New Roman" w:hAnsi="Times New Roman" w:cs="Times New Roman"/>
          <w:sz w:val="28"/>
          <w:szCs w:val="28"/>
          <w:lang w:val="uk-UA"/>
        </w:rPr>
      </w:pPr>
      <w:r w:rsidRPr="00950EF0">
        <w:rPr>
          <w:rFonts w:ascii="Times New Roman" w:hAnsi="Times New Roman" w:cs="Times New Roman"/>
          <w:b/>
          <w:bCs/>
          <w:sz w:val="28"/>
          <w:szCs w:val="28"/>
          <w:lang w:val="uk-UA"/>
        </w:rPr>
        <w:t>Земельні ресурси та ґрунти</w:t>
      </w:r>
      <w:r w:rsidRPr="00950EF0">
        <w:rPr>
          <w:rFonts w:ascii="Times New Roman" w:hAnsi="Times New Roman" w:cs="Times New Roman"/>
          <w:sz w:val="28"/>
          <w:szCs w:val="28"/>
          <w:lang w:val="uk-UA"/>
        </w:rPr>
        <w:t xml:space="preserve">. </w:t>
      </w:r>
      <w:r w:rsidR="00CA00E4" w:rsidRPr="00703F1D">
        <w:rPr>
          <w:rFonts w:ascii="Times New Roman" w:hAnsi="Times New Roman" w:cs="Times New Roman"/>
          <w:sz w:val="28"/>
          <w:szCs w:val="28"/>
          <w:lang w:val="uk-UA"/>
        </w:rPr>
        <w:t xml:space="preserve">Основними джерелами забруднення ґрунтів громад Платформи є підприємства та побутові відходи. </w:t>
      </w:r>
      <w:r w:rsidR="00CA00E4">
        <w:rPr>
          <w:rFonts w:ascii="Times New Roman" w:hAnsi="Times New Roman" w:cs="Times New Roman"/>
          <w:sz w:val="28"/>
          <w:szCs w:val="28"/>
          <w:lang w:val="uk-UA"/>
        </w:rPr>
        <w:t>В</w:t>
      </w:r>
      <w:r w:rsidR="00CA00E4" w:rsidRPr="00EF2FCF">
        <w:rPr>
          <w:rFonts w:ascii="Times New Roman" w:hAnsi="Times New Roman" w:cs="Times New Roman"/>
          <w:sz w:val="28"/>
          <w:szCs w:val="28"/>
          <w:lang w:val="uk-UA"/>
        </w:rPr>
        <w:t xml:space="preserve">плив </w:t>
      </w:r>
      <w:r w:rsidR="00CA00E4" w:rsidRPr="00703F1D">
        <w:rPr>
          <w:rFonts w:ascii="Times New Roman" w:hAnsi="Times New Roman" w:cs="Times New Roman"/>
          <w:sz w:val="28"/>
          <w:szCs w:val="28"/>
          <w:lang w:val="uk-UA"/>
        </w:rPr>
        <w:t>вуглевидобувн</w:t>
      </w:r>
      <w:r w:rsidR="00CA00E4">
        <w:rPr>
          <w:rFonts w:ascii="Times New Roman" w:hAnsi="Times New Roman" w:cs="Times New Roman"/>
          <w:sz w:val="28"/>
          <w:szCs w:val="28"/>
          <w:lang w:val="uk-UA"/>
        </w:rPr>
        <w:t xml:space="preserve">их підприємств </w:t>
      </w:r>
      <w:r w:rsidR="00CA00E4" w:rsidRPr="00EF2FCF">
        <w:rPr>
          <w:rFonts w:ascii="Times New Roman" w:hAnsi="Times New Roman" w:cs="Times New Roman"/>
          <w:sz w:val="28"/>
          <w:szCs w:val="28"/>
          <w:lang w:val="uk-UA"/>
        </w:rPr>
        <w:t>на ґрунти і земельні ресурси обумовлюється дією наступних факторів:</w:t>
      </w:r>
    </w:p>
    <w:p w14:paraId="1D624EE1" w14:textId="77777777" w:rsidR="00CA00E4" w:rsidRPr="00703F1D" w:rsidRDefault="00CA00E4" w:rsidP="00CA00E4">
      <w:pPr>
        <w:pStyle w:val="af5"/>
        <w:numPr>
          <w:ilvl w:val="0"/>
          <w:numId w:val="31"/>
        </w:numPr>
        <w:spacing w:after="0" w:line="240" w:lineRule="auto"/>
        <w:ind w:left="714" w:hanging="357"/>
        <w:jc w:val="both"/>
        <w:rPr>
          <w:rFonts w:ascii="Times New Roman" w:eastAsia="Times New Roman" w:hAnsi="Times New Roman" w:cs="Times New Roman"/>
          <w:kern w:val="0"/>
          <w:sz w:val="28"/>
          <w:szCs w:val="28"/>
        </w:rPr>
      </w:pPr>
      <w:r w:rsidRPr="00703F1D">
        <w:rPr>
          <w:rFonts w:ascii="Times New Roman" w:eastAsia="Times New Roman" w:hAnsi="Times New Roman" w:cs="Times New Roman"/>
          <w:kern w:val="0"/>
          <w:sz w:val="28"/>
          <w:szCs w:val="28"/>
          <w:lang w:eastAsia="ru-RU"/>
        </w:rPr>
        <w:t>забруднення ґрунтів викидами вугледобувних</w:t>
      </w:r>
      <w:r w:rsidRPr="00703F1D">
        <w:rPr>
          <w:rFonts w:ascii="Times New Roman" w:eastAsia="Times New Roman" w:hAnsi="Times New Roman" w:cs="Times New Roman"/>
          <w:kern w:val="0"/>
          <w:sz w:val="28"/>
          <w:szCs w:val="28"/>
        </w:rPr>
        <w:t xml:space="preserve"> підприємств;</w:t>
      </w:r>
    </w:p>
    <w:p w14:paraId="5F78D3F2" w14:textId="77777777" w:rsidR="00CA00E4" w:rsidRPr="00703F1D" w:rsidRDefault="00CA00E4" w:rsidP="00CA00E4">
      <w:pPr>
        <w:pStyle w:val="af5"/>
        <w:numPr>
          <w:ilvl w:val="0"/>
          <w:numId w:val="31"/>
        </w:numPr>
        <w:spacing w:after="0" w:line="240" w:lineRule="auto"/>
        <w:ind w:left="714" w:hanging="357"/>
        <w:jc w:val="both"/>
        <w:rPr>
          <w:rFonts w:ascii="Times New Roman" w:hAnsi="Times New Roman"/>
          <w:sz w:val="24"/>
          <w:szCs w:val="24"/>
        </w:rPr>
      </w:pPr>
      <w:r w:rsidRPr="00703F1D">
        <w:rPr>
          <w:rFonts w:ascii="Times New Roman" w:eastAsia="Times New Roman" w:hAnsi="Times New Roman" w:cs="Times New Roman"/>
          <w:kern w:val="0"/>
          <w:sz w:val="28"/>
          <w:szCs w:val="28"/>
        </w:rPr>
        <w:t>забруднення ґрунтів шахтними</w:t>
      </w:r>
      <w:r w:rsidRPr="005D7817">
        <w:rPr>
          <w:rFonts w:ascii="Times New Roman" w:hAnsi="Times New Roman" w:cs="Times New Roman"/>
          <w:sz w:val="28"/>
          <w:szCs w:val="28"/>
        </w:rPr>
        <w:t xml:space="preserve"> водами; </w:t>
      </w:r>
    </w:p>
    <w:p w14:paraId="3967CC52" w14:textId="77777777" w:rsidR="00CA00E4" w:rsidRPr="00703F1D" w:rsidRDefault="00CA00E4" w:rsidP="00CA00E4">
      <w:pPr>
        <w:pStyle w:val="af5"/>
        <w:numPr>
          <w:ilvl w:val="0"/>
          <w:numId w:val="31"/>
        </w:numPr>
        <w:spacing w:after="0" w:line="240" w:lineRule="auto"/>
        <w:ind w:left="714" w:hanging="357"/>
        <w:jc w:val="both"/>
        <w:rPr>
          <w:rFonts w:ascii="Times New Roman" w:hAnsi="Times New Roman"/>
          <w:sz w:val="24"/>
          <w:szCs w:val="24"/>
        </w:rPr>
      </w:pPr>
      <w:r w:rsidRPr="005D7817">
        <w:rPr>
          <w:rFonts w:ascii="Times New Roman" w:hAnsi="Times New Roman" w:cs="Times New Roman"/>
          <w:sz w:val="28"/>
          <w:szCs w:val="28"/>
        </w:rPr>
        <w:t xml:space="preserve">функціонування несанкціонованих сміттєзвалищ; </w:t>
      </w:r>
    </w:p>
    <w:p w14:paraId="5E1644B9" w14:textId="77777777" w:rsidR="00CA00E4" w:rsidRPr="00703F1D" w:rsidRDefault="00CA00E4" w:rsidP="00CA00E4">
      <w:pPr>
        <w:pStyle w:val="af5"/>
        <w:numPr>
          <w:ilvl w:val="0"/>
          <w:numId w:val="31"/>
        </w:numPr>
        <w:spacing w:after="0" w:line="240" w:lineRule="auto"/>
        <w:ind w:left="714" w:hanging="357"/>
        <w:jc w:val="both"/>
        <w:rPr>
          <w:rFonts w:ascii="Times New Roman" w:hAnsi="Times New Roman"/>
          <w:sz w:val="24"/>
          <w:szCs w:val="24"/>
        </w:rPr>
      </w:pPr>
      <w:r w:rsidRPr="005D7817">
        <w:rPr>
          <w:rFonts w:ascii="Times New Roman" w:hAnsi="Times New Roman" w:cs="Times New Roman"/>
          <w:sz w:val="28"/>
          <w:szCs w:val="28"/>
        </w:rPr>
        <w:t xml:space="preserve">виключення з обігу значних площ внаслідок створення териконів; </w:t>
      </w:r>
    </w:p>
    <w:p w14:paraId="17574C5E" w14:textId="77777777" w:rsidR="00CA00E4" w:rsidRPr="005D7817" w:rsidRDefault="00CA00E4" w:rsidP="00CA00E4">
      <w:pPr>
        <w:pStyle w:val="af5"/>
        <w:numPr>
          <w:ilvl w:val="0"/>
          <w:numId w:val="31"/>
        </w:numPr>
        <w:spacing w:after="0" w:line="240" w:lineRule="auto"/>
        <w:ind w:left="714" w:hanging="357"/>
        <w:jc w:val="both"/>
        <w:rPr>
          <w:rFonts w:ascii="Times New Roman" w:hAnsi="Times New Roman"/>
          <w:sz w:val="24"/>
          <w:szCs w:val="24"/>
        </w:rPr>
      </w:pPr>
      <w:r w:rsidRPr="005D7817">
        <w:rPr>
          <w:rFonts w:ascii="Times New Roman" w:hAnsi="Times New Roman" w:cs="Times New Roman"/>
          <w:sz w:val="28"/>
          <w:szCs w:val="28"/>
        </w:rPr>
        <w:t>порушення підземного простору і внаслідок цього стійкості геологічного середовища, забруднення і виснаження підземних і ґрунтових вод.</w:t>
      </w:r>
    </w:p>
    <w:p w14:paraId="0B197FDA" w14:textId="77777777" w:rsidR="00CA00E4" w:rsidRPr="00703F1D" w:rsidRDefault="00CA00E4" w:rsidP="00CA00E4">
      <w:pPr>
        <w:pStyle w:val="ac"/>
        <w:ind w:left="0" w:firstLine="709"/>
        <w:rPr>
          <w:b/>
          <w:bCs/>
          <w:sz w:val="28"/>
          <w:szCs w:val="28"/>
          <w:lang w:val="uk-UA"/>
        </w:rPr>
      </w:pPr>
      <w:r w:rsidRPr="00703F1D">
        <w:rPr>
          <w:sz w:val="28"/>
          <w:szCs w:val="28"/>
          <w:lang w:val="uk-UA"/>
        </w:rPr>
        <w:t>У випадку несвоєчасного збирання та утилізації сміття можливе локальне бактеріологічне та механічне забруднення ґрунтів. Вторинним джерелом негативного впливу на ґрунт є забруднення атмосферного повітря</w:t>
      </w:r>
      <w:r>
        <w:rPr>
          <w:sz w:val="28"/>
          <w:szCs w:val="28"/>
          <w:lang w:val="uk-UA"/>
        </w:rPr>
        <w:t>.</w:t>
      </w:r>
    </w:p>
    <w:p w14:paraId="42D2C0C0" w14:textId="27EF0786" w:rsidR="006E0B63" w:rsidRDefault="00EF2FCF" w:rsidP="00703F1D">
      <w:pPr>
        <w:ind w:firstLine="709"/>
        <w:jc w:val="both"/>
        <w:rPr>
          <w:rFonts w:ascii="Times New Roman" w:hAnsi="Times New Roman" w:cs="Times New Roman"/>
          <w:sz w:val="28"/>
          <w:szCs w:val="28"/>
          <w:lang w:val="uk-UA"/>
        </w:rPr>
      </w:pPr>
      <w:r w:rsidRPr="00EF2FCF">
        <w:rPr>
          <w:rFonts w:ascii="Times New Roman" w:hAnsi="Times New Roman" w:cs="Times New Roman"/>
          <w:sz w:val="28"/>
          <w:szCs w:val="28"/>
          <w:lang w:val="uk-UA"/>
        </w:rPr>
        <w:t xml:space="preserve">Станом на 2019 рік на території м. </w:t>
      </w:r>
      <w:proofErr w:type="spellStart"/>
      <w:r w:rsidRPr="00EF2FCF">
        <w:rPr>
          <w:rFonts w:ascii="Times New Roman" w:hAnsi="Times New Roman" w:cs="Times New Roman"/>
          <w:sz w:val="28"/>
          <w:szCs w:val="28"/>
          <w:lang w:val="uk-UA"/>
        </w:rPr>
        <w:t>Мирноград</w:t>
      </w:r>
      <w:proofErr w:type="spellEnd"/>
      <w:r w:rsidRPr="00EF2FCF">
        <w:rPr>
          <w:rFonts w:ascii="Times New Roman" w:hAnsi="Times New Roman" w:cs="Times New Roman"/>
          <w:sz w:val="28"/>
          <w:szCs w:val="28"/>
          <w:lang w:val="uk-UA"/>
        </w:rPr>
        <w:t xml:space="preserve"> внаслідок вугледобування створено 5 відвалів гірських порід (териконів) загальною площею 362 га (майже 28% площі міста). Враховуючи те, що більшість з них є недіючими, або плануються до закриття в найближчий перспективі, питання рекультивації, екологічного оздоровлення та ефективного використання територій відвалів є дуже актуальною. </w:t>
      </w:r>
    </w:p>
    <w:p w14:paraId="0EFCFD1C" w14:textId="79B4CB7A" w:rsidR="00090B0B" w:rsidRDefault="006E0B63" w:rsidP="006E0B63">
      <w:pPr>
        <w:ind w:firstLine="709"/>
        <w:jc w:val="both"/>
        <w:rPr>
          <w:rFonts w:ascii="Times New Roman" w:hAnsi="Times New Roman" w:cs="Times New Roman"/>
          <w:sz w:val="28"/>
          <w:szCs w:val="28"/>
          <w:lang w:val="uk-UA"/>
        </w:rPr>
      </w:pPr>
      <w:r w:rsidRPr="00B031BA">
        <w:rPr>
          <w:rFonts w:ascii="Times New Roman" w:hAnsi="Times New Roman" w:cs="Times New Roman"/>
          <w:b/>
          <w:bCs/>
          <w:sz w:val="28"/>
          <w:szCs w:val="28"/>
          <w:lang w:val="uk-UA"/>
        </w:rPr>
        <w:t>Біорізноманіття</w:t>
      </w:r>
      <w:r>
        <w:rPr>
          <w:rFonts w:ascii="Times New Roman" w:hAnsi="Times New Roman" w:cs="Times New Roman"/>
          <w:sz w:val="28"/>
          <w:szCs w:val="28"/>
          <w:lang w:val="uk-UA"/>
        </w:rPr>
        <w:t xml:space="preserve">. </w:t>
      </w:r>
      <w:r w:rsidR="00CA00E4">
        <w:rPr>
          <w:rFonts w:ascii="Times New Roman" w:hAnsi="Times New Roman" w:cs="Times New Roman"/>
          <w:sz w:val="28"/>
          <w:szCs w:val="28"/>
          <w:lang w:val="uk-UA"/>
        </w:rPr>
        <w:t>Основні загрози біорізноманіттю громад Платформи спричиняються скороченням площ і фрагментацією природних середовищ існування видів флори та фауни.</w:t>
      </w:r>
      <w:r w:rsidR="00CA00E4" w:rsidRPr="00CA00E4">
        <w:rPr>
          <w:rFonts w:ascii="Times New Roman" w:hAnsi="Times New Roman" w:cs="Times New Roman"/>
          <w:sz w:val="28"/>
          <w:szCs w:val="28"/>
          <w:lang w:val="uk-UA"/>
        </w:rPr>
        <w:t xml:space="preserve"> </w:t>
      </w:r>
      <w:r w:rsidR="00CA00E4">
        <w:rPr>
          <w:rFonts w:ascii="Times New Roman" w:hAnsi="Times New Roman" w:cs="Times New Roman"/>
          <w:sz w:val="28"/>
          <w:szCs w:val="28"/>
          <w:lang w:val="uk-UA"/>
        </w:rPr>
        <w:t xml:space="preserve">Такі фактори, як інтенсивне сільське </w:t>
      </w:r>
      <w:r w:rsidR="00CA00E4">
        <w:rPr>
          <w:rFonts w:ascii="Times New Roman" w:hAnsi="Times New Roman" w:cs="Times New Roman"/>
          <w:sz w:val="28"/>
          <w:szCs w:val="28"/>
          <w:lang w:val="uk-UA"/>
        </w:rPr>
        <w:lastRenderedPageBreak/>
        <w:t>господарство, вилучення земель під забудову та транспортні мережі, забруднення природних біоценозів є причиною втрат високого рівня біорізноманіття.</w:t>
      </w:r>
    </w:p>
    <w:p w14:paraId="6C610ADB" w14:textId="585E67F5" w:rsidR="00090B0B" w:rsidRDefault="00090B0B" w:rsidP="006E0B63">
      <w:pPr>
        <w:ind w:firstLine="709"/>
        <w:jc w:val="both"/>
        <w:rPr>
          <w:rFonts w:ascii="Times New Roman" w:hAnsi="Times New Roman" w:cs="Times New Roman"/>
          <w:sz w:val="28"/>
          <w:szCs w:val="28"/>
          <w:lang w:val="uk-UA"/>
        </w:rPr>
      </w:pPr>
      <w:r w:rsidRPr="00EE4BD0">
        <w:rPr>
          <w:rFonts w:ascii="Times New Roman" w:hAnsi="Times New Roman" w:cs="Times New Roman"/>
          <w:sz w:val="28"/>
          <w:szCs w:val="28"/>
          <w:lang w:val="uk-UA"/>
        </w:rPr>
        <w:t xml:space="preserve">Найбільшої антропогенної трансформації </w:t>
      </w:r>
      <w:r w:rsidR="000424AD">
        <w:rPr>
          <w:rFonts w:ascii="Times New Roman" w:hAnsi="Times New Roman" w:cs="Times New Roman"/>
          <w:sz w:val="28"/>
          <w:szCs w:val="28"/>
          <w:lang w:val="uk-UA"/>
        </w:rPr>
        <w:t xml:space="preserve">у вугільних громадах </w:t>
      </w:r>
      <w:r w:rsidRPr="00EE4BD0">
        <w:rPr>
          <w:rFonts w:ascii="Times New Roman" w:hAnsi="Times New Roman" w:cs="Times New Roman"/>
          <w:sz w:val="28"/>
          <w:szCs w:val="28"/>
          <w:lang w:val="uk-UA"/>
        </w:rPr>
        <w:t>зазнали ділянки видобування корисних копалин, де утворилис</w:t>
      </w:r>
      <w:r w:rsidR="000424AD">
        <w:rPr>
          <w:rFonts w:ascii="Times New Roman" w:hAnsi="Times New Roman" w:cs="Times New Roman"/>
          <w:sz w:val="28"/>
          <w:szCs w:val="28"/>
          <w:lang w:val="uk-UA"/>
        </w:rPr>
        <w:t>я</w:t>
      </w:r>
      <w:r w:rsidRPr="00EE4BD0">
        <w:rPr>
          <w:rFonts w:ascii="Times New Roman" w:hAnsi="Times New Roman" w:cs="Times New Roman"/>
          <w:sz w:val="28"/>
          <w:szCs w:val="28"/>
          <w:lang w:val="uk-UA"/>
        </w:rPr>
        <w:t xml:space="preserve"> відвали порід, та місця видалення відходів.</w:t>
      </w:r>
    </w:p>
    <w:p w14:paraId="3901F841" w14:textId="7E96AAFC" w:rsidR="004445B4" w:rsidRPr="006E0B63" w:rsidRDefault="006E0B63" w:rsidP="006E0B63">
      <w:pPr>
        <w:ind w:firstLine="709"/>
        <w:jc w:val="both"/>
        <w:rPr>
          <w:sz w:val="32"/>
          <w:szCs w:val="32"/>
          <w:lang w:val="uk-UA"/>
        </w:rPr>
      </w:pPr>
      <w:r w:rsidRPr="00B031BA">
        <w:rPr>
          <w:rFonts w:ascii="Times New Roman" w:hAnsi="Times New Roman" w:cs="Times New Roman"/>
          <w:color w:val="000000"/>
          <w:sz w:val="28"/>
          <w:szCs w:val="28"/>
          <w:shd w:val="clear" w:color="auto" w:fill="FFFFFF"/>
          <w:lang w:val="uk-UA"/>
        </w:rPr>
        <w:t>Вплив автомобільного транспорту на фауну є негативним і проявляється в руйнуванні місць проживання тварин, розсіченні дорогами сезонних і добових ділянок тварин, їх зіткнення з транспортними засобами.</w:t>
      </w:r>
      <w:r w:rsidR="00A276CB" w:rsidRPr="006E0B63">
        <w:rPr>
          <w:sz w:val="32"/>
          <w:szCs w:val="32"/>
          <w:lang w:val="uk-UA"/>
        </w:rPr>
        <w:t xml:space="preserve"> </w:t>
      </w:r>
    </w:p>
    <w:p w14:paraId="74107FD6" w14:textId="13850CCF" w:rsidR="000D1E9C" w:rsidRPr="00235145" w:rsidRDefault="00A276CB" w:rsidP="000F3E84">
      <w:pPr>
        <w:pStyle w:val="11"/>
        <w:rPr>
          <w:sz w:val="32"/>
          <w:szCs w:val="32"/>
        </w:rPr>
      </w:pPr>
      <w:bookmarkStart w:id="13" w:name="_Toc95370196"/>
      <w:r w:rsidRPr="00235145">
        <w:rPr>
          <w:sz w:val="32"/>
          <w:szCs w:val="32"/>
        </w:rPr>
        <w:lastRenderedPageBreak/>
        <w:t>4</w:t>
      </w:r>
      <w:r w:rsidR="00B1146D" w:rsidRPr="00235145">
        <w:rPr>
          <w:sz w:val="32"/>
          <w:szCs w:val="32"/>
        </w:rPr>
        <w:t>.</w:t>
      </w:r>
      <w:r w:rsidR="00B1146D" w:rsidRPr="00235145">
        <w:rPr>
          <w:sz w:val="32"/>
          <w:szCs w:val="32"/>
        </w:rPr>
        <w:tab/>
      </w:r>
      <w:r w:rsidR="003B05EB" w:rsidRPr="00235145">
        <w:rPr>
          <w:sz w:val="32"/>
          <w:szCs w:val="32"/>
        </w:rPr>
        <w:t>Е</w:t>
      </w:r>
      <w:r w:rsidR="000D1E9C" w:rsidRPr="00235145">
        <w:rPr>
          <w:sz w:val="32"/>
          <w:szCs w:val="32"/>
        </w:rPr>
        <w:t>кологічні</w:t>
      </w:r>
      <w:r w:rsidR="008F0F78" w:rsidRPr="00235145">
        <w:rPr>
          <w:sz w:val="32"/>
          <w:szCs w:val="32"/>
        </w:rPr>
        <w:t xml:space="preserve"> </w:t>
      </w:r>
      <w:r w:rsidR="000D1E9C" w:rsidRPr="00235145">
        <w:rPr>
          <w:sz w:val="32"/>
          <w:szCs w:val="32"/>
        </w:rPr>
        <w:t>проблеми</w:t>
      </w:r>
      <w:r w:rsidR="0066403F" w:rsidRPr="00235145">
        <w:rPr>
          <w:sz w:val="32"/>
          <w:szCs w:val="32"/>
        </w:rPr>
        <w:t xml:space="preserve">, у тому числі ризики впливу на здоров’я населення, які стосуються </w:t>
      </w:r>
      <w:r w:rsidR="00594E60" w:rsidRPr="00594E60">
        <w:rPr>
          <w:sz w:val="32"/>
          <w:szCs w:val="32"/>
        </w:rPr>
        <w:t>Стратегії та Плану її реалізації</w:t>
      </w:r>
      <w:r w:rsidR="002513B1">
        <w:rPr>
          <w:sz w:val="32"/>
          <w:szCs w:val="32"/>
        </w:rPr>
        <w:t>, зокрема щодо територій з природоохоронним статусом</w:t>
      </w:r>
      <w:bookmarkEnd w:id="13"/>
      <w:r w:rsidR="00841AD0">
        <w:rPr>
          <w:sz w:val="32"/>
          <w:szCs w:val="32"/>
        </w:rPr>
        <w:t xml:space="preserve"> </w:t>
      </w:r>
    </w:p>
    <w:p w14:paraId="6516F344" w14:textId="1425DC20" w:rsidR="00FD0C8B" w:rsidRPr="00035D4F" w:rsidRDefault="00A9013C" w:rsidP="00FA00FD">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b/>
          <w:bCs/>
          <w:sz w:val="28"/>
          <w:szCs w:val="28"/>
          <w:u w:val="single"/>
          <w:lang w:val="uk-UA"/>
        </w:rPr>
        <w:t>Екологічні наслідки від діяльності вугільних підприємств</w:t>
      </w:r>
      <w:r w:rsidR="00F43A82" w:rsidRPr="00035D4F">
        <w:rPr>
          <w:rFonts w:ascii="Times New Roman" w:hAnsi="Times New Roman" w:cs="Times New Roman"/>
          <w:b/>
          <w:bCs/>
          <w:sz w:val="28"/>
          <w:szCs w:val="28"/>
          <w:lang w:val="uk-UA"/>
        </w:rPr>
        <w:t>.</w:t>
      </w:r>
      <w:r w:rsidR="00620FEB" w:rsidRPr="00035D4F">
        <w:rPr>
          <w:rFonts w:ascii="Times New Roman" w:hAnsi="Times New Roman" w:cs="Times New Roman"/>
          <w:sz w:val="28"/>
          <w:szCs w:val="28"/>
          <w:lang w:val="uk-UA"/>
        </w:rPr>
        <w:t xml:space="preserve"> </w:t>
      </w:r>
      <w:r w:rsidR="00F43A82" w:rsidRPr="00035D4F">
        <w:rPr>
          <w:rFonts w:ascii="Times New Roman" w:hAnsi="Times New Roman" w:cs="Times New Roman"/>
          <w:sz w:val="28"/>
          <w:szCs w:val="28"/>
          <w:lang w:val="uk-UA"/>
        </w:rPr>
        <w:t>Актуальною і гострою проблемою для вугільних громад Платформи залишається негативний вплив на довкілля наслідків багаторічного інтенсивного видобутку вугілля</w:t>
      </w:r>
      <w:r w:rsidR="00FA00FD" w:rsidRPr="00035D4F">
        <w:rPr>
          <w:rFonts w:ascii="Times New Roman" w:hAnsi="Times New Roman" w:cs="Times New Roman"/>
          <w:sz w:val="28"/>
          <w:szCs w:val="28"/>
          <w:lang w:val="uk-UA"/>
        </w:rPr>
        <w:t xml:space="preserve">. </w:t>
      </w:r>
    </w:p>
    <w:p w14:paraId="46208D63" w14:textId="77777777" w:rsidR="00005E8C" w:rsidRPr="00035D4F" w:rsidRDefault="00005E8C" w:rsidP="00005E8C">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Вплив видобутку вугілля на довкілля пов’язаний з багаторічним нераціональним використанням природних ресурсів із застосуванням застарілих технологій і характеризується наступним: </w:t>
      </w:r>
    </w:p>
    <w:p w14:paraId="39042F30" w14:textId="77777777" w:rsidR="00005E8C" w:rsidRPr="00035D4F"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8"/>
          <w:szCs w:val="28"/>
        </w:rPr>
      </w:pPr>
      <w:r w:rsidRPr="00035D4F">
        <w:rPr>
          <w:rFonts w:ascii="Times New Roman" w:hAnsi="Times New Roman" w:cs="Times New Roman"/>
          <w:sz w:val="28"/>
          <w:szCs w:val="28"/>
        </w:rPr>
        <w:t xml:space="preserve">активізацією деформацій земної поверхні, утворенням провалів; </w:t>
      </w:r>
    </w:p>
    <w:p w14:paraId="572B5965" w14:textId="77777777" w:rsidR="00005E8C" w:rsidRPr="00035D4F"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8"/>
          <w:szCs w:val="28"/>
        </w:rPr>
      </w:pPr>
      <w:r w:rsidRPr="00035D4F">
        <w:rPr>
          <w:rFonts w:ascii="Times New Roman" w:hAnsi="Times New Roman" w:cs="Times New Roman"/>
          <w:sz w:val="28"/>
          <w:szCs w:val="28"/>
        </w:rPr>
        <w:t xml:space="preserve">зсувами зон активного газовиділення, неконтрольованим </w:t>
      </w:r>
      <w:proofErr w:type="spellStart"/>
      <w:r w:rsidRPr="00035D4F">
        <w:rPr>
          <w:rFonts w:ascii="Times New Roman" w:hAnsi="Times New Roman" w:cs="Times New Roman"/>
          <w:sz w:val="28"/>
          <w:szCs w:val="28"/>
        </w:rPr>
        <w:t>метановиділенням</w:t>
      </w:r>
      <w:proofErr w:type="spellEnd"/>
      <w:r w:rsidRPr="00035D4F">
        <w:rPr>
          <w:rFonts w:ascii="Times New Roman" w:hAnsi="Times New Roman" w:cs="Times New Roman"/>
          <w:sz w:val="28"/>
          <w:szCs w:val="28"/>
        </w:rPr>
        <w:t xml:space="preserve">; </w:t>
      </w:r>
    </w:p>
    <w:p w14:paraId="76040DF8" w14:textId="77777777" w:rsidR="00005E8C" w:rsidRPr="00035D4F"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8"/>
          <w:szCs w:val="28"/>
        </w:rPr>
      </w:pPr>
      <w:r w:rsidRPr="00035D4F">
        <w:rPr>
          <w:rFonts w:ascii="Times New Roman" w:hAnsi="Times New Roman" w:cs="Times New Roman"/>
          <w:sz w:val="28"/>
          <w:szCs w:val="28"/>
        </w:rPr>
        <w:t xml:space="preserve">порушенням гідрологічного режиму, підтопленням територій; </w:t>
      </w:r>
    </w:p>
    <w:p w14:paraId="4809EFB8" w14:textId="77777777" w:rsidR="00005E8C" w:rsidRPr="00035D4F"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8"/>
          <w:szCs w:val="28"/>
        </w:rPr>
      </w:pPr>
      <w:r w:rsidRPr="00035D4F">
        <w:rPr>
          <w:rFonts w:ascii="Times New Roman" w:hAnsi="Times New Roman" w:cs="Times New Roman"/>
          <w:sz w:val="28"/>
          <w:szCs w:val="28"/>
        </w:rPr>
        <w:t xml:space="preserve">забрудненням водного і повітряного басейнів, негативним впливом породних відвалів; </w:t>
      </w:r>
    </w:p>
    <w:p w14:paraId="5B426258" w14:textId="2E814A7F" w:rsidR="00005E8C" w:rsidRPr="00035D4F"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8"/>
          <w:szCs w:val="28"/>
        </w:rPr>
      </w:pPr>
      <w:r w:rsidRPr="00035D4F">
        <w:rPr>
          <w:rFonts w:ascii="Times New Roman" w:hAnsi="Times New Roman" w:cs="Times New Roman"/>
          <w:sz w:val="28"/>
          <w:szCs w:val="28"/>
        </w:rPr>
        <w:t>знищенням ґрунтового і рослинного покриву на територіях, значно більших, ніж земельні відводи підприємств.</w:t>
      </w:r>
    </w:p>
    <w:p w14:paraId="5B302393" w14:textId="77777777" w:rsidR="00620FEB" w:rsidRPr="00035D4F" w:rsidRDefault="00620FEB" w:rsidP="00620FEB">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При затоплені шахт активізуються процеси накопичення метану та радону в підвалах житлових та виробничих приміщень, а також процеси просідання земної поверхні, що призводить до виводу з експлуатації будівель, споруд та комунікацій, в тому числі газопроводів, каналізаційних та водопровідних мереж тощо. </w:t>
      </w:r>
    </w:p>
    <w:p w14:paraId="337509FD" w14:textId="6EFD5982" w:rsidR="00F35B35" w:rsidRPr="00035D4F" w:rsidRDefault="004A6B5B" w:rsidP="00F35B35">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b/>
          <w:bCs/>
          <w:sz w:val="28"/>
          <w:szCs w:val="28"/>
          <w:u w:val="single"/>
          <w:lang w:val="uk-UA"/>
        </w:rPr>
        <w:t>Неефективне управління у сфері поводження з твердими побутовими відходами</w:t>
      </w:r>
      <w:r w:rsidR="0045200F" w:rsidRPr="00035D4F">
        <w:rPr>
          <w:rFonts w:ascii="Times New Roman" w:hAnsi="Times New Roman" w:cs="Times New Roman"/>
          <w:sz w:val="28"/>
          <w:szCs w:val="28"/>
          <w:lang w:val="uk-UA"/>
        </w:rPr>
        <w:t>.</w:t>
      </w:r>
      <w:r w:rsidR="00D231E7" w:rsidRPr="00035D4F">
        <w:rPr>
          <w:rFonts w:ascii="Times New Roman" w:hAnsi="Times New Roman" w:cs="Times New Roman"/>
          <w:sz w:val="28"/>
          <w:szCs w:val="28"/>
          <w:lang w:val="uk-UA"/>
        </w:rPr>
        <w:t xml:space="preserve"> </w:t>
      </w:r>
      <w:r w:rsidR="0045200F" w:rsidRPr="00035D4F">
        <w:rPr>
          <w:rFonts w:ascii="Times New Roman" w:hAnsi="Times New Roman" w:cs="Times New Roman"/>
          <w:sz w:val="28"/>
          <w:szCs w:val="28"/>
          <w:lang w:val="uk-UA"/>
        </w:rPr>
        <w:t xml:space="preserve">Однією з найгостріших екологічних проблем для вугільних громад Платформи є проблема поводження з відходами. </w:t>
      </w:r>
      <w:r w:rsidR="00F35B35" w:rsidRPr="00035D4F">
        <w:rPr>
          <w:rFonts w:ascii="Times New Roman" w:hAnsi="Times New Roman" w:cs="Times New Roman"/>
          <w:sz w:val="28"/>
          <w:szCs w:val="28"/>
          <w:lang w:val="uk-UA"/>
        </w:rPr>
        <w:t xml:space="preserve">Накопичення відходів є одним з найбільш вагомих факторів забруднення навколишнього середовища і негативного впливу на всі його компоненти. Інфільтрація видалених відходів, пилоутворення в процесі їх розміщення, вітрова та водна ерозії і міграція токсичних речовин призводять до забруднення підземних та поверхневих вод, атмосферного повітря, земельних ресурсів. </w:t>
      </w:r>
    </w:p>
    <w:p w14:paraId="6C49991B" w14:textId="64429AA7" w:rsidR="00016209" w:rsidRPr="00035D4F" w:rsidRDefault="00016209" w:rsidP="00016209">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Значний техногенний вплив на довкілля чинять </w:t>
      </w:r>
      <w:r w:rsidR="0045200F" w:rsidRPr="00035D4F">
        <w:rPr>
          <w:rFonts w:ascii="Times New Roman" w:hAnsi="Times New Roman" w:cs="Times New Roman"/>
          <w:sz w:val="28"/>
          <w:szCs w:val="28"/>
          <w:lang w:val="uk-UA"/>
        </w:rPr>
        <w:t>велик</w:t>
      </w:r>
      <w:r w:rsidRPr="00035D4F">
        <w:rPr>
          <w:rFonts w:ascii="Times New Roman" w:hAnsi="Times New Roman" w:cs="Times New Roman"/>
          <w:sz w:val="28"/>
          <w:szCs w:val="28"/>
          <w:lang w:val="uk-UA"/>
        </w:rPr>
        <w:t>і</w:t>
      </w:r>
      <w:r w:rsidR="0045200F" w:rsidRPr="00035D4F">
        <w:rPr>
          <w:rFonts w:ascii="Times New Roman" w:hAnsi="Times New Roman" w:cs="Times New Roman"/>
          <w:sz w:val="28"/>
          <w:szCs w:val="28"/>
          <w:lang w:val="uk-UA"/>
        </w:rPr>
        <w:t xml:space="preserve"> обсяг</w:t>
      </w:r>
      <w:r w:rsidRPr="00035D4F">
        <w:rPr>
          <w:rFonts w:ascii="Times New Roman" w:hAnsi="Times New Roman" w:cs="Times New Roman"/>
          <w:sz w:val="28"/>
          <w:szCs w:val="28"/>
          <w:lang w:val="uk-UA"/>
        </w:rPr>
        <w:t xml:space="preserve">и </w:t>
      </w:r>
      <w:r w:rsidR="0045200F" w:rsidRPr="00035D4F">
        <w:rPr>
          <w:rFonts w:ascii="Times New Roman" w:hAnsi="Times New Roman" w:cs="Times New Roman"/>
          <w:sz w:val="28"/>
          <w:szCs w:val="28"/>
          <w:lang w:val="uk-UA"/>
        </w:rPr>
        <w:t>промислов</w:t>
      </w:r>
      <w:r w:rsidRPr="00035D4F">
        <w:rPr>
          <w:rFonts w:ascii="Times New Roman" w:hAnsi="Times New Roman" w:cs="Times New Roman"/>
          <w:sz w:val="28"/>
          <w:szCs w:val="28"/>
          <w:lang w:val="uk-UA"/>
        </w:rPr>
        <w:t>их</w:t>
      </w:r>
      <w:r w:rsidR="0045200F" w:rsidRPr="00035D4F">
        <w:rPr>
          <w:rFonts w:ascii="Times New Roman" w:hAnsi="Times New Roman" w:cs="Times New Roman"/>
          <w:sz w:val="28"/>
          <w:szCs w:val="28"/>
          <w:lang w:val="uk-UA"/>
        </w:rPr>
        <w:t xml:space="preserve"> відход</w:t>
      </w:r>
      <w:r w:rsidRPr="00035D4F">
        <w:rPr>
          <w:rFonts w:ascii="Times New Roman" w:hAnsi="Times New Roman" w:cs="Times New Roman"/>
          <w:sz w:val="28"/>
          <w:szCs w:val="28"/>
          <w:lang w:val="uk-UA"/>
        </w:rPr>
        <w:t xml:space="preserve">ів, накопичення яких обумовлено </w:t>
      </w:r>
      <w:r w:rsidR="00372FD5" w:rsidRPr="00035D4F">
        <w:rPr>
          <w:rFonts w:ascii="Times New Roman" w:hAnsi="Times New Roman" w:cs="Times New Roman"/>
          <w:sz w:val="28"/>
          <w:szCs w:val="28"/>
          <w:lang w:val="uk-UA"/>
        </w:rPr>
        <w:t>недостатн</w:t>
      </w:r>
      <w:r w:rsidRPr="00035D4F">
        <w:rPr>
          <w:rFonts w:ascii="Times New Roman" w:hAnsi="Times New Roman" w:cs="Times New Roman"/>
          <w:sz w:val="28"/>
          <w:szCs w:val="28"/>
          <w:lang w:val="uk-UA"/>
        </w:rPr>
        <w:t xml:space="preserve">ьо </w:t>
      </w:r>
      <w:r w:rsidRPr="00035D4F">
        <w:rPr>
          <w:rFonts w:ascii="Times New Roman" w:eastAsia="Calibri" w:hAnsi="Times New Roman" w:cs="Times New Roman"/>
          <w:sz w:val="28"/>
          <w:szCs w:val="28"/>
          <w:lang w:val="uk-UA" w:eastAsia="en-US"/>
        </w:rPr>
        <w:t>налагодженою системою утилізації промислових відходів</w:t>
      </w:r>
      <w:r w:rsidR="0045200F" w:rsidRPr="00035D4F">
        <w:rPr>
          <w:rFonts w:ascii="Times New Roman" w:hAnsi="Times New Roman" w:cs="Times New Roman"/>
          <w:sz w:val="28"/>
          <w:szCs w:val="28"/>
          <w:lang w:val="uk-UA"/>
        </w:rPr>
        <w:t xml:space="preserve">. </w:t>
      </w:r>
    </w:p>
    <w:p w14:paraId="0C5F2E25" w14:textId="746E58A2" w:rsidR="00372FD5" w:rsidRPr="00035D4F" w:rsidRDefault="00602AD9" w:rsidP="00372FD5">
      <w:pPr>
        <w:autoSpaceDE w:val="0"/>
        <w:autoSpaceDN w:val="0"/>
        <w:adjustRightInd w:val="0"/>
        <w:ind w:firstLine="709"/>
        <w:jc w:val="both"/>
        <w:rPr>
          <w:rFonts w:ascii="Times New Roman" w:eastAsia="Calibri" w:hAnsi="Times New Roman" w:cs="Times New Roman"/>
          <w:sz w:val="28"/>
          <w:szCs w:val="28"/>
          <w:lang w:val="uk-UA" w:eastAsia="en-US"/>
        </w:rPr>
      </w:pPr>
      <w:r w:rsidRPr="00035D4F">
        <w:rPr>
          <w:rFonts w:ascii="Times New Roman" w:eastAsia="Calibri" w:hAnsi="Times New Roman" w:cs="Times New Roman"/>
          <w:sz w:val="28"/>
          <w:szCs w:val="28"/>
          <w:lang w:val="uk-UA" w:eastAsia="en-US"/>
        </w:rPr>
        <w:t>Утворення і накопичення твердих побутови</w:t>
      </w:r>
      <w:r w:rsidR="00D82F90" w:rsidRPr="00035D4F">
        <w:rPr>
          <w:rFonts w:ascii="Times New Roman" w:eastAsia="Calibri" w:hAnsi="Times New Roman" w:cs="Times New Roman"/>
          <w:sz w:val="28"/>
          <w:szCs w:val="28"/>
          <w:lang w:val="uk-UA" w:eastAsia="en-US"/>
        </w:rPr>
        <w:t xml:space="preserve">х </w:t>
      </w:r>
      <w:r w:rsidR="00372FD5" w:rsidRPr="00035D4F">
        <w:rPr>
          <w:rFonts w:ascii="Times New Roman" w:eastAsia="Calibri" w:hAnsi="Times New Roman" w:cs="Times New Roman"/>
          <w:sz w:val="28"/>
          <w:szCs w:val="28"/>
          <w:lang w:val="uk-UA" w:eastAsia="en-US"/>
        </w:rPr>
        <w:t>відход</w:t>
      </w:r>
      <w:r w:rsidR="00D82F90" w:rsidRPr="00035D4F">
        <w:rPr>
          <w:rFonts w:ascii="Times New Roman" w:eastAsia="Calibri" w:hAnsi="Times New Roman" w:cs="Times New Roman"/>
          <w:sz w:val="28"/>
          <w:szCs w:val="28"/>
          <w:lang w:val="uk-UA" w:eastAsia="en-US"/>
        </w:rPr>
        <w:t>ів</w:t>
      </w:r>
      <w:r w:rsidRPr="00035D4F">
        <w:rPr>
          <w:rFonts w:ascii="Times New Roman" w:eastAsia="Calibri" w:hAnsi="Times New Roman" w:cs="Times New Roman"/>
          <w:sz w:val="28"/>
          <w:szCs w:val="28"/>
          <w:lang w:val="uk-UA" w:eastAsia="en-US"/>
        </w:rPr>
        <w:t xml:space="preserve"> пов’язане з </w:t>
      </w:r>
      <w:r w:rsidR="00016209" w:rsidRPr="00035D4F">
        <w:rPr>
          <w:rFonts w:ascii="Times New Roman" w:hAnsi="Times New Roman" w:cs="Times New Roman"/>
          <w:sz w:val="28"/>
          <w:szCs w:val="28"/>
          <w:lang w:val="uk-UA"/>
        </w:rPr>
        <w:t>недостатн</w:t>
      </w:r>
      <w:r w:rsidR="00D82F90" w:rsidRPr="00035D4F">
        <w:rPr>
          <w:rFonts w:ascii="Times New Roman" w:hAnsi="Times New Roman" w:cs="Times New Roman"/>
          <w:sz w:val="28"/>
          <w:szCs w:val="28"/>
          <w:lang w:val="uk-UA"/>
        </w:rPr>
        <w:t xml:space="preserve">ім </w:t>
      </w:r>
      <w:r w:rsidRPr="00035D4F">
        <w:rPr>
          <w:rFonts w:ascii="Times New Roman" w:hAnsi="Times New Roman" w:cs="Times New Roman"/>
          <w:sz w:val="28"/>
          <w:szCs w:val="28"/>
          <w:lang w:val="uk-UA"/>
        </w:rPr>
        <w:t>розви</w:t>
      </w:r>
      <w:r w:rsidR="00D82F90" w:rsidRPr="00035D4F">
        <w:rPr>
          <w:rFonts w:ascii="Times New Roman" w:hAnsi="Times New Roman" w:cs="Times New Roman"/>
          <w:sz w:val="28"/>
          <w:szCs w:val="28"/>
          <w:lang w:val="uk-UA"/>
        </w:rPr>
        <w:t xml:space="preserve">тком </w:t>
      </w:r>
      <w:r w:rsidR="00016209" w:rsidRPr="00035D4F">
        <w:rPr>
          <w:rFonts w:ascii="Times New Roman" w:hAnsi="Times New Roman" w:cs="Times New Roman"/>
          <w:sz w:val="28"/>
          <w:szCs w:val="28"/>
          <w:lang w:val="uk-UA"/>
        </w:rPr>
        <w:t>інфраструктури поводження з побутовими відходами</w:t>
      </w:r>
      <w:r w:rsidR="00D82F90" w:rsidRPr="00035D4F">
        <w:rPr>
          <w:rFonts w:ascii="Times New Roman" w:hAnsi="Times New Roman" w:cs="Times New Roman"/>
          <w:sz w:val="28"/>
          <w:szCs w:val="28"/>
          <w:lang w:val="uk-UA"/>
        </w:rPr>
        <w:t xml:space="preserve">, </w:t>
      </w:r>
      <w:r w:rsidR="00372FD5" w:rsidRPr="00035D4F">
        <w:rPr>
          <w:rFonts w:ascii="Times New Roman" w:eastAsia="Calibri" w:hAnsi="Times New Roman" w:cs="Times New Roman"/>
          <w:sz w:val="28"/>
          <w:szCs w:val="28"/>
          <w:lang w:val="uk-UA" w:eastAsia="en-US"/>
        </w:rPr>
        <w:t xml:space="preserve">відсутністю </w:t>
      </w:r>
      <w:r w:rsidR="00D82F90" w:rsidRPr="00035D4F">
        <w:rPr>
          <w:rFonts w:ascii="Times New Roman" w:eastAsia="Calibri" w:hAnsi="Times New Roman" w:cs="Times New Roman"/>
          <w:sz w:val="28"/>
          <w:szCs w:val="28"/>
          <w:lang w:val="uk-UA" w:eastAsia="en-US"/>
        </w:rPr>
        <w:t xml:space="preserve">системи </w:t>
      </w:r>
      <w:r w:rsidR="00372FD5" w:rsidRPr="00035D4F">
        <w:rPr>
          <w:rFonts w:ascii="Times New Roman" w:eastAsia="Calibri" w:hAnsi="Times New Roman" w:cs="Times New Roman"/>
          <w:sz w:val="28"/>
          <w:szCs w:val="28"/>
          <w:lang w:val="uk-UA" w:eastAsia="en-US"/>
        </w:rPr>
        <w:t xml:space="preserve">роздільного сортування і збирання твердих побутових відходів і пакувальної тари як вторинної сировини. </w:t>
      </w:r>
    </w:p>
    <w:p w14:paraId="3A79F4C5" w14:textId="51DA6896" w:rsidR="00372FD5" w:rsidRPr="00035D4F" w:rsidRDefault="00372FD5" w:rsidP="00372FD5">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Серйозною проблемою в питаннях поводження з відходами є приведення в безпечний екологічний стан звалищ побутових відходів. Об’єкти видалення твердих побутових відходів в переважній більшості експлуатуються з порушенням екологічних і санітарних вимог, не дотримуються технологічні вимоги складування відходів, не дотрим</w:t>
      </w:r>
      <w:r w:rsidR="00D82F90" w:rsidRPr="00035D4F">
        <w:rPr>
          <w:rFonts w:ascii="Times New Roman" w:hAnsi="Times New Roman" w:cs="Times New Roman"/>
          <w:sz w:val="28"/>
          <w:szCs w:val="28"/>
          <w:lang w:val="uk-UA"/>
        </w:rPr>
        <w:t xml:space="preserve">уються </w:t>
      </w:r>
      <w:r w:rsidRPr="00035D4F">
        <w:rPr>
          <w:rFonts w:ascii="Times New Roman" w:hAnsi="Times New Roman" w:cs="Times New Roman"/>
          <w:sz w:val="28"/>
          <w:szCs w:val="28"/>
          <w:lang w:val="uk-UA"/>
        </w:rPr>
        <w:t xml:space="preserve">розміри санітарно-захисних зон. Тому вони спричиняють інтенсивне забруднення отруйними речовинами ґрунтів, поверхневих </w:t>
      </w:r>
      <w:r w:rsidRPr="00035D4F">
        <w:rPr>
          <w:rFonts w:ascii="Times New Roman" w:hAnsi="Times New Roman" w:cs="Times New Roman"/>
          <w:sz w:val="28"/>
          <w:szCs w:val="28"/>
          <w:lang w:val="uk-UA"/>
        </w:rPr>
        <w:lastRenderedPageBreak/>
        <w:t>і підземних вод та атмосферного повітря, наслідком якого є погіршення здоров’я населення.</w:t>
      </w:r>
    </w:p>
    <w:p w14:paraId="73AFED4C" w14:textId="2CA952DC" w:rsidR="00372FD5" w:rsidRPr="00035D4F" w:rsidRDefault="00372FD5" w:rsidP="00372FD5">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Ще більшу небезпеку несуть в собі стихійні сміттєзвалища через відсутність контролю, а відтак – будь-яких природоохоронних заходів. Стихійне сміттєзвалище може містити різні відходи надвисокого рівню небезпеки. Окрім того, їх розміщують без урахування санітарних правил і норм. Це зазвичай найбільш наближені до населених пунктів ділянки лісосмуг, яри вздовж автодоріг, береги річок і водойм, лісові насадження, де вражаються отруйними речовинами значні території, гинуть рідкісні види флори й фауни, а люди </w:t>
      </w:r>
      <w:r w:rsidR="00D82F90" w:rsidRPr="00035D4F">
        <w:rPr>
          <w:rFonts w:ascii="Times New Roman" w:hAnsi="Times New Roman" w:cs="Times New Roman"/>
          <w:sz w:val="28"/>
          <w:szCs w:val="28"/>
          <w:lang w:val="uk-UA"/>
        </w:rPr>
        <w:t xml:space="preserve">на території громад </w:t>
      </w:r>
      <w:r w:rsidRPr="00035D4F">
        <w:rPr>
          <w:rFonts w:ascii="Times New Roman" w:hAnsi="Times New Roman" w:cs="Times New Roman"/>
          <w:sz w:val="28"/>
          <w:szCs w:val="28"/>
          <w:lang w:val="uk-UA"/>
        </w:rPr>
        <w:t xml:space="preserve">в отримують забруднену воду і вдихають забруднене повітря. </w:t>
      </w:r>
    </w:p>
    <w:p w14:paraId="217A87DA" w14:textId="77777777" w:rsidR="00071842" w:rsidRPr="00035D4F" w:rsidRDefault="00DD4093"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b/>
          <w:bCs/>
          <w:sz w:val="28"/>
          <w:szCs w:val="28"/>
          <w:u w:val="single"/>
          <w:lang w:val="uk-UA"/>
        </w:rPr>
        <w:t xml:space="preserve">Забруднення поверхневих </w:t>
      </w:r>
      <w:r w:rsidR="00071842" w:rsidRPr="00035D4F">
        <w:rPr>
          <w:rFonts w:ascii="Times New Roman" w:hAnsi="Times New Roman" w:cs="Times New Roman"/>
          <w:b/>
          <w:bCs/>
          <w:sz w:val="28"/>
          <w:szCs w:val="28"/>
          <w:u w:val="single"/>
          <w:lang w:val="uk-UA"/>
        </w:rPr>
        <w:t>і підземних вод</w:t>
      </w:r>
      <w:r w:rsidR="00071842" w:rsidRPr="00035D4F">
        <w:rPr>
          <w:rFonts w:ascii="Times New Roman" w:hAnsi="Times New Roman" w:cs="Times New Roman"/>
          <w:b/>
          <w:bCs/>
          <w:sz w:val="28"/>
          <w:szCs w:val="28"/>
          <w:lang w:val="uk-UA"/>
        </w:rPr>
        <w:t>.</w:t>
      </w:r>
      <w:r w:rsidR="00071842" w:rsidRPr="00035D4F">
        <w:rPr>
          <w:rFonts w:ascii="Times New Roman" w:hAnsi="Times New Roman" w:cs="Times New Roman"/>
          <w:sz w:val="28"/>
          <w:szCs w:val="28"/>
          <w:lang w:val="uk-UA"/>
        </w:rPr>
        <w:t xml:space="preserve"> Великої шкоди водним ресурсам наносять підприємства вугільної промисловості, зокрема вичерпують підземні води при осушенні в період будівництва і експлуатації шахт і кар’єрів, забруднюють поверхневі води недостатньо очищеними шахтними, кар’єрними, виробничими стічними водами із поверхневого комплексу шахт, розрізів, збагачувальних </w:t>
      </w:r>
      <w:proofErr w:type="spellStart"/>
      <w:r w:rsidR="00071842" w:rsidRPr="00035D4F">
        <w:rPr>
          <w:rFonts w:ascii="Times New Roman" w:hAnsi="Times New Roman" w:cs="Times New Roman"/>
          <w:sz w:val="28"/>
          <w:szCs w:val="28"/>
          <w:lang w:val="uk-UA"/>
        </w:rPr>
        <w:t>фабрик</w:t>
      </w:r>
      <w:proofErr w:type="spellEnd"/>
      <w:r w:rsidR="00071842" w:rsidRPr="00035D4F">
        <w:rPr>
          <w:rFonts w:ascii="Times New Roman" w:hAnsi="Times New Roman" w:cs="Times New Roman"/>
          <w:sz w:val="28"/>
          <w:szCs w:val="28"/>
          <w:lang w:val="uk-UA"/>
        </w:rPr>
        <w:t xml:space="preserve">, заводів. </w:t>
      </w:r>
    </w:p>
    <w:p w14:paraId="314BFC70" w14:textId="77777777" w:rsidR="00071842" w:rsidRPr="00035D4F" w:rsidRDefault="00071842"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В районах інтенсивної розробки вугільних родовищ через утворення депресійних лійок спостерігається загальне пониження рівнів підземних вод, що позначається на стані водопостачання населення, які одержують воду з трубчастих і, в особливості, з шахтних колодязів. </w:t>
      </w:r>
    </w:p>
    <w:p w14:paraId="2E8ECEDD" w14:textId="0EEBE83E" w:rsidR="00071842" w:rsidRPr="00035D4F" w:rsidRDefault="00071842"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Під час стікання по виробленому простору і гірничих виробках шахтні води забруднюються і збагачуються різними твердими та розчинними речовинами. Якісний склад шахтних вод різноманітний та істотно відмінний по вугільних басейнах, родовищах і районах. </w:t>
      </w:r>
      <w:r w:rsidR="00477B99" w:rsidRPr="00035D4F">
        <w:rPr>
          <w:rFonts w:ascii="Times New Roman" w:hAnsi="Times New Roman" w:cs="Times New Roman"/>
          <w:sz w:val="28"/>
          <w:szCs w:val="28"/>
          <w:lang w:val="uk-UA"/>
        </w:rPr>
        <w:t>У</w:t>
      </w:r>
      <w:r w:rsidRPr="00035D4F">
        <w:rPr>
          <w:rFonts w:ascii="Times New Roman" w:hAnsi="Times New Roman" w:cs="Times New Roman"/>
          <w:sz w:val="28"/>
          <w:szCs w:val="28"/>
          <w:lang w:val="uk-UA"/>
        </w:rPr>
        <w:t xml:space="preserve"> більшості випадків ці води не придатні для пиття і мають властивості, які виключають їх використання для технічних потреб без попереднього очищення. </w:t>
      </w:r>
    </w:p>
    <w:p w14:paraId="5C8E56E3" w14:textId="174791C5" w:rsidR="00071842" w:rsidRPr="00035D4F" w:rsidRDefault="00071842" w:rsidP="00DD4093">
      <w:pPr>
        <w:autoSpaceDE w:val="0"/>
        <w:autoSpaceDN w:val="0"/>
        <w:adjustRightInd w:val="0"/>
        <w:ind w:firstLine="709"/>
        <w:jc w:val="both"/>
        <w:rPr>
          <w:rFonts w:ascii="Times New Roman" w:hAnsi="Times New Roman" w:cs="Times New Roman"/>
          <w:sz w:val="28"/>
          <w:szCs w:val="28"/>
          <w:u w:val="single"/>
          <w:lang w:val="uk-UA"/>
        </w:rPr>
      </w:pPr>
      <w:r w:rsidRPr="00035D4F">
        <w:rPr>
          <w:rFonts w:ascii="Times New Roman" w:hAnsi="Times New Roman" w:cs="Times New Roman"/>
          <w:sz w:val="28"/>
          <w:szCs w:val="28"/>
          <w:lang w:val="uk-UA"/>
        </w:rPr>
        <w:t xml:space="preserve">Основна частка забруднюючих речовин припадає на завислі речовини, концентрація яких у водах, що надходять з мокрих лав сягає 10-15 тис. мг/л, з сухих – 4-5 тис. мг/л. Це вугільний пил і дрібна пуста порода, які утворюються при руйнуванні вугільного пласта в діючих </w:t>
      </w:r>
      <w:proofErr w:type="spellStart"/>
      <w:r w:rsidRPr="00035D4F">
        <w:rPr>
          <w:rFonts w:ascii="Times New Roman" w:hAnsi="Times New Roman" w:cs="Times New Roman"/>
          <w:sz w:val="28"/>
          <w:szCs w:val="28"/>
          <w:lang w:val="uk-UA"/>
        </w:rPr>
        <w:t>вибоях</w:t>
      </w:r>
      <w:proofErr w:type="spellEnd"/>
      <w:r w:rsidRPr="00035D4F">
        <w:rPr>
          <w:rFonts w:ascii="Times New Roman" w:hAnsi="Times New Roman" w:cs="Times New Roman"/>
          <w:sz w:val="28"/>
          <w:szCs w:val="28"/>
          <w:lang w:val="uk-UA"/>
        </w:rPr>
        <w:t xml:space="preserve"> або залишились в старих – при їх недостатньому захисті. Крім того, в шахтних водах можуть міститися солі, луги, кислоти, мікроорганізми, включаючи кишкову групу, нафтопродукти і мастила, які потрапляють у шахтні води внаслідок роботи гірничих машин і механізмів</w:t>
      </w:r>
      <w:r w:rsidRPr="00035D4F">
        <w:rPr>
          <w:rFonts w:ascii="Times New Roman" w:hAnsi="Times New Roman" w:cs="Times New Roman"/>
          <w:sz w:val="28"/>
          <w:szCs w:val="28"/>
          <w:u w:val="single"/>
          <w:lang w:val="uk-UA"/>
        </w:rPr>
        <w:t xml:space="preserve"> </w:t>
      </w:r>
    </w:p>
    <w:p w14:paraId="07B9CC53" w14:textId="77777777" w:rsidR="00477B99" w:rsidRPr="00035D4F" w:rsidRDefault="00477B99" w:rsidP="00477B99">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Під час підземної розробки корисних копалин виникає постійна потреба захисту гірничих виробок від затоплення підземними водами. З метою вирішення цього питання кожна шахта обладнується водовідливним комплексом. На поверхні шахтні води накопичуються у відстійниках і після хлорування та очистки спрямовуються до місцевої гідрологічної мережі.</w:t>
      </w:r>
    </w:p>
    <w:p w14:paraId="0EBFC929" w14:textId="7FCF0692" w:rsidR="00E86C16" w:rsidRPr="00035D4F" w:rsidRDefault="00477B99"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Основні проблеми забруднення </w:t>
      </w:r>
      <w:r w:rsidR="00DD4093" w:rsidRPr="00035D4F">
        <w:rPr>
          <w:rFonts w:ascii="Times New Roman" w:hAnsi="Times New Roman" w:cs="Times New Roman"/>
          <w:sz w:val="28"/>
          <w:szCs w:val="28"/>
          <w:lang w:val="uk-UA"/>
        </w:rPr>
        <w:t xml:space="preserve">водних </w:t>
      </w:r>
      <w:r w:rsidR="00137560" w:rsidRPr="00035D4F">
        <w:rPr>
          <w:rFonts w:ascii="Times New Roman" w:hAnsi="Times New Roman" w:cs="Times New Roman"/>
          <w:sz w:val="28"/>
          <w:szCs w:val="28"/>
          <w:lang w:val="uk-UA"/>
        </w:rPr>
        <w:t>об’єктів</w:t>
      </w:r>
      <w:r w:rsidR="00DD4093" w:rsidRPr="00035D4F">
        <w:rPr>
          <w:rFonts w:ascii="Times New Roman" w:hAnsi="Times New Roman" w:cs="Times New Roman"/>
          <w:sz w:val="28"/>
          <w:szCs w:val="28"/>
          <w:lang w:val="uk-UA"/>
        </w:rPr>
        <w:t xml:space="preserve"> </w:t>
      </w:r>
      <w:r w:rsidR="00137560" w:rsidRPr="00035D4F">
        <w:rPr>
          <w:rFonts w:ascii="Times New Roman" w:hAnsi="Times New Roman" w:cs="Times New Roman"/>
          <w:sz w:val="28"/>
          <w:szCs w:val="28"/>
          <w:lang w:val="uk-UA"/>
        </w:rPr>
        <w:t>забрудненими зворотними водами</w:t>
      </w:r>
      <w:r w:rsidRPr="00035D4F">
        <w:rPr>
          <w:rFonts w:ascii="Times New Roman" w:hAnsi="Times New Roman" w:cs="Times New Roman"/>
          <w:sz w:val="28"/>
          <w:szCs w:val="28"/>
          <w:lang w:val="uk-UA"/>
        </w:rPr>
        <w:t xml:space="preserve"> </w:t>
      </w:r>
      <w:r w:rsidR="00E86C16" w:rsidRPr="00035D4F">
        <w:rPr>
          <w:rFonts w:ascii="Times New Roman" w:hAnsi="Times New Roman" w:cs="Times New Roman"/>
          <w:sz w:val="28"/>
          <w:szCs w:val="28"/>
          <w:lang w:val="uk-UA"/>
        </w:rPr>
        <w:t xml:space="preserve">– це: </w:t>
      </w:r>
    </w:p>
    <w:p w14:paraId="51649966" w14:textId="18D5E655" w:rsidR="00DD4093" w:rsidRPr="00035D4F" w:rsidRDefault="00E86C16"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 </w:t>
      </w:r>
      <w:r w:rsidR="00DD4093" w:rsidRPr="00035D4F">
        <w:rPr>
          <w:rFonts w:ascii="Times New Roman" w:hAnsi="Times New Roman" w:cs="Times New Roman"/>
          <w:sz w:val="28"/>
          <w:szCs w:val="28"/>
          <w:lang w:val="uk-UA"/>
        </w:rPr>
        <w:t>- високий ризик виникнення надзвичайних ситуацій техногенного характеру, спричинених вичерпанням термінів експлуатації та неналежним функціонуванням об’єктів водопровідно-каналізаційного господарства</w:t>
      </w:r>
      <w:r w:rsidRPr="00035D4F">
        <w:rPr>
          <w:rFonts w:ascii="Times New Roman" w:hAnsi="Times New Roman" w:cs="Times New Roman"/>
          <w:sz w:val="28"/>
          <w:szCs w:val="28"/>
          <w:lang w:val="uk-UA"/>
        </w:rPr>
        <w:t>;</w:t>
      </w:r>
      <w:r w:rsidR="00DD4093" w:rsidRPr="00035D4F">
        <w:rPr>
          <w:rFonts w:ascii="Times New Roman" w:hAnsi="Times New Roman" w:cs="Times New Roman"/>
          <w:sz w:val="28"/>
          <w:szCs w:val="28"/>
          <w:lang w:val="uk-UA"/>
        </w:rPr>
        <w:t xml:space="preserve"> </w:t>
      </w:r>
    </w:p>
    <w:p w14:paraId="1B5DAE3B" w14:textId="05F19770" w:rsidR="00DD4093" w:rsidRPr="00035D4F" w:rsidRDefault="00DD4093"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 доступність питної води обмежена протяжністю водопровідної мережі; </w:t>
      </w:r>
    </w:p>
    <w:p w14:paraId="3F731C92" w14:textId="77777777" w:rsidR="00E86C16" w:rsidRPr="00035D4F" w:rsidRDefault="00DD4093"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lastRenderedPageBreak/>
        <w:t>- зношена система централізованого водопостачання та водовідведення</w:t>
      </w:r>
      <w:r w:rsidR="00E86C16" w:rsidRPr="00035D4F">
        <w:rPr>
          <w:rFonts w:ascii="Times New Roman" w:hAnsi="Times New Roman" w:cs="Times New Roman"/>
          <w:sz w:val="28"/>
          <w:szCs w:val="28"/>
          <w:lang w:val="uk-UA"/>
        </w:rPr>
        <w:t xml:space="preserve">; </w:t>
      </w:r>
    </w:p>
    <w:p w14:paraId="3B9EEBC6" w14:textId="77777777" w:rsidR="00E86C16" w:rsidRPr="00035D4F" w:rsidRDefault="00E86C16"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з</w:t>
      </w:r>
      <w:r w:rsidR="00DD4093" w:rsidRPr="00035D4F">
        <w:rPr>
          <w:rFonts w:ascii="Times New Roman" w:hAnsi="Times New Roman" w:cs="Times New Roman"/>
          <w:sz w:val="28"/>
          <w:szCs w:val="28"/>
          <w:lang w:val="uk-UA"/>
        </w:rPr>
        <w:t>ношеність та аварійний стан водопровідно-каналізаційних мереж</w:t>
      </w:r>
      <w:r w:rsidRPr="00035D4F">
        <w:rPr>
          <w:rFonts w:ascii="Times New Roman" w:hAnsi="Times New Roman" w:cs="Times New Roman"/>
          <w:sz w:val="28"/>
          <w:szCs w:val="28"/>
          <w:lang w:val="uk-UA"/>
        </w:rPr>
        <w:t>;</w:t>
      </w:r>
      <w:r w:rsidR="00DD4093" w:rsidRPr="00035D4F">
        <w:rPr>
          <w:rFonts w:ascii="Times New Roman" w:hAnsi="Times New Roman" w:cs="Times New Roman"/>
          <w:sz w:val="28"/>
          <w:szCs w:val="28"/>
          <w:lang w:val="uk-UA"/>
        </w:rPr>
        <w:t xml:space="preserve"> </w:t>
      </w:r>
    </w:p>
    <w:p w14:paraId="1C00A6DD" w14:textId="673690E6" w:rsidR="00DD4093" w:rsidRPr="00035D4F" w:rsidRDefault="00E86C16" w:rsidP="00DD4093">
      <w:pPr>
        <w:autoSpaceDE w:val="0"/>
        <w:autoSpaceDN w:val="0"/>
        <w:adjustRightInd w:val="0"/>
        <w:ind w:firstLine="709"/>
        <w:jc w:val="both"/>
        <w:rPr>
          <w:rFonts w:ascii="Times New Roman" w:hAnsi="Times New Roman" w:cs="Times New Roman"/>
          <w:sz w:val="28"/>
          <w:szCs w:val="28"/>
          <w:lang w:val="uk-UA"/>
        </w:rPr>
      </w:pPr>
      <w:r w:rsidRPr="00035D4F">
        <w:rPr>
          <w:rFonts w:ascii="Times New Roman" w:hAnsi="Times New Roman" w:cs="Times New Roman"/>
          <w:sz w:val="28"/>
          <w:szCs w:val="28"/>
          <w:lang w:val="uk-UA"/>
        </w:rPr>
        <w:t xml:space="preserve">- </w:t>
      </w:r>
      <w:r w:rsidR="00620FEB" w:rsidRPr="00035D4F">
        <w:rPr>
          <w:rFonts w:ascii="Times New Roman" w:hAnsi="Times New Roman" w:cs="Times New Roman"/>
          <w:sz w:val="28"/>
          <w:szCs w:val="28"/>
          <w:lang w:val="uk-UA"/>
        </w:rPr>
        <w:t>н</w:t>
      </w:r>
      <w:r w:rsidR="00DD4093" w:rsidRPr="00035D4F">
        <w:rPr>
          <w:rFonts w:ascii="Times New Roman" w:hAnsi="Times New Roman" w:cs="Times New Roman"/>
          <w:sz w:val="28"/>
          <w:szCs w:val="28"/>
          <w:lang w:val="uk-UA"/>
        </w:rPr>
        <w:t xml:space="preserve">езадовільний стан очисних споруд. </w:t>
      </w:r>
    </w:p>
    <w:p w14:paraId="0A955E89" w14:textId="24EE733B" w:rsidR="00AF0B83" w:rsidRPr="00AF0B83" w:rsidRDefault="00137560" w:rsidP="00A9013C">
      <w:pPr>
        <w:autoSpaceDE w:val="0"/>
        <w:autoSpaceDN w:val="0"/>
        <w:adjustRightInd w:val="0"/>
        <w:ind w:firstLine="709"/>
        <w:jc w:val="both"/>
        <w:rPr>
          <w:rFonts w:ascii="Times New Roman" w:hAnsi="Times New Roman" w:cs="Times New Roman"/>
          <w:sz w:val="28"/>
          <w:szCs w:val="28"/>
          <w:lang w:val="uk-UA"/>
        </w:rPr>
      </w:pPr>
      <w:r w:rsidRPr="00035D4F">
        <w:rPr>
          <w:rFonts w:ascii="Times New Roman" w:eastAsia="Calibri" w:hAnsi="Times New Roman" w:cs="Times New Roman"/>
          <w:b/>
          <w:bCs/>
          <w:iCs/>
          <w:color w:val="000000"/>
          <w:sz w:val="28"/>
          <w:szCs w:val="28"/>
          <w:u w:val="single"/>
          <w:lang w:val="uk-UA"/>
        </w:rPr>
        <w:t>Забруднення атмосферного повітря викидами промислових підприємств і автотранспорту</w:t>
      </w:r>
      <w:r w:rsidRPr="00035D4F">
        <w:rPr>
          <w:rFonts w:ascii="Times New Roman" w:eastAsia="Calibri" w:hAnsi="Times New Roman" w:cs="Times New Roman"/>
          <w:b/>
          <w:bCs/>
          <w:iCs/>
          <w:color w:val="000000"/>
          <w:sz w:val="28"/>
          <w:szCs w:val="28"/>
          <w:lang w:val="uk-UA"/>
        </w:rPr>
        <w:t>.</w:t>
      </w:r>
      <w:r w:rsidRPr="00035D4F">
        <w:rPr>
          <w:rFonts w:ascii="Times New Roman" w:eastAsia="Calibri" w:hAnsi="Times New Roman" w:cs="Times New Roman"/>
          <w:iCs/>
          <w:color w:val="000000"/>
          <w:sz w:val="28"/>
          <w:szCs w:val="28"/>
          <w:lang w:val="uk-UA"/>
        </w:rPr>
        <w:t xml:space="preserve"> </w:t>
      </w:r>
      <w:r w:rsidR="00AF0B83" w:rsidRPr="00035D4F">
        <w:rPr>
          <w:rFonts w:ascii="Times New Roman" w:hAnsi="Times New Roman" w:cs="Times New Roman"/>
          <w:sz w:val="28"/>
          <w:szCs w:val="28"/>
          <w:lang w:val="uk-UA"/>
        </w:rPr>
        <w:t>Основними джерелами шкідливих викидів в атмосферу є</w:t>
      </w:r>
      <w:r w:rsidR="00AF0B83" w:rsidRPr="00AF0B83">
        <w:rPr>
          <w:rFonts w:ascii="Times New Roman" w:hAnsi="Times New Roman" w:cs="Times New Roman"/>
          <w:sz w:val="28"/>
          <w:szCs w:val="28"/>
          <w:lang w:val="uk-UA"/>
        </w:rPr>
        <w:t xml:space="preserve"> відвали шахт, промислові підприємства, котельні, пічні установки житлових будинків і автотранспорт.</w:t>
      </w:r>
    </w:p>
    <w:p w14:paraId="31F767D8" w14:textId="2FEBF7FC" w:rsidR="004A6B5B" w:rsidRDefault="00717E76" w:rsidP="00A9013C">
      <w:pPr>
        <w:autoSpaceDE w:val="0"/>
        <w:autoSpaceDN w:val="0"/>
        <w:adjustRightInd w:val="0"/>
        <w:ind w:firstLine="709"/>
        <w:jc w:val="both"/>
        <w:rPr>
          <w:rFonts w:ascii="Times New Roman" w:hAnsi="Times New Roman" w:cs="Times New Roman"/>
          <w:sz w:val="28"/>
          <w:szCs w:val="28"/>
          <w:lang w:val="uk-UA"/>
        </w:rPr>
      </w:pPr>
      <w:r w:rsidRPr="00717E76">
        <w:rPr>
          <w:rFonts w:ascii="Times New Roman" w:hAnsi="Times New Roman" w:cs="Times New Roman"/>
          <w:sz w:val="28"/>
          <w:szCs w:val="28"/>
          <w:lang w:val="uk-UA"/>
        </w:rPr>
        <w:t>Однією з основних причин надмірних викидів забруднюючих речовин в атмосферне повітря є моральне старіння та фізичне зношення технологічного та пилогазоочисного устаткування, що не відповідає сучасним вимогам щодо забезпечення встановлених законодавством нормативів граничнодопустимих викидів забруднюючих речовин в атмосферне повітря.</w:t>
      </w:r>
    </w:p>
    <w:p w14:paraId="2454E26D" w14:textId="677F42B1" w:rsidR="00005E8C" w:rsidRPr="00717E76" w:rsidRDefault="00005E8C" w:rsidP="00A9013C">
      <w:pPr>
        <w:autoSpaceDE w:val="0"/>
        <w:autoSpaceDN w:val="0"/>
        <w:adjustRightInd w:val="0"/>
        <w:ind w:firstLine="709"/>
        <w:jc w:val="both"/>
        <w:rPr>
          <w:rFonts w:ascii="Times New Roman" w:hAnsi="Times New Roman" w:cs="Times New Roman"/>
          <w:sz w:val="28"/>
          <w:szCs w:val="28"/>
          <w:lang w:val="uk-UA"/>
        </w:rPr>
      </w:pPr>
      <w:r w:rsidRPr="00005E8C">
        <w:rPr>
          <w:rFonts w:ascii="Times New Roman" w:hAnsi="Times New Roman" w:cs="Times New Roman"/>
          <w:sz w:val="28"/>
          <w:szCs w:val="28"/>
          <w:lang w:val="uk-UA"/>
        </w:rPr>
        <w:t>Видобуток вугілля та поводження з ним призводить до значних викидів пов’язаних з витоками метану при видобутку, підготовці, транспортуванні, зберіганні і споживанні викопних видів палива.</w:t>
      </w:r>
    </w:p>
    <w:p w14:paraId="562C0376" w14:textId="6AC777AC" w:rsidR="00913751" w:rsidRDefault="00913751" w:rsidP="00CA69D5">
      <w:pPr>
        <w:autoSpaceDE w:val="0"/>
        <w:autoSpaceDN w:val="0"/>
        <w:adjustRightInd w:val="0"/>
        <w:ind w:firstLine="709"/>
        <w:jc w:val="both"/>
        <w:rPr>
          <w:rFonts w:ascii="Times New Roman" w:hAnsi="Times New Roman" w:cs="Times New Roman"/>
          <w:sz w:val="28"/>
          <w:szCs w:val="28"/>
          <w:lang w:val="uk-UA"/>
        </w:rPr>
      </w:pPr>
      <w:r w:rsidRPr="00913751">
        <w:rPr>
          <w:rFonts w:ascii="Times New Roman" w:hAnsi="Times New Roman" w:cs="Times New Roman"/>
          <w:sz w:val="28"/>
          <w:szCs w:val="28"/>
          <w:lang w:val="uk-UA"/>
        </w:rPr>
        <w:t>Процес видобування вугілля супроводжується пиловими й газовими викидами забруднюючих речовин в атмосферне повітря. У разі підземного видобування вугілля основними джерелами забруднення повітря є газопилові викиди з вент</w:t>
      </w:r>
      <w:r>
        <w:rPr>
          <w:rFonts w:ascii="Times New Roman" w:hAnsi="Times New Roman" w:cs="Times New Roman"/>
          <w:sz w:val="28"/>
          <w:szCs w:val="28"/>
          <w:lang w:val="uk-UA"/>
        </w:rPr>
        <w:t xml:space="preserve">иляційних </w:t>
      </w:r>
      <w:r w:rsidRPr="00913751">
        <w:rPr>
          <w:rFonts w:ascii="Times New Roman" w:hAnsi="Times New Roman" w:cs="Times New Roman"/>
          <w:sz w:val="28"/>
          <w:szCs w:val="28"/>
          <w:lang w:val="uk-UA"/>
        </w:rPr>
        <w:t xml:space="preserve">стволів шахт і газопилові виділення з породних відвалів. </w:t>
      </w:r>
    </w:p>
    <w:p w14:paraId="0FA58EE7" w14:textId="7B08594F" w:rsidR="00E63DC2" w:rsidRDefault="00913751" w:rsidP="00CA69D5">
      <w:pPr>
        <w:autoSpaceDE w:val="0"/>
        <w:autoSpaceDN w:val="0"/>
        <w:adjustRightInd w:val="0"/>
        <w:ind w:firstLine="709"/>
        <w:jc w:val="both"/>
        <w:rPr>
          <w:rFonts w:ascii="Times New Roman" w:hAnsi="Times New Roman" w:cs="Times New Roman"/>
          <w:sz w:val="28"/>
          <w:szCs w:val="28"/>
          <w:lang w:val="uk-UA"/>
        </w:rPr>
      </w:pPr>
      <w:r w:rsidRPr="00913751">
        <w:rPr>
          <w:rFonts w:ascii="Times New Roman" w:hAnsi="Times New Roman" w:cs="Times New Roman"/>
          <w:sz w:val="28"/>
          <w:szCs w:val="28"/>
          <w:lang w:val="uk-UA"/>
        </w:rPr>
        <w:t xml:space="preserve">Істотним фактором забруднення атмосферного повітря є виділення значної кількості пилу, газоподібних, у тому числі отруйних, продуктів і диму з поверхні відвалів порід (териконів), що зумовлено ерозією, окисненням і горінням породи у териконах, що містить значну кількість вугілля. </w:t>
      </w:r>
    </w:p>
    <w:p w14:paraId="3BB7B4A6" w14:textId="77777777" w:rsidR="00FC0E78" w:rsidRDefault="00FC0E78" w:rsidP="00CA69D5">
      <w:pPr>
        <w:autoSpaceDE w:val="0"/>
        <w:autoSpaceDN w:val="0"/>
        <w:adjustRightInd w:val="0"/>
        <w:ind w:firstLine="709"/>
        <w:jc w:val="both"/>
        <w:rPr>
          <w:rFonts w:ascii="Times New Roman" w:hAnsi="Times New Roman" w:cs="Times New Roman"/>
          <w:sz w:val="28"/>
          <w:szCs w:val="28"/>
          <w:lang w:val="uk-UA"/>
        </w:rPr>
      </w:pPr>
      <w:r w:rsidRPr="00FC0E78">
        <w:rPr>
          <w:rFonts w:ascii="Times New Roman" w:hAnsi="Times New Roman" w:cs="Times New Roman"/>
          <w:sz w:val="28"/>
          <w:szCs w:val="28"/>
          <w:lang w:val="uk-UA"/>
        </w:rPr>
        <w:t>Основними чинниками інтенсивного забруднення атмосфер</w:t>
      </w:r>
      <w:r>
        <w:rPr>
          <w:rFonts w:ascii="Times New Roman" w:hAnsi="Times New Roman" w:cs="Times New Roman"/>
          <w:sz w:val="28"/>
          <w:szCs w:val="28"/>
          <w:lang w:val="uk-UA"/>
        </w:rPr>
        <w:t xml:space="preserve">ного повітря </w:t>
      </w:r>
      <w:r w:rsidRPr="00FC0E78">
        <w:rPr>
          <w:rFonts w:ascii="Times New Roman" w:hAnsi="Times New Roman" w:cs="Times New Roman"/>
          <w:sz w:val="28"/>
          <w:szCs w:val="28"/>
          <w:lang w:val="uk-UA"/>
        </w:rPr>
        <w:t xml:space="preserve"> автотранспортом є: </w:t>
      </w:r>
    </w:p>
    <w:p w14:paraId="66BB232C" w14:textId="77777777" w:rsidR="00FC0E78"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8"/>
          <w:szCs w:val="28"/>
        </w:rPr>
      </w:pPr>
      <w:r w:rsidRPr="00FC0E78">
        <w:rPr>
          <w:rFonts w:ascii="Times New Roman" w:hAnsi="Times New Roman" w:cs="Times New Roman"/>
          <w:sz w:val="28"/>
          <w:szCs w:val="28"/>
        </w:rPr>
        <w:t xml:space="preserve">збільшення кількості автотранспорту; </w:t>
      </w:r>
    </w:p>
    <w:p w14:paraId="6F74EF9D" w14:textId="77777777" w:rsidR="00FC0E78"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8"/>
          <w:szCs w:val="28"/>
        </w:rPr>
      </w:pPr>
      <w:r w:rsidRPr="00FC0E78">
        <w:rPr>
          <w:rFonts w:ascii="Times New Roman" w:hAnsi="Times New Roman" w:cs="Times New Roman"/>
          <w:sz w:val="28"/>
          <w:szCs w:val="28"/>
        </w:rPr>
        <w:t xml:space="preserve">експлуатація технічно застарілого автомобільного парку; </w:t>
      </w:r>
    </w:p>
    <w:p w14:paraId="3786C0B9" w14:textId="687CCE66" w:rsidR="00FC0E78"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8"/>
          <w:szCs w:val="28"/>
        </w:rPr>
      </w:pPr>
      <w:r w:rsidRPr="00FC0E78">
        <w:rPr>
          <w:rFonts w:ascii="Times New Roman" w:hAnsi="Times New Roman" w:cs="Times New Roman"/>
          <w:sz w:val="28"/>
          <w:szCs w:val="28"/>
        </w:rPr>
        <w:t>низька якість пал</w:t>
      </w:r>
      <w:r w:rsidR="00471916">
        <w:rPr>
          <w:rFonts w:ascii="Times New Roman" w:hAnsi="Times New Roman" w:cs="Times New Roman"/>
          <w:sz w:val="28"/>
          <w:szCs w:val="28"/>
        </w:rPr>
        <w:t>ивн</w:t>
      </w:r>
      <w:r w:rsidRPr="00FC0E78">
        <w:rPr>
          <w:rFonts w:ascii="Times New Roman" w:hAnsi="Times New Roman" w:cs="Times New Roman"/>
          <w:sz w:val="28"/>
          <w:szCs w:val="28"/>
        </w:rPr>
        <w:t xml:space="preserve">о-мастильних матеріалів; </w:t>
      </w:r>
    </w:p>
    <w:p w14:paraId="0A5714AD" w14:textId="53B1DEF4" w:rsidR="00FC0E78" w:rsidRPr="00FC0E78"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8"/>
          <w:szCs w:val="28"/>
        </w:rPr>
      </w:pPr>
      <w:r w:rsidRPr="00FC0E78">
        <w:rPr>
          <w:rFonts w:ascii="Times New Roman" w:hAnsi="Times New Roman" w:cs="Times New Roman"/>
          <w:sz w:val="28"/>
          <w:szCs w:val="28"/>
        </w:rPr>
        <w:t>незадовільний стан дорожнього покриття проїзної частини.</w:t>
      </w:r>
    </w:p>
    <w:p w14:paraId="75A2A52B" w14:textId="19D93DDF" w:rsidR="00684EEF" w:rsidRPr="00235145" w:rsidRDefault="00235145" w:rsidP="00235145">
      <w:pPr>
        <w:pStyle w:val="11"/>
        <w:rPr>
          <w:sz w:val="32"/>
          <w:szCs w:val="32"/>
        </w:rPr>
      </w:pPr>
      <w:bookmarkStart w:id="14" w:name="_Toc95370197"/>
      <w:r>
        <w:rPr>
          <w:sz w:val="32"/>
          <w:szCs w:val="32"/>
        </w:rPr>
        <w:lastRenderedPageBreak/>
        <w:t>5</w:t>
      </w:r>
      <w:r w:rsidR="00684EEF" w:rsidRPr="00235145">
        <w:rPr>
          <w:sz w:val="32"/>
          <w:szCs w:val="32"/>
        </w:rPr>
        <w:t>.</w:t>
      </w:r>
      <w:r w:rsidR="008F0F78" w:rsidRPr="00235145">
        <w:rPr>
          <w:sz w:val="32"/>
          <w:szCs w:val="32"/>
        </w:rPr>
        <w:t xml:space="preserve"> </w:t>
      </w:r>
      <w:r w:rsidR="00684EEF" w:rsidRPr="00235145">
        <w:rPr>
          <w:sz w:val="32"/>
          <w:szCs w:val="32"/>
        </w:rPr>
        <w:t>Зобов’язання</w:t>
      </w:r>
      <w:r w:rsidR="008F0F78" w:rsidRPr="00235145">
        <w:rPr>
          <w:sz w:val="32"/>
          <w:szCs w:val="32"/>
        </w:rPr>
        <w:t xml:space="preserve"> </w:t>
      </w:r>
      <w:r w:rsidR="00684EEF" w:rsidRPr="00235145">
        <w:rPr>
          <w:sz w:val="32"/>
          <w:szCs w:val="32"/>
        </w:rPr>
        <w:t>у</w:t>
      </w:r>
      <w:r w:rsidR="008F0F78" w:rsidRPr="00235145">
        <w:rPr>
          <w:sz w:val="32"/>
          <w:szCs w:val="32"/>
        </w:rPr>
        <w:t xml:space="preserve"> </w:t>
      </w:r>
      <w:r w:rsidR="00684EEF" w:rsidRPr="00235145">
        <w:rPr>
          <w:sz w:val="32"/>
          <w:szCs w:val="32"/>
        </w:rPr>
        <w:t>сфері</w:t>
      </w:r>
      <w:r w:rsidR="008F0F78" w:rsidRPr="00235145">
        <w:rPr>
          <w:sz w:val="32"/>
          <w:szCs w:val="32"/>
        </w:rPr>
        <w:t xml:space="preserve"> </w:t>
      </w:r>
      <w:r w:rsidR="00684EEF" w:rsidRPr="00235145">
        <w:rPr>
          <w:sz w:val="32"/>
          <w:szCs w:val="32"/>
        </w:rPr>
        <w:t>охорони</w:t>
      </w:r>
      <w:r w:rsidR="008F0F78" w:rsidRPr="00235145">
        <w:rPr>
          <w:sz w:val="32"/>
          <w:szCs w:val="32"/>
        </w:rPr>
        <w:t xml:space="preserve"> </w:t>
      </w:r>
      <w:r w:rsidR="00684EEF" w:rsidRPr="00235145">
        <w:rPr>
          <w:sz w:val="32"/>
          <w:szCs w:val="32"/>
        </w:rPr>
        <w:t>довкілля</w:t>
      </w:r>
      <w:r w:rsidR="00A276CB" w:rsidRPr="00235145">
        <w:rPr>
          <w:sz w:val="32"/>
          <w:szCs w:val="32"/>
        </w:rPr>
        <w:t xml:space="preserve">, у тому числі </w:t>
      </w:r>
      <w:r w:rsidRPr="00235145">
        <w:rPr>
          <w:sz w:val="32"/>
          <w:szCs w:val="32"/>
        </w:rPr>
        <w:t>пов’язані</w:t>
      </w:r>
      <w:r w:rsidR="00A276CB" w:rsidRPr="00235145">
        <w:rPr>
          <w:sz w:val="32"/>
          <w:szCs w:val="32"/>
        </w:rPr>
        <w:t xml:space="preserve"> із запобіганням негативному впливу на </w:t>
      </w:r>
      <w:r w:rsidRPr="00235145">
        <w:rPr>
          <w:sz w:val="32"/>
          <w:szCs w:val="32"/>
        </w:rPr>
        <w:t>здоров’я</w:t>
      </w:r>
      <w:r w:rsidR="00A276CB" w:rsidRPr="00235145">
        <w:rPr>
          <w:sz w:val="32"/>
          <w:szCs w:val="32"/>
        </w:rPr>
        <w:t xml:space="preserve"> населення, встановлені на міжнародному, </w:t>
      </w:r>
      <w:r w:rsidRPr="00235145">
        <w:rPr>
          <w:sz w:val="32"/>
          <w:szCs w:val="32"/>
        </w:rPr>
        <w:t>державному</w:t>
      </w:r>
      <w:r w:rsidR="00A276CB" w:rsidRPr="00235145">
        <w:rPr>
          <w:sz w:val="32"/>
          <w:szCs w:val="32"/>
        </w:rPr>
        <w:t xml:space="preserve"> та </w:t>
      </w:r>
      <w:r w:rsidRPr="00235145">
        <w:rPr>
          <w:sz w:val="32"/>
          <w:szCs w:val="32"/>
        </w:rPr>
        <w:t>регіональному</w:t>
      </w:r>
      <w:r w:rsidR="00A276CB" w:rsidRPr="00235145">
        <w:rPr>
          <w:sz w:val="32"/>
          <w:szCs w:val="32"/>
        </w:rPr>
        <w:t xml:space="preserve"> рівнях</w:t>
      </w:r>
      <w:r w:rsidRPr="00235145">
        <w:rPr>
          <w:sz w:val="32"/>
          <w:szCs w:val="32"/>
        </w:rPr>
        <w:t>, що</w:t>
      </w:r>
      <w:r w:rsidR="00A276CB" w:rsidRPr="00235145">
        <w:rPr>
          <w:sz w:val="32"/>
          <w:szCs w:val="32"/>
        </w:rPr>
        <w:t xml:space="preserve"> стосуються </w:t>
      </w:r>
      <w:r w:rsidR="00594E60" w:rsidRPr="00594E60">
        <w:rPr>
          <w:sz w:val="32"/>
          <w:szCs w:val="32"/>
        </w:rPr>
        <w:t>Стратегії та Плану її реалізації</w:t>
      </w:r>
      <w:bookmarkEnd w:id="14"/>
      <w:r w:rsidR="00594E60" w:rsidRPr="00235145">
        <w:rPr>
          <w:sz w:val="32"/>
          <w:szCs w:val="32"/>
        </w:rPr>
        <w:t xml:space="preserve"> </w:t>
      </w:r>
    </w:p>
    <w:p w14:paraId="7BA749A5"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15" w:name="_Toc308290437"/>
      <w:r w:rsidRPr="0073112B">
        <w:rPr>
          <w:sz w:val="28"/>
          <w:szCs w:val="28"/>
          <w:lang w:eastAsia="ru-RU"/>
        </w:rPr>
        <w:t xml:space="preserve">Законом України «Про охорону навколишнього природного середовища» (№ 1264-XII від </w:t>
      </w:r>
      <w:hyperlink r:id="rId13" w:tgtFrame="_blank" w:history="1">
        <w:r w:rsidRPr="0073112B">
          <w:rPr>
            <w:sz w:val="28"/>
            <w:szCs w:val="28"/>
            <w:lang w:eastAsia="ru-RU"/>
          </w:rPr>
          <w:t>26.06.91</w:t>
        </w:r>
      </w:hyperlink>
      <w:r w:rsidRPr="0073112B">
        <w:rPr>
          <w:sz w:val="28"/>
          <w:szCs w:val="28"/>
          <w:lang w:eastAsia="ru-RU"/>
        </w:rPr>
        <w:t xml:space="preserve">) визначено (ст. </w:t>
      </w:r>
      <w:r w:rsidRPr="0073112B">
        <w:rPr>
          <w:rStyle w:val="rvts9"/>
          <w:bCs/>
          <w:color w:val="000000"/>
          <w:sz w:val="28"/>
          <w:szCs w:val="28"/>
        </w:rPr>
        <w:t>20</w:t>
      </w:r>
      <w:r w:rsidRPr="0073112B">
        <w:rPr>
          <w:rStyle w:val="rvts37"/>
          <w:bCs/>
          <w:color w:val="000000"/>
          <w:sz w:val="28"/>
          <w:szCs w:val="28"/>
          <w:vertAlign w:val="superscript"/>
        </w:rPr>
        <w:t>4</w:t>
      </w:r>
      <w:r w:rsidRPr="0073112B">
        <w:rPr>
          <w:color w:val="000000"/>
          <w:sz w:val="28"/>
          <w:szCs w:val="28"/>
        </w:rPr>
        <w:t xml:space="preserve">), що </w:t>
      </w:r>
      <w:bookmarkStart w:id="16" w:name="n352"/>
      <w:bookmarkEnd w:id="16"/>
      <w:r w:rsidRPr="0073112B">
        <w:rPr>
          <w:color w:val="000000"/>
          <w:sz w:val="28"/>
          <w:szCs w:val="28"/>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14:paraId="5BC135DA"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17" w:name="n353"/>
      <w:bookmarkEnd w:id="17"/>
      <w:r w:rsidRPr="0073112B">
        <w:rPr>
          <w:color w:val="000000"/>
          <w:sz w:val="28"/>
          <w:szCs w:val="28"/>
        </w:rPr>
        <w:t>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p>
    <w:p w14:paraId="1E3BD03A"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18" w:name="n354"/>
      <w:bookmarkEnd w:id="18"/>
      <w:r w:rsidRPr="0073112B">
        <w:rPr>
          <w:color w:val="000000"/>
          <w:sz w:val="28"/>
          <w:szCs w:val="28"/>
        </w:rPr>
        <w:t>б) участь у проведенні моніторингу стану навколишнього природного середовища;</w:t>
      </w:r>
    </w:p>
    <w:p w14:paraId="77B0075A"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19" w:name="n355"/>
      <w:bookmarkEnd w:id="19"/>
      <w:r w:rsidRPr="0073112B">
        <w:rPr>
          <w:color w:val="000000"/>
          <w:sz w:val="28"/>
          <w:szCs w:val="28"/>
        </w:rPr>
        <w:t>в) участь у розробленні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p>
    <w:p w14:paraId="3716F012"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20" w:name="n356"/>
      <w:bookmarkEnd w:id="20"/>
      <w:r w:rsidRPr="0073112B">
        <w:rPr>
          <w:color w:val="000000"/>
          <w:sz w:val="28"/>
          <w:szCs w:val="28"/>
        </w:rPr>
        <w:t>г) реалізація повноважень у сфері оцінки впливу на довкілля відповідно до законодавства про оцінку впливу на довкілля;</w:t>
      </w:r>
    </w:p>
    <w:p w14:paraId="0604BD6E"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21" w:name="n782"/>
      <w:bookmarkStart w:id="22" w:name="n357"/>
      <w:bookmarkEnd w:id="21"/>
      <w:bookmarkEnd w:id="22"/>
      <w:r w:rsidRPr="0073112B">
        <w:rPr>
          <w:color w:val="000000"/>
          <w:sz w:val="28"/>
          <w:szCs w:val="28"/>
        </w:rPr>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14:paraId="7EE3E519"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23" w:name="n358"/>
      <w:bookmarkStart w:id="24" w:name="n359"/>
      <w:bookmarkEnd w:id="23"/>
      <w:bookmarkEnd w:id="24"/>
      <w:r w:rsidRPr="0073112B">
        <w:rPr>
          <w:color w:val="000000"/>
          <w:sz w:val="28"/>
          <w:szCs w:val="28"/>
        </w:rPr>
        <w:t>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14:paraId="07D8DC82"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25" w:name="n360"/>
      <w:bookmarkStart w:id="26" w:name="n798"/>
      <w:bookmarkEnd w:id="25"/>
      <w:bookmarkEnd w:id="26"/>
      <w:r w:rsidRPr="0073112B">
        <w:rPr>
          <w:color w:val="000000"/>
          <w:sz w:val="28"/>
          <w:szCs w:val="28"/>
        </w:rPr>
        <w:t>д</w:t>
      </w:r>
      <w:r w:rsidRPr="0073112B">
        <w:rPr>
          <w:rStyle w:val="rvts37"/>
          <w:b/>
          <w:bCs/>
          <w:color w:val="000000"/>
          <w:sz w:val="28"/>
          <w:szCs w:val="28"/>
          <w:vertAlign w:val="superscript"/>
        </w:rPr>
        <w:t>-1</w:t>
      </w:r>
      <w:r w:rsidRPr="0073112B">
        <w:rPr>
          <w:color w:val="000000"/>
          <w:sz w:val="28"/>
          <w:szCs w:val="28"/>
        </w:rPr>
        <w:t>) реалізація повноважень у сфері стратегічної екологічної оцінки відповідно до законодавства про стратегічну екологічну оцінку;</w:t>
      </w:r>
    </w:p>
    <w:p w14:paraId="25901469"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bookmarkStart w:id="27" w:name="n797"/>
      <w:bookmarkStart w:id="28" w:name="n361"/>
      <w:bookmarkEnd w:id="27"/>
      <w:bookmarkEnd w:id="28"/>
      <w:r w:rsidRPr="0073112B">
        <w:rPr>
          <w:color w:val="000000"/>
          <w:sz w:val="28"/>
          <w:szCs w:val="28"/>
        </w:rPr>
        <w:t>е) вирішення інших питань у сфері охорони навколишнього природного середовища відповідно до закону.</w:t>
      </w:r>
    </w:p>
    <w:p w14:paraId="236BC7EE" w14:textId="77777777" w:rsidR="0044639E" w:rsidRPr="0073112B" w:rsidRDefault="0044639E" w:rsidP="0073112B">
      <w:pPr>
        <w:pStyle w:val="rvps2"/>
        <w:shd w:val="clear" w:color="auto" w:fill="FFFFFF"/>
        <w:spacing w:before="0" w:beforeAutospacing="0" w:after="0" w:afterAutospacing="0"/>
        <w:ind w:firstLine="709"/>
        <w:jc w:val="both"/>
        <w:rPr>
          <w:color w:val="000000"/>
          <w:sz w:val="28"/>
          <w:szCs w:val="28"/>
        </w:rPr>
      </w:pPr>
      <w:r w:rsidRPr="0073112B">
        <w:rPr>
          <w:sz w:val="28"/>
          <w:szCs w:val="28"/>
          <w:lang w:eastAsia="ru-RU"/>
        </w:rPr>
        <w:t xml:space="preserve">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2697-VIII від 28.02.2019). Закон передбачає </w:t>
      </w:r>
      <w:r w:rsidRPr="0073112B">
        <w:rPr>
          <w:color w:val="000000"/>
          <w:sz w:val="28"/>
          <w:szCs w:val="28"/>
        </w:rPr>
        <w:t xml:space="preserve">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 </w:t>
      </w:r>
    </w:p>
    <w:p w14:paraId="78E1A962" w14:textId="77777777" w:rsidR="0044639E" w:rsidRPr="0073112B" w:rsidRDefault="0044639E" w:rsidP="0073112B">
      <w:pPr>
        <w:pStyle w:val="rvps2"/>
        <w:shd w:val="clear" w:color="auto" w:fill="FFFFFF"/>
        <w:spacing w:before="0" w:beforeAutospacing="0" w:after="0" w:afterAutospacing="0"/>
        <w:ind w:firstLine="709"/>
        <w:jc w:val="both"/>
        <w:rPr>
          <w:sz w:val="28"/>
          <w:szCs w:val="28"/>
        </w:rPr>
      </w:pPr>
      <w:r w:rsidRPr="0073112B">
        <w:rPr>
          <w:sz w:val="28"/>
          <w:szCs w:val="28"/>
        </w:rPr>
        <w:t>Відповідно до У</w:t>
      </w:r>
      <w:r w:rsidRPr="0073112B">
        <w:rPr>
          <w:bCs/>
          <w:sz w:val="28"/>
          <w:szCs w:val="28"/>
        </w:rPr>
        <w:t>казу Президента України «</w:t>
      </w:r>
      <w:r w:rsidRPr="0073112B">
        <w:rPr>
          <w:sz w:val="28"/>
          <w:szCs w:val="28"/>
          <w:shd w:val="clear" w:color="auto" w:fill="FFFFFF"/>
        </w:rPr>
        <w:t>Про Цілі сталого розвитку України на період до 2030 року»</w:t>
      </w:r>
      <w:r w:rsidRPr="0073112B">
        <w:rPr>
          <w:bCs/>
          <w:sz w:val="28"/>
          <w:szCs w:val="28"/>
        </w:rPr>
        <w:t xml:space="preserve"> (№ 722/2019) м</w:t>
      </w:r>
      <w:r w:rsidRPr="0073112B">
        <w:rPr>
          <w:sz w:val="28"/>
          <w:szCs w:val="28"/>
        </w:rPr>
        <w:t xml:space="preserve">ає бути забезпечено дотримання Цілей сталого розвитку України на період до 2030 року. </w:t>
      </w:r>
    </w:p>
    <w:p w14:paraId="042C1016" w14:textId="77777777" w:rsidR="0044639E" w:rsidRPr="0073112B" w:rsidRDefault="0044639E" w:rsidP="0073112B">
      <w:pPr>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lastRenderedPageBreak/>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73112B">
        <w:rPr>
          <w:rFonts w:ascii="Times New Roman" w:hAnsi="Times New Roman" w:cs="Times New Roman"/>
          <w:sz w:val="28"/>
          <w:szCs w:val="28"/>
          <w:lang w:val="uk-UA"/>
        </w:rPr>
        <w:t>Еспо</w:t>
      </w:r>
      <w:proofErr w:type="spellEnd"/>
      <w:r w:rsidRPr="0073112B">
        <w:rPr>
          <w:rFonts w:ascii="Times New Roman" w:hAnsi="Times New Roman" w:cs="Times New Roman"/>
          <w:sz w:val="28"/>
          <w:szCs w:val="28"/>
          <w:lang w:val="uk-UA"/>
        </w:rPr>
        <w:t xml:space="preserve">),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проведення СЕО регламентується </w:t>
      </w:r>
      <w:r w:rsidRPr="0073112B">
        <w:rPr>
          <w:rFonts w:ascii="Times New Roman" w:eastAsia="Calibri" w:hAnsi="Times New Roman" w:cs="Times New Roman"/>
          <w:color w:val="000000"/>
          <w:sz w:val="28"/>
          <w:szCs w:val="28"/>
          <w:lang w:val="uk-UA"/>
        </w:rPr>
        <w:t xml:space="preserve">Законом України «Про стратегічну екологічну </w:t>
      </w:r>
      <w:r w:rsidRPr="0073112B">
        <w:rPr>
          <w:rFonts w:ascii="Times New Roman" w:hAnsi="Times New Roman" w:cs="Times New Roman"/>
          <w:sz w:val="28"/>
          <w:szCs w:val="28"/>
          <w:lang w:val="uk-UA"/>
        </w:rPr>
        <w:t xml:space="preserve">оцінку» (№ 2354-VIII від 20.03.2018). </w:t>
      </w:r>
    </w:p>
    <w:p w14:paraId="2971DCA8" w14:textId="77777777"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Юридичні засади поводження з водними ресурсами визначаються Водним кодексом України (</w:t>
      </w:r>
      <w:r w:rsidRPr="00AD6578">
        <w:rPr>
          <w:rFonts w:ascii="Times New Roman" w:hAnsi="Times New Roman" w:cs="Times New Roman"/>
          <w:iCs/>
          <w:noProof/>
          <w:sz w:val="28"/>
          <w:szCs w:val="28"/>
          <w:shd w:val="clear" w:color="auto" w:fill="FFFFFF"/>
          <w:lang w:val="uk-UA"/>
        </w:rPr>
        <w:t>№ 214/95-ВР від 06.06.95</w:t>
      </w:r>
      <w:r w:rsidRPr="0073112B">
        <w:rPr>
          <w:rFonts w:ascii="Times New Roman" w:hAnsi="Times New Roman" w:cs="Times New Roman"/>
          <w:sz w:val="28"/>
          <w:szCs w:val="28"/>
          <w:lang w:val="uk-UA"/>
        </w:rPr>
        <w:t>)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 захисту прав водокористувачів.</w:t>
      </w:r>
    </w:p>
    <w:p w14:paraId="102AE982" w14:textId="77777777"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З 18 травня 2013 р. дозволи на спеціальне водокористування надаються не Мінприроди</w:t>
      </w:r>
      <w:r w:rsidRPr="0073112B">
        <w:rPr>
          <w:rFonts w:ascii="Times New Roman" w:hAnsi="Times New Roman" w:cs="Times New Roman"/>
          <w:sz w:val="28"/>
          <w:szCs w:val="28"/>
        </w:rPr>
        <w:t xml:space="preserve"> </w:t>
      </w:r>
      <w:r w:rsidRPr="0073112B">
        <w:rPr>
          <w:rFonts w:ascii="Times New Roman" w:hAnsi="Times New Roman" w:cs="Times New Roman"/>
          <w:sz w:val="28"/>
          <w:szCs w:val="28"/>
          <w:lang w:val="uk-UA"/>
        </w:rPr>
        <w:t>України, а Радою міністрів АР Крим і обласними адміністраціями (для водних ресурсів державного значення) та органами виконавчої влади з питань охорони навколишнього природного середовища АР Крим і обласними радами (для водних ресурсів місцевого значення). Водночас процедури надання таких дозволів залишилися незмінними.</w:t>
      </w:r>
    </w:p>
    <w:p w14:paraId="594CD6D9" w14:textId="77777777"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Основне чинне екологічне законодавство та норми у сфері користування водними ресурсами:</w:t>
      </w:r>
    </w:p>
    <w:p w14:paraId="73DB2CA1" w14:textId="77777777" w:rsidR="0044639E" w:rsidRPr="0073112B"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 «Про затвердження Порядку видачі дозволів на спеціальне водокористування»;</w:t>
      </w:r>
    </w:p>
    <w:p w14:paraId="3A4C089C" w14:textId="77777777" w:rsidR="0044639E" w:rsidRPr="0073112B"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14:paraId="11F326B6" w14:textId="77777777" w:rsidR="0044639E" w:rsidRPr="0073112B"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Державні санітарні норми та правила «Питна вода. Гігієнічні вимоги до води питної, призначеної для споживання людиною»;</w:t>
      </w:r>
    </w:p>
    <w:p w14:paraId="3820C605" w14:textId="77777777" w:rsidR="0044639E" w:rsidRPr="0073112B"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14:paraId="5C59869B" w14:textId="77777777" w:rsidR="0044639E" w:rsidRPr="0073112B"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 «Про правовий режим зон санітарної охорони водних об'єктів».</w:t>
      </w:r>
    </w:p>
    <w:p w14:paraId="718DCB83" w14:textId="77777777" w:rsidR="0044639E" w:rsidRPr="0073112B" w:rsidRDefault="0044639E" w:rsidP="0073112B">
      <w:pPr>
        <w:autoSpaceDE w:val="0"/>
        <w:autoSpaceDN w:val="0"/>
        <w:adjustRightInd w:val="0"/>
        <w:ind w:firstLine="709"/>
        <w:jc w:val="both"/>
        <w:rPr>
          <w:rFonts w:ascii="Times New Roman" w:hAnsi="Times New Roman" w:cs="Times New Roman"/>
          <w:sz w:val="28"/>
          <w:szCs w:val="28"/>
          <w:lang w:val="uk-UA"/>
        </w:rPr>
      </w:pPr>
      <w:r w:rsidRPr="0073112B">
        <w:rPr>
          <w:rFonts w:ascii="Times New Roman" w:hAnsi="Times New Roman" w:cs="Times New Roman"/>
          <w:sz w:val="28"/>
          <w:szCs w:val="28"/>
          <w:lang w:val="uk-UA"/>
        </w:rPr>
        <w:t xml:space="preserve">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w:t>
      </w:r>
      <w:hyperlink r:id="rId14" w:tgtFrame="_blank" w:history="1">
        <w:r w:rsidRPr="0073112B">
          <w:rPr>
            <w:rFonts w:ascii="Times New Roman" w:hAnsi="Times New Roman" w:cs="Times New Roman"/>
            <w:sz w:val="28"/>
            <w:szCs w:val="28"/>
            <w:lang w:val="uk-UA"/>
          </w:rPr>
          <w:t>16.10.92</w:t>
        </w:r>
      </w:hyperlink>
      <w:r w:rsidRPr="0073112B">
        <w:rPr>
          <w:rFonts w:ascii="Times New Roman" w:hAnsi="Times New Roman" w:cs="Times New Roman"/>
          <w:sz w:val="28"/>
          <w:szCs w:val="28"/>
          <w:lang w:val="uk-UA"/>
        </w:rPr>
        <w:t>). Основне чинне законодавство та норми у сфері захисту атмосферного повітря:</w:t>
      </w:r>
    </w:p>
    <w:p w14:paraId="67C54D4F" w14:textId="77777777" w:rsidR="0044639E" w:rsidRPr="0073112B"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 xml:space="preserve">постанова Кабінету Міністрів України «Про Порядок розроблення і затвердження нормативів граничнодопустимого рівня впливу фізичних та </w:t>
      </w:r>
      <w:r w:rsidRPr="0073112B">
        <w:rPr>
          <w:rFonts w:ascii="Times New Roman" w:hAnsi="Times New Roman" w:cs="Times New Roman"/>
          <w:sz w:val="28"/>
          <w:szCs w:val="28"/>
        </w:rPr>
        <w:lastRenderedPageBreak/>
        <w:t>біологічних факторів стаціонарних джерел забруднення на стан атмосферного повітря»;</w:t>
      </w:r>
    </w:p>
    <w:p w14:paraId="1733BF1F" w14:textId="77777777" w:rsidR="0044639E" w:rsidRPr="0073112B"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 «Про затвердження Положення про порядок видачі дозволів на викиди забруднюючих речовин в атмосферне повітря стаціонарними джерелами»;</w:t>
      </w:r>
    </w:p>
    <w:p w14:paraId="3737BF8F" w14:textId="77777777" w:rsidR="0044639E" w:rsidRPr="0073112B"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постанова Кабінету Міністрів України «Про затвердження Положення про порядок здійснення державного обліку в галузі охорони атмосферного повітря»;</w:t>
      </w:r>
    </w:p>
    <w:p w14:paraId="70BCACBC" w14:textId="77777777" w:rsidR="0044639E" w:rsidRPr="0073112B"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посібник з інвентаризації джерел викидів в атмосферне повітря;</w:t>
      </w:r>
    </w:p>
    <w:p w14:paraId="113B95B2" w14:textId="77777777" w:rsidR="0044639E" w:rsidRPr="0073112B"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8"/>
          <w:szCs w:val="28"/>
        </w:rPr>
      </w:pPr>
      <w:r w:rsidRPr="0073112B">
        <w:rPr>
          <w:rFonts w:ascii="Times New Roman" w:hAnsi="Times New Roman" w:cs="Times New Roman"/>
          <w:sz w:val="28"/>
          <w:szCs w:val="28"/>
        </w:rPr>
        <w:t>максимальні допустимі концентрації та «можливі рівні безпечного ефекту» для забруднюючих речовин в атмосферному повітрі для заселених територій.</w:t>
      </w:r>
    </w:p>
    <w:p w14:paraId="35EA88A2" w14:textId="77777777" w:rsidR="0044639E" w:rsidRPr="0073112B" w:rsidRDefault="0044639E" w:rsidP="0073112B">
      <w:pPr>
        <w:pStyle w:val="HTML0"/>
        <w:shd w:val="clear" w:color="auto" w:fill="FFFFFF"/>
        <w:ind w:firstLine="709"/>
        <w:jc w:val="both"/>
        <w:rPr>
          <w:rFonts w:ascii="Times New Roman" w:hAnsi="Times New Roman" w:cs="Times New Roman"/>
          <w:color w:val="292B2C"/>
          <w:sz w:val="28"/>
          <w:szCs w:val="28"/>
          <w:lang w:val="uk-UA" w:eastAsia="uk-UA"/>
        </w:rPr>
      </w:pPr>
      <w:r w:rsidRPr="0073112B">
        <w:rPr>
          <w:rFonts w:ascii="Times New Roman" w:hAnsi="Times New Roman" w:cs="Times New Roman"/>
          <w:sz w:val="28"/>
          <w:szCs w:val="28"/>
          <w:lang w:val="uk-UA"/>
        </w:rPr>
        <w:t>Правові засади у сфері поводження з відходами забезпечуються Законом України «Про відходи» (</w:t>
      </w:r>
      <w:r w:rsidRPr="0073112B">
        <w:rPr>
          <w:rFonts w:ascii="Times New Roman" w:hAnsi="Times New Roman" w:cs="Times New Roman"/>
          <w:color w:val="000000"/>
          <w:sz w:val="28"/>
          <w:szCs w:val="28"/>
          <w:shd w:val="clear" w:color="auto" w:fill="FFFFFF"/>
          <w:lang w:val="uk-UA"/>
        </w:rPr>
        <w:t>№ </w:t>
      </w:r>
      <w:r w:rsidRPr="0073112B">
        <w:rPr>
          <w:rFonts w:ascii="Times New Roman" w:hAnsi="Times New Roman" w:cs="Times New Roman"/>
          <w:bCs/>
          <w:color w:val="000000"/>
          <w:sz w:val="28"/>
          <w:szCs w:val="28"/>
          <w:shd w:val="clear" w:color="auto" w:fill="FFFFFF"/>
          <w:lang w:val="uk-UA"/>
        </w:rPr>
        <w:t>187/98-ВР</w:t>
      </w:r>
      <w:r w:rsidRPr="0073112B">
        <w:rPr>
          <w:rFonts w:ascii="Times New Roman" w:hAnsi="Times New Roman" w:cs="Times New Roman"/>
          <w:sz w:val="28"/>
          <w:szCs w:val="28"/>
          <w:lang w:val="uk-UA"/>
        </w:rPr>
        <w:t xml:space="preserve"> </w:t>
      </w:r>
      <w:r w:rsidRPr="0073112B">
        <w:rPr>
          <w:rFonts w:ascii="Times New Roman" w:hAnsi="Times New Roman" w:cs="Times New Roman"/>
          <w:color w:val="000000"/>
          <w:sz w:val="28"/>
          <w:szCs w:val="28"/>
          <w:shd w:val="clear" w:color="auto" w:fill="FFFFFF"/>
          <w:lang w:val="uk-UA"/>
        </w:rPr>
        <w:t>від </w:t>
      </w:r>
      <w:r w:rsidRPr="0073112B">
        <w:rPr>
          <w:rFonts w:ascii="Times New Roman" w:hAnsi="Times New Roman" w:cs="Times New Roman"/>
          <w:sz w:val="28"/>
          <w:szCs w:val="28"/>
          <w:shd w:val="clear" w:color="auto" w:fill="FFFFFF"/>
          <w:lang w:val="uk-UA"/>
        </w:rPr>
        <w:t xml:space="preserve">05.03.1998) </w:t>
      </w:r>
      <w:r w:rsidRPr="0073112B">
        <w:rPr>
          <w:rFonts w:ascii="Times New Roman" w:hAnsi="Times New Roman" w:cs="Times New Roman"/>
          <w:sz w:val="28"/>
          <w:szCs w:val="28"/>
          <w:lang w:val="uk-UA"/>
        </w:rPr>
        <w:t>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w:t>
      </w:r>
      <w:r w:rsidRPr="00AD6578">
        <w:rPr>
          <w:rFonts w:ascii="Times New Roman" w:hAnsi="Times New Roman" w:cs="Times New Roman"/>
          <w:sz w:val="28"/>
          <w:szCs w:val="28"/>
          <w:lang w:val="uk-UA"/>
        </w:rPr>
        <w:t xml:space="preserve"> </w:t>
      </w:r>
      <w:r w:rsidRPr="0073112B">
        <w:rPr>
          <w:rFonts w:ascii="Times New Roman" w:hAnsi="Times New Roman" w:cs="Times New Roman"/>
          <w:sz w:val="28"/>
          <w:szCs w:val="28"/>
          <w:lang w:val="uk-UA"/>
        </w:rPr>
        <w:t>П</w:t>
      </w:r>
      <w:r w:rsidRPr="0073112B">
        <w:rPr>
          <w:rFonts w:ascii="Times New Roman" w:hAnsi="Times New Roman" w:cs="Times New Roman"/>
          <w:color w:val="292B2C"/>
          <w:sz w:val="28"/>
          <w:szCs w:val="28"/>
          <w:lang w:val="uk-UA" w:eastAsia="uk-UA"/>
        </w:rPr>
        <w:t>овноваження місцевих державних адміністрацій у сфері поводження з відходами визначаються</w:t>
      </w:r>
      <w:r w:rsidRPr="0073112B">
        <w:rPr>
          <w:rFonts w:ascii="Times New Roman" w:hAnsi="Times New Roman" w:cs="Times New Roman"/>
          <w:sz w:val="28"/>
          <w:szCs w:val="28"/>
          <w:lang w:val="uk-UA"/>
        </w:rPr>
        <w:t xml:space="preserve"> статтею 20 закону «Про відходи»</w:t>
      </w:r>
      <w:r w:rsidRPr="0073112B">
        <w:rPr>
          <w:rFonts w:ascii="Times New Roman" w:hAnsi="Times New Roman" w:cs="Times New Roman"/>
          <w:color w:val="292B2C"/>
          <w:sz w:val="28"/>
          <w:szCs w:val="28"/>
          <w:lang w:val="uk-UA" w:eastAsia="uk-UA"/>
        </w:rPr>
        <w:t xml:space="preserve">. </w:t>
      </w:r>
    </w:p>
    <w:p w14:paraId="018886D2" w14:textId="0AC0701A" w:rsidR="0044639E" w:rsidRDefault="0044639E" w:rsidP="0073112B">
      <w:pPr>
        <w:pStyle w:val="rvps2"/>
        <w:shd w:val="clear" w:color="auto" w:fill="FFFFFF"/>
        <w:spacing w:before="0" w:beforeAutospacing="0" w:after="0" w:afterAutospacing="0"/>
        <w:ind w:firstLine="709"/>
        <w:jc w:val="both"/>
        <w:rPr>
          <w:sz w:val="28"/>
          <w:szCs w:val="28"/>
          <w:lang w:eastAsia="ru-RU"/>
        </w:rPr>
      </w:pPr>
      <w:r w:rsidRPr="0073112B">
        <w:rPr>
          <w:sz w:val="28"/>
          <w:szCs w:val="28"/>
          <w:lang w:eastAsia="ru-RU"/>
        </w:rPr>
        <w:t xml:space="preserve">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1560-XII від 18.09.1991) встановлюється </w:t>
      </w:r>
      <w:bookmarkStart w:id="29" w:name="o69"/>
      <w:bookmarkStart w:id="30" w:name="o71"/>
      <w:bookmarkEnd w:id="29"/>
      <w:bookmarkEnd w:id="30"/>
      <w:r w:rsidRPr="0073112B">
        <w:rPr>
          <w:sz w:val="28"/>
          <w:szCs w:val="28"/>
          <w:lang w:eastAsia="ru-RU"/>
        </w:rPr>
        <w:t>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В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Також в ст. 8 зазначається, що інвестор зобов'язаний</w:t>
      </w:r>
      <w:bookmarkStart w:id="31" w:name="o100"/>
      <w:bookmarkStart w:id="32" w:name="o101"/>
      <w:bookmarkEnd w:id="31"/>
      <w:bookmarkEnd w:id="32"/>
      <w:r w:rsidRPr="0073112B">
        <w:rPr>
          <w:sz w:val="28"/>
          <w:szCs w:val="28"/>
          <w:lang w:eastAsia="ru-RU"/>
        </w:rPr>
        <w:t xml:space="preserve"> одержати висновок з оцінки впливу на довкілля у випадках та порядку, встановлених Законом України «Про оцінку впливу на довкілля» (№ 2059-VIII від 23.05.2017).</w:t>
      </w:r>
    </w:p>
    <w:p w14:paraId="1BC90D43" w14:textId="77777777" w:rsidR="009D65CE" w:rsidRDefault="009C5BFC" w:rsidP="0073112B">
      <w:pPr>
        <w:pStyle w:val="rvps2"/>
        <w:shd w:val="clear" w:color="auto" w:fill="FFFFFF"/>
        <w:spacing w:before="0" w:beforeAutospacing="0" w:after="0" w:afterAutospacing="0"/>
        <w:ind w:firstLine="709"/>
        <w:jc w:val="both"/>
        <w:rPr>
          <w:sz w:val="28"/>
          <w:szCs w:val="28"/>
        </w:rPr>
      </w:pPr>
      <w:r>
        <w:rPr>
          <w:sz w:val="28"/>
          <w:szCs w:val="28"/>
        </w:rPr>
        <w:t xml:space="preserve">На регіональному рівні </w:t>
      </w:r>
      <w:r w:rsidR="009D65CE">
        <w:rPr>
          <w:sz w:val="28"/>
          <w:szCs w:val="28"/>
        </w:rPr>
        <w:t>зобов’язання у сфері охорони довкілля визначені в таких документах державного планування:</w:t>
      </w:r>
    </w:p>
    <w:p w14:paraId="338DD39B" w14:textId="77777777" w:rsidR="009D65CE" w:rsidRDefault="004016C4" w:rsidP="009D65CE">
      <w:pPr>
        <w:pStyle w:val="rvps2"/>
        <w:numPr>
          <w:ilvl w:val="0"/>
          <w:numId w:val="35"/>
        </w:numPr>
        <w:shd w:val="clear" w:color="auto" w:fill="FFFFFF"/>
        <w:spacing w:before="0" w:beforeAutospacing="0" w:after="0" w:afterAutospacing="0"/>
        <w:jc w:val="both"/>
        <w:rPr>
          <w:sz w:val="28"/>
          <w:szCs w:val="28"/>
        </w:rPr>
      </w:pPr>
      <w:r w:rsidRPr="009C5BFC">
        <w:rPr>
          <w:sz w:val="28"/>
          <w:szCs w:val="28"/>
        </w:rPr>
        <w:t xml:space="preserve">Стратегія розвитку Донецької області на період до 2027 року; </w:t>
      </w:r>
    </w:p>
    <w:p w14:paraId="7A17E4DE" w14:textId="0A2F6BBF" w:rsidR="009D65CE" w:rsidRDefault="004016C4" w:rsidP="009D65CE">
      <w:pPr>
        <w:pStyle w:val="rvps2"/>
        <w:numPr>
          <w:ilvl w:val="0"/>
          <w:numId w:val="35"/>
        </w:numPr>
        <w:shd w:val="clear" w:color="auto" w:fill="FFFFFF"/>
        <w:spacing w:before="0" w:beforeAutospacing="0" w:after="0" w:afterAutospacing="0"/>
        <w:jc w:val="both"/>
        <w:rPr>
          <w:sz w:val="28"/>
          <w:szCs w:val="28"/>
        </w:rPr>
      </w:pPr>
      <w:r w:rsidRPr="009C5BFC">
        <w:rPr>
          <w:sz w:val="28"/>
          <w:szCs w:val="28"/>
        </w:rPr>
        <w:t xml:space="preserve">Програма </w:t>
      </w:r>
      <w:r w:rsidR="003B2CAB">
        <w:rPr>
          <w:sz w:val="28"/>
          <w:szCs w:val="28"/>
        </w:rPr>
        <w:t>«</w:t>
      </w:r>
      <w:r w:rsidRPr="009C5BFC">
        <w:rPr>
          <w:sz w:val="28"/>
          <w:szCs w:val="28"/>
        </w:rPr>
        <w:t xml:space="preserve">Чисте повітря </w:t>
      </w:r>
      <w:r w:rsidR="009D65CE">
        <w:rPr>
          <w:sz w:val="28"/>
          <w:szCs w:val="28"/>
        </w:rPr>
        <w:t>Д</w:t>
      </w:r>
      <w:r w:rsidRPr="009C5BFC">
        <w:rPr>
          <w:sz w:val="28"/>
          <w:szCs w:val="28"/>
        </w:rPr>
        <w:t>онеччини 2018-2020 роки та прогноз до 2030 року</w:t>
      </w:r>
      <w:r w:rsidR="003B2CAB">
        <w:rPr>
          <w:sz w:val="28"/>
          <w:szCs w:val="28"/>
        </w:rPr>
        <w:t>»</w:t>
      </w:r>
      <w:r w:rsidRPr="009C5BFC">
        <w:rPr>
          <w:sz w:val="28"/>
          <w:szCs w:val="28"/>
        </w:rPr>
        <w:t>;</w:t>
      </w:r>
    </w:p>
    <w:p w14:paraId="09D4BC11" w14:textId="77777777" w:rsidR="009D65CE" w:rsidRDefault="004016C4" w:rsidP="009D65CE">
      <w:pPr>
        <w:pStyle w:val="rvps2"/>
        <w:numPr>
          <w:ilvl w:val="0"/>
          <w:numId w:val="35"/>
        </w:numPr>
        <w:shd w:val="clear" w:color="auto" w:fill="FFFFFF"/>
        <w:spacing w:before="0" w:beforeAutospacing="0" w:after="0" w:afterAutospacing="0"/>
        <w:jc w:val="both"/>
        <w:rPr>
          <w:sz w:val="28"/>
          <w:szCs w:val="28"/>
        </w:rPr>
      </w:pPr>
      <w:r w:rsidRPr="009C5BFC">
        <w:rPr>
          <w:sz w:val="28"/>
          <w:szCs w:val="28"/>
        </w:rPr>
        <w:t xml:space="preserve">Регіональна програма поводження з промисловими відходами в Донецькій області на 2018-2020 роки; </w:t>
      </w:r>
    </w:p>
    <w:p w14:paraId="697DFB9E" w14:textId="77777777" w:rsidR="009D65CE" w:rsidRDefault="004016C4" w:rsidP="0056222B">
      <w:pPr>
        <w:pStyle w:val="rvps2"/>
        <w:numPr>
          <w:ilvl w:val="0"/>
          <w:numId w:val="35"/>
        </w:numPr>
        <w:shd w:val="clear" w:color="auto" w:fill="FFFFFF"/>
        <w:spacing w:before="0" w:beforeAutospacing="0" w:after="0" w:afterAutospacing="0"/>
        <w:jc w:val="both"/>
        <w:rPr>
          <w:sz w:val="28"/>
          <w:szCs w:val="28"/>
        </w:rPr>
      </w:pPr>
      <w:r w:rsidRPr="009D65CE">
        <w:rPr>
          <w:sz w:val="28"/>
          <w:szCs w:val="28"/>
        </w:rPr>
        <w:t xml:space="preserve">Регіональна цільова програма щодо здійснення розчистки та регулювання </w:t>
      </w:r>
      <w:proofErr w:type="spellStart"/>
      <w:r w:rsidRPr="009D65CE">
        <w:rPr>
          <w:sz w:val="28"/>
          <w:szCs w:val="28"/>
        </w:rPr>
        <w:t>русел</w:t>
      </w:r>
      <w:proofErr w:type="spellEnd"/>
      <w:r w:rsidRPr="009D65CE">
        <w:rPr>
          <w:sz w:val="28"/>
          <w:szCs w:val="28"/>
        </w:rPr>
        <w:t xml:space="preserve"> річок на 2018-202</w:t>
      </w:r>
      <w:r w:rsidR="009D65CE" w:rsidRPr="009D65CE">
        <w:rPr>
          <w:sz w:val="28"/>
          <w:szCs w:val="28"/>
        </w:rPr>
        <w:t>2</w:t>
      </w:r>
      <w:r w:rsidRPr="009D65CE">
        <w:rPr>
          <w:sz w:val="28"/>
          <w:szCs w:val="28"/>
        </w:rPr>
        <w:t xml:space="preserve"> роки; </w:t>
      </w:r>
    </w:p>
    <w:p w14:paraId="718A4896" w14:textId="42BA9E39" w:rsidR="009D65CE" w:rsidRPr="003B2CAB" w:rsidRDefault="009D65CE" w:rsidP="0056222B">
      <w:pPr>
        <w:pStyle w:val="rvps2"/>
        <w:numPr>
          <w:ilvl w:val="0"/>
          <w:numId w:val="35"/>
        </w:numPr>
        <w:shd w:val="clear" w:color="auto" w:fill="FFFFFF"/>
        <w:spacing w:before="0" w:beforeAutospacing="0" w:after="0" w:afterAutospacing="0"/>
        <w:jc w:val="both"/>
        <w:rPr>
          <w:sz w:val="28"/>
          <w:szCs w:val="28"/>
        </w:rPr>
      </w:pPr>
      <w:r w:rsidRPr="003B2CAB">
        <w:rPr>
          <w:color w:val="000000"/>
          <w:sz w:val="28"/>
          <w:szCs w:val="28"/>
          <w:shd w:val="clear" w:color="auto" w:fill="FFFFFF"/>
        </w:rPr>
        <w:t>Регіональна програма формування та розвитку  екологічної мережі в Донецькій області на період 2019-2022 роки</w:t>
      </w:r>
      <w:r w:rsidR="003B2CAB">
        <w:rPr>
          <w:color w:val="000000"/>
          <w:sz w:val="28"/>
          <w:szCs w:val="28"/>
          <w:shd w:val="clear" w:color="auto" w:fill="FFFFFF"/>
        </w:rPr>
        <w:t>;</w:t>
      </w:r>
    </w:p>
    <w:p w14:paraId="2130848C" w14:textId="77777777" w:rsidR="009D65CE" w:rsidRDefault="004016C4" w:rsidP="009D65CE">
      <w:pPr>
        <w:pStyle w:val="rvps2"/>
        <w:numPr>
          <w:ilvl w:val="0"/>
          <w:numId w:val="35"/>
        </w:numPr>
        <w:shd w:val="clear" w:color="auto" w:fill="FFFFFF"/>
        <w:spacing w:before="0" w:beforeAutospacing="0" w:after="0" w:afterAutospacing="0"/>
        <w:jc w:val="both"/>
        <w:rPr>
          <w:sz w:val="28"/>
          <w:szCs w:val="28"/>
        </w:rPr>
      </w:pPr>
      <w:r w:rsidRPr="009C5BFC">
        <w:rPr>
          <w:sz w:val="28"/>
          <w:szCs w:val="28"/>
        </w:rPr>
        <w:t xml:space="preserve">Регіональна програма моніторингу стану довкілля в Донецькій області; </w:t>
      </w:r>
    </w:p>
    <w:p w14:paraId="139944F4" w14:textId="70073296" w:rsidR="004016C4" w:rsidRPr="009C5BFC" w:rsidRDefault="004016C4" w:rsidP="009D65CE">
      <w:pPr>
        <w:pStyle w:val="rvps2"/>
        <w:numPr>
          <w:ilvl w:val="0"/>
          <w:numId w:val="35"/>
        </w:numPr>
        <w:shd w:val="clear" w:color="auto" w:fill="FFFFFF"/>
        <w:spacing w:before="0" w:beforeAutospacing="0" w:after="0" w:afterAutospacing="0"/>
        <w:jc w:val="both"/>
        <w:rPr>
          <w:sz w:val="28"/>
          <w:szCs w:val="28"/>
        </w:rPr>
      </w:pPr>
      <w:r w:rsidRPr="009C5BFC">
        <w:rPr>
          <w:sz w:val="28"/>
          <w:szCs w:val="28"/>
        </w:rPr>
        <w:lastRenderedPageBreak/>
        <w:t xml:space="preserve">Міжвідомча регіональна програма </w:t>
      </w:r>
      <w:r w:rsidR="009D65CE">
        <w:rPr>
          <w:sz w:val="28"/>
          <w:szCs w:val="28"/>
        </w:rPr>
        <w:t>«</w:t>
      </w:r>
      <w:r w:rsidRPr="009C5BFC">
        <w:rPr>
          <w:sz w:val="28"/>
          <w:szCs w:val="28"/>
        </w:rPr>
        <w:t>Екологічна просвіта та інформування для сталого розвитку Донеччини на 2020-2025 роки</w:t>
      </w:r>
      <w:r w:rsidR="009D65CE">
        <w:rPr>
          <w:sz w:val="28"/>
          <w:szCs w:val="28"/>
        </w:rPr>
        <w:t>»</w:t>
      </w:r>
      <w:r w:rsidRPr="009C5BFC">
        <w:rPr>
          <w:sz w:val="28"/>
          <w:szCs w:val="28"/>
        </w:rPr>
        <w:t>.</w:t>
      </w:r>
    </w:p>
    <w:p w14:paraId="0E722C90" w14:textId="77777777" w:rsidR="003B2CAB" w:rsidRDefault="00501C34" w:rsidP="0073112B">
      <w:pPr>
        <w:pStyle w:val="rvps2"/>
        <w:shd w:val="clear" w:color="auto" w:fill="FFFFFF"/>
        <w:spacing w:before="0" w:beforeAutospacing="0" w:after="0" w:afterAutospacing="0"/>
        <w:ind w:firstLine="709"/>
        <w:jc w:val="both"/>
        <w:rPr>
          <w:sz w:val="28"/>
          <w:szCs w:val="28"/>
        </w:rPr>
      </w:pPr>
      <w:r w:rsidRPr="00501C34">
        <w:rPr>
          <w:sz w:val="28"/>
          <w:szCs w:val="28"/>
        </w:rPr>
        <w:t xml:space="preserve">Відповідно до нормативно-правової бази України </w:t>
      </w:r>
      <w:proofErr w:type="spellStart"/>
      <w:r w:rsidRPr="00501C34">
        <w:rPr>
          <w:sz w:val="28"/>
          <w:szCs w:val="28"/>
        </w:rPr>
        <w:t>проєкт</w:t>
      </w:r>
      <w:proofErr w:type="spellEnd"/>
      <w:r w:rsidRPr="00501C34">
        <w:rPr>
          <w:sz w:val="28"/>
          <w:szCs w:val="28"/>
        </w:rPr>
        <w:t xml:space="preserve"> </w:t>
      </w:r>
      <w:r w:rsidR="003B2CAB">
        <w:rPr>
          <w:sz w:val="28"/>
          <w:szCs w:val="28"/>
        </w:rPr>
        <w:t xml:space="preserve">Стратегії  </w:t>
      </w:r>
      <w:r w:rsidRPr="00501C34">
        <w:rPr>
          <w:sz w:val="28"/>
          <w:szCs w:val="28"/>
        </w:rPr>
        <w:t xml:space="preserve">відповідає ряду зобов’язань: </w:t>
      </w:r>
    </w:p>
    <w:p w14:paraId="6C3624A8" w14:textId="77777777" w:rsidR="0067014E" w:rsidRDefault="00E410AB" w:rsidP="003343B4">
      <w:pPr>
        <w:pStyle w:val="rvps2"/>
        <w:numPr>
          <w:ilvl w:val="0"/>
          <w:numId w:val="36"/>
        </w:numPr>
        <w:shd w:val="clear" w:color="auto" w:fill="FFFFFF"/>
        <w:spacing w:before="0" w:beforeAutospacing="0" w:after="0" w:afterAutospacing="0"/>
        <w:jc w:val="both"/>
        <w:rPr>
          <w:sz w:val="28"/>
          <w:szCs w:val="28"/>
        </w:rPr>
      </w:pPr>
      <w:r w:rsidRPr="0067014E">
        <w:rPr>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r w:rsidR="00796162" w:rsidRPr="0067014E">
        <w:rPr>
          <w:sz w:val="28"/>
          <w:szCs w:val="28"/>
        </w:rPr>
        <w:t xml:space="preserve"> </w:t>
      </w:r>
    </w:p>
    <w:p w14:paraId="6B1D8A8C" w14:textId="6970A827" w:rsidR="0067014E" w:rsidRDefault="00796162" w:rsidP="003343B4">
      <w:pPr>
        <w:pStyle w:val="rvps2"/>
        <w:numPr>
          <w:ilvl w:val="0"/>
          <w:numId w:val="36"/>
        </w:numPr>
        <w:shd w:val="clear" w:color="auto" w:fill="FFFFFF"/>
        <w:spacing w:before="0" w:beforeAutospacing="0" w:after="0" w:afterAutospacing="0"/>
        <w:jc w:val="both"/>
        <w:rPr>
          <w:sz w:val="28"/>
          <w:szCs w:val="28"/>
        </w:rPr>
      </w:pPr>
      <w:r w:rsidRPr="0067014E">
        <w:rPr>
          <w:sz w:val="28"/>
          <w:szCs w:val="28"/>
        </w:rPr>
        <w:t>Впровадження нової моделі економічного розвитку, орієнтованої на інноваційну, «зелену» циркулярну економіку громад Платформи сталого розвитку</w:t>
      </w:r>
      <w:r w:rsidR="0067014E">
        <w:rPr>
          <w:sz w:val="28"/>
          <w:szCs w:val="28"/>
        </w:rPr>
        <w:t>.</w:t>
      </w:r>
      <w:r w:rsidRPr="0067014E">
        <w:rPr>
          <w:sz w:val="28"/>
          <w:szCs w:val="28"/>
        </w:rPr>
        <w:t xml:space="preserve"> </w:t>
      </w:r>
    </w:p>
    <w:p w14:paraId="1F9670C3" w14:textId="77777777" w:rsidR="0067014E" w:rsidRDefault="00E410AB" w:rsidP="00C326A6">
      <w:pPr>
        <w:pStyle w:val="rvps2"/>
        <w:numPr>
          <w:ilvl w:val="0"/>
          <w:numId w:val="36"/>
        </w:numPr>
        <w:shd w:val="clear" w:color="auto" w:fill="FFFFFF"/>
        <w:spacing w:before="0" w:beforeAutospacing="0" w:after="0" w:afterAutospacing="0"/>
        <w:jc w:val="both"/>
        <w:rPr>
          <w:sz w:val="28"/>
          <w:szCs w:val="28"/>
          <w:lang w:eastAsia="ru-RU"/>
        </w:rPr>
      </w:pPr>
      <w:r w:rsidRPr="0067014E">
        <w:rPr>
          <w:sz w:val="28"/>
          <w:szCs w:val="28"/>
        </w:rPr>
        <w:t>В</w:t>
      </w:r>
      <w:r w:rsidR="0067014E" w:rsidRPr="0067014E">
        <w:rPr>
          <w:sz w:val="28"/>
          <w:szCs w:val="28"/>
        </w:rPr>
        <w:t xml:space="preserve">икористання відновлювальних джерел енергії </w:t>
      </w:r>
      <w:r w:rsidRPr="0067014E">
        <w:rPr>
          <w:sz w:val="28"/>
          <w:szCs w:val="28"/>
        </w:rPr>
        <w:t>та передових енергоефективних технологій.</w:t>
      </w:r>
    </w:p>
    <w:p w14:paraId="3596B8E7" w14:textId="77777777" w:rsidR="0067014E" w:rsidRDefault="00501C34" w:rsidP="00C326A6">
      <w:pPr>
        <w:pStyle w:val="rvps2"/>
        <w:numPr>
          <w:ilvl w:val="0"/>
          <w:numId w:val="36"/>
        </w:numPr>
        <w:shd w:val="clear" w:color="auto" w:fill="FFFFFF"/>
        <w:spacing w:before="0" w:beforeAutospacing="0" w:after="0" w:afterAutospacing="0"/>
        <w:jc w:val="both"/>
        <w:rPr>
          <w:sz w:val="28"/>
          <w:szCs w:val="28"/>
          <w:lang w:eastAsia="ru-RU"/>
        </w:rPr>
      </w:pPr>
      <w:r w:rsidRPr="0067014E">
        <w:rPr>
          <w:sz w:val="28"/>
          <w:szCs w:val="28"/>
        </w:rPr>
        <w:t>Проведення природоохоронних заходів, що гарантують екологічну безпеку середовища для життя і здоров’я людей, а також запобіжний характер заходів щодо охорони довкілля</w:t>
      </w:r>
      <w:r w:rsidR="0067014E">
        <w:rPr>
          <w:sz w:val="28"/>
          <w:szCs w:val="28"/>
        </w:rPr>
        <w:t xml:space="preserve">. </w:t>
      </w:r>
    </w:p>
    <w:p w14:paraId="472C3B06" w14:textId="1DB8C901" w:rsidR="001E0E8A" w:rsidRDefault="001E0E8A" w:rsidP="001E0E8A">
      <w:pPr>
        <w:numPr>
          <w:ilvl w:val="0"/>
          <w:numId w:val="36"/>
        </w:numPr>
        <w:ind w:left="1066" w:right="-136" w:hanging="357"/>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Pr="001E0E8A">
        <w:rPr>
          <w:rFonts w:ascii="Times New Roman" w:hAnsi="Times New Roman" w:cs="Times New Roman"/>
          <w:sz w:val="28"/>
          <w:szCs w:val="28"/>
          <w:lang w:val="uk-UA" w:eastAsia="uk-UA"/>
        </w:rPr>
        <w:t xml:space="preserve">еретворення освітніх, культурних, </w:t>
      </w:r>
      <w:proofErr w:type="spellStart"/>
      <w:r w:rsidRPr="001E0E8A">
        <w:rPr>
          <w:rFonts w:ascii="Times New Roman" w:hAnsi="Times New Roman" w:cs="Times New Roman"/>
          <w:sz w:val="28"/>
          <w:szCs w:val="28"/>
          <w:lang w:val="uk-UA" w:eastAsia="uk-UA"/>
        </w:rPr>
        <w:t>зберігаючих</w:t>
      </w:r>
      <w:proofErr w:type="spellEnd"/>
      <w:r w:rsidRPr="001E0E8A">
        <w:rPr>
          <w:rFonts w:ascii="Times New Roman" w:hAnsi="Times New Roman" w:cs="Times New Roman"/>
          <w:sz w:val="28"/>
          <w:szCs w:val="28"/>
          <w:lang w:val="uk-UA" w:eastAsia="uk-UA"/>
        </w:rPr>
        <w:t xml:space="preserve"> здоров’я</w:t>
      </w:r>
      <w:r>
        <w:rPr>
          <w:rFonts w:ascii="Times New Roman" w:hAnsi="Times New Roman" w:cs="Times New Roman"/>
          <w:sz w:val="28"/>
          <w:szCs w:val="28"/>
          <w:lang w:val="uk-UA" w:eastAsia="uk-UA"/>
        </w:rPr>
        <w:t xml:space="preserve"> </w:t>
      </w:r>
      <w:r w:rsidRPr="001E0E8A">
        <w:rPr>
          <w:rFonts w:ascii="Times New Roman" w:hAnsi="Times New Roman" w:cs="Times New Roman"/>
          <w:sz w:val="28"/>
          <w:szCs w:val="28"/>
          <w:lang w:val="uk-UA" w:eastAsia="uk-UA"/>
        </w:rPr>
        <w:t>та спортивних просторів громад на комфортні, дружні до довкілля та безпечні системи життя та розвитку</w:t>
      </w:r>
      <w:r>
        <w:rPr>
          <w:rFonts w:ascii="Times New Roman" w:hAnsi="Times New Roman" w:cs="Times New Roman"/>
          <w:sz w:val="28"/>
          <w:szCs w:val="28"/>
          <w:lang w:val="uk-UA" w:eastAsia="uk-UA"/>
        </w:rPr>
        <w:t>.</w:t>
      </w:r>
      <w:r w:rsidRPr="001E0E8A">
        <w:rPr>
          <w:rFonts w:ascii="Times New Roman" w:hAnsi="Times New Roman" w:cs="Times New Roman"/>
          <w:sz w:val="28"/>
          <w:szCs w:val="28"/>
          <w:lang w:val="uk-UA" w:eastAsia="uk-UA"/>
        </w:rPr>
        <w:t xml:space="preserve"> </w:t>
      </w:r>
    </w:p>
    <w:p w14:paraId="5503DB2B" w14:textId="5F1A8CB2" w:rsidR="00C537DF" w:rsidRPr="001E0E8A" w:rsidRDefault="00C537DF" w:rsidP="001E0E8A">
      <w:pPr>
        <w:numPr>
          <w:ilvl w:val="0"/>
          <w:numId w:val="36"/>
        </w:numPr>
        <w:ind w:left="1066" w:right="-136" w:hanging="357"/>
        <w:contextualSpacing/>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Збереження екосистем в громадах. </w:t>
      </w:r>
    </w:p>
    <w:p w14:paraId="1B2A0AD1" w14:textId="6E23EFCD" w:rsidR="001E0E8A" w:rsidRDefault="001E0E8A" w:rsidP="00C326A6">
      <w:pPr>
        <w:pStyle w:val="rvps2"/>
        <w:numPr>
          <w:ilvl w:val="0"/>
          <w:numId w:val="36"/>
        </w:numPr>
        <w:shd w:val="clear" w:color="auto" w:fill="FFFFFF"/>
        <w:spacing w:before="0" w:beforeAutospacing="0" w:after="0" w:afterAutospacing="0"/>
        <w:jc w:val="both"/>
        <w:rPr>
          <w:sz w:val="28"/>
          <w:szCs w:val="28"/>
          <w:lang w:eastAsia="ru-RU"/>
        </w:rPr>
      </w:pPr>
      <w:r>
        <w:rPr>
          <w:sz w:val="28"/>
          <w:szCs w:val="28"/>
          <w:lang w:eastAsia="ru-RU"/>
        </w:rPr>
        <w:t xml:space="preserve">Впровадження ефективної системи поводження з ТПВ. </w:t>
      </w:r>
    </w:p>
    <w:p w14:paraId="045FAA76" w14:textId="77777777" w:rsidR="001E0E8A" w:rsidRDefault="001E0E8A" w:rsidP="00C326A6">
      <w:pPr>
        <w:pStyle w:val="rvps2"/>
        <w:numPr>
          <w:ilvl w:val="0"/>
          <w:numId w:val="36"/>
        </w:numPr>
        <w:shd w:val="clear" w:color="auto" w:fill="FFFFFF"/>
        <w:spacing w:before="0" w:beforeAutospacing="0" w:after="0" w:afterAutospacing="0"/>
        <w:jc w:val="both"/>
        <w:rPr>
          <w:sz w:val="28"/>
          <w:szCs w:val="28"/>
          <w:lang w:eastAsia="ru-RU"/>
        </w:rPr>
      </w:pPr>
      <w:r w:rsidRPr="0067014E">
        <w:rPr>
          <w:sz w:val="28"/>
          <w:szCs w:val="28"/>
        </w:rPr>
        <w:t>Впровадження роздільного збору сміття</w:t>
      </w:r>
      <w:r>
        <w:rPr>
          <w:sz w:val="28"/>
          <w:szCs w:val="28"/>
        </w:rPr>
        <w:t>.</w:t>
      </w:r>
    </w:p>
    <w:p w14:paraId="73B38022" w14:textId="58693C14" w:rsidR="001E0E8A" w:rsidRDefault="001E0E8A" w:rsidP="00C326A6">
      <w:pPr>
        <w:pStyle w:val="rvps2"/>
        <w:numPr>
          <w:ilvl w:val="0"/>
          <w:numId w:val="36"/>
        </w:numPr>
        <w:shd w:val="clear" w:color="auto" w:fill="FFFFFF"/>
        <w:spacing w:before="0" w:beforeAutospacing="0" w:after="0" w:afterAutospacing="0"/>
        <w:jc w:val="both"/>
        <w:rPr>
          <w:sz w:val="28"/>
          <w:szCs w:val="28"/>
          <w:lang w:eastAsia="ru-RU"/>
        </w:rPr>
      </w:pPr>
      <w:r>
        <w:rPr>
          <w:sz w:val="28"/>
          <w:szCs w:val="28"/>
        </w:rPr>
        <w:t>Ліквідація стихійних сміттєзвалищ.</w:t>
      </w:r>
      <w:r>
        <w:rPr>
          <w:sz w:val="28"/>
          <w:szCs w:val="28"/>
          <w:lang w:eastAsia="ru-RU"/>
        </w:rPr>
        <w:t xml:space="preserve"> </w:t>
      </w:r>
    </w:p>
    <w:p w14:paraId="55A80E2F" w14:textId="7B9195BA" w:rsidR="0067014E" w:rsidRDefault="001E0E8A" w:rsidP="00C326A6">
      <w:pPr>
        <w:pStyle w:val="rvps2"/>
        <w:numPr>
          <w:ilvl w:val="0"/>
          <w:numId w:val="36"/>
        </w:numPr>
        <w:shd w:val="clear" w:color="auto" w:fill="FFFFFF"/>
        <w:spacing w:before="0" w:beforeAutospacing="0" w:after="0" w:afterAutospacing="0"/>
        <w:jc w:val="both"/>
        <w:rPr>
          <w:sz w:val="28"/>
          <w:szCs w:val="28"/>
          <w:lang w:eastAsia="ru-RU"/>
        </w:rPr>
      </w:pPr>
      <w:r>
        <w:rPr>
          <w:sz w:val="28"/>
          <w:szCs w:val="28"/>
          <w:lang w:eastAsia="ru-RU"/>
        </w:rPr>
        <w:t xml:space="preserve">Розвиток «зеленого транспорту». </w:t>
      </w:r>
    </w:p>
    <w:p w14:paraId="6D5206B8" w14:textId="7ED8BCB2" w:rsidR="00C537DF" w:rsidRDefault="00501C34" w:rsidP="00C326A6">
      <w:pPr>
        <w:pStyle w:val="rvps2"/>
        <w:numPr>
          <w:ilvl w:val="0"/>
          <w:numId w:val="36"/>
        </w:numPr>
        <w:shd w:val="clear" w:color="auto" w:fill="FFFFFF"/>
        <w:spacing w:before="0" w:beforeAutospacing="0" w:after="0" w:afterAutospacing="0"/>
        <w:jc w:val="both"/>
        <w:rPr>
          <w:sz w:val="28"/>
          <w:szCs w:val="28"/>
          <w:lang w:eastAsia="ru-RU"/>
        </w:rPr>
      </w:pPr>
      <w:r w:rsidRPr="0067014E">
        <w:rPr>
          <w:sz w:val="28"/>
          <w:szCs w:val="28"/>
        </w:rPr>
        <w:t xml:space="preserve">Забезпечення загальної доступності </w:t>
      </w:r>
      <w:r w:rsidR="00C537DF">
        <w:rPr>
          <w:sz w:val="28"/>
          <w:szCs w:val="28"/>
        </w:rPr>
        <w:t xml:space="preserve">Стратегії та </w:t>
      </w:r>
      <w:r w:rsidRPr="0067014E">
        <w:rPr>
          <w:sz w:val="28"/>
          <w:szCs w:val="28"/>
        </w:rPr>
        <w:t xml:space="preserve">звіту </w:t>
      </w:r>
      <w:r w:rsidR="00C537DF">
        <w:rPr>
          <w:sz w:val="28"/>
          <w:szCs w:val="28"/>
        </w:rPr>
        <w:t xml:space="preserve">про </w:t>
      </w:r>
      <w:r w:rsidRPr="0067014E">
        <w:rPr>
          <w:sz w:val="28"/>
          <w:szCs w:val="28"/>
        </w:rPr>
        <w:t>СЕО відповідно до вимог Закон</w:t>
      </w:r>
      <w:r w:rsidR="00C537DF">
        <w:rPr>
          <w:sz w:val="28"/>
          <w:szCs w:val="28"/>
        </w:rPr>
        <w:t xml:space="preserve">у </w:t>
      </w:r>
      <w:r w:rsidRPr="0067014E">
        <w:rPr>
          <w:sz w:val="28"/>
          <w:szCs w:val="28"/>
        </w:rPr>
        <w:t>України «Про стратегічну екологічну оцінку»</w:t>
      </w:r>
      <w:r w:rsidR="00C537DF">
        <w:rPr>
          <w:sz w:val="28"/>
          <w:szCs w:val="28"/>
        </w:rPr>
        <w:t>.</w:t>
      </w:r>
    </w:p>
    <w:p w14:paraId="3BA6841B" w14:textId="2051AFCD" w:rsidR="00501C34" w:rsidRPr="0067014E" w:rsidRDefault="00C537DF" w:rsidP="00C537DF">
      <w:pPr>
        <w:pStyle w:val="rvps2"/>
        <w:shd w:val="clear" w:color="auto" w:fill="FFFFFF"/>
        <w:spacing w:before="0" w:beforeAutospacing="0" w:after="0" w:afterAutospacing="0"/>
        <w:ind w:firstLine="567"/>
        <w:jc w:val="both"/>
        <w:rPr>
          <w:sz w:val="28"/>
          <w:szCs w:val="28"/>
          <w:lang w:eastAsia="ru-RU"/>
        </w:rPr>
      </w:pPr>
      <w:r>
        <w:rPr>
          <w:sz w:val="28"/>
          <w:szCs w:val="28"/>
        </w:rPr>
        <w:t>Стратегія та План її реалізації в</w:t>
      </w:r>
      <w:r w:rsidR="00501C34" w:rsidRPr="0067014E">
        <w:rPr>
          <w:sz w:val="28"/>
          <w:szCs w:val="28"/>
        </w:rPr>
        <w:t>ідповіда</w:t>
      </w:r>
      <w:r>
        <w:rPr>
          <w:sz w:val="28"/>
          <w:szCs w:val="28"/>
        </w:rPr>
        <w:t>ють</w:t>
      </w:r>
      <w:r w:rsidR="00501C34" w:rsidRPr="0067014E">
        <w:rPr>
          <w:sz w:val="28"/>
          <w:szCs w:val="28"/>
        </w:rPr>
        <w:t xml:space="preserve"> </w:t>
      </w:r>
      <w:r>
        <w:rPr>
          <w:sz w:val="28"/>
          <w:szCs w:val="28"/>
        </w:rPr>
        <w:t xml:space="preserve">зобов’язанням у сфері </w:t>
      </w:r>
      <w:r w:rsidR="00501C34" w:rsidRPr="0067014E">
        <w:rPr>
          <w:sz w:val="28"/>
          <w:szCs w:val="28"/>
        </w:rPr>
        <w:t>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w:t>
      </w:r>
      <w:r>
        <w:rPr>
          <w:sz w:val="28"/>
          <w:szCs w:val="28"/>
        </w:rPr>
        <w:t>.</w:t>
      </w:r>
    </w:p>
    <w:p w14:paraId="6DA8E334" w14:textId="77777777" w:rsidR="0044639E" w:rsidRPr="0073112B" w:rsidRDefault="0044639E" w:rsidP="0073112B">
      <w:pPr>
        <w:ind w:firstLine="709"/>
        <w:rPr>
          <w:rFonts w:ascii="Times New Roman" w:hAnsi="Times New Roman" w:cs="Times New Roman"/>
          <w:bCs/>
          <w:iCs/>
          <w:color w:val="000000"/>
          <w:sz w:val="28"/>
          <w:szCs w:val="28"/>
          <w:lang w:val="uk-UA"/>
        </w:rPr>
      </w:pPr>
    </w:p>
    <w:p w14:paraId="03213596" w14:textId="522CE6AD" w:rsidR="004C6CAA" w:rsidRPr="00235145" w:rsidRDefault="00235145" w:rsidP="000F3E84">
      <w:pPr>
        <w:pStyle w:val="11"/>
        <w:rPr>
          <w:sz w:val="32"/>
          <w:szCs w:val="32"/>
        </w:rPr>
      </w:pPr>
      <w:bookmarkStart w:id="33" w:name="_Toc95370198"/>
      <w:r>
        <w:rPr>
          <w:sz w:val="32"/>
          <w:szCs w:val="32"/>
        </w:rPr>
        <w:lastRenderedPageBreak/>
        <w:t>6</w:t>
      </w:r>
      <w:r w:rsidR="00B1146D" w:rsidRPr="00235145">
        <w:rPr>
          <w:sz w:val="32"/>
          <w:szCs w:val="32"/>
        </w:rPr>
        <w:t>.</w:t>
      </w:r>
      <w:r w:rsidR="00B1146D" w:rsidRPr="00235145">
        <w:rPr>
          <w:sz w:val="32"/>
          <w:szCs w:val="32"/>
        </w:rPr>
        <w:tab/>
      </w:r>
      <w:r w:rsidRPr="00235145">
        <w:rPr>
          <w:sz w:val="32"/>
          <w:szCs w:val="32"/>
        </w:rPr>
        <w:t>Опис наслідків для довкілля, у тому числі для здоров’я населення</w:t>
      </w:r>
      <w:bookmarkEnd w:id="33"/>
      <w:r w:rsidR="00841AD0">
        <w:rPr>
          <w:sz w:val="32"/>
          <w:szCs w:val="32"/>
        </w:rPr>
        <w:t xml:space="preserve"> </w:t>
      </w:r>
      <w:bookmarkEnd w:id="15"/>
    </w:p>
    <w:p w14:paraId="2C116587" w14:textId="03FC03F2" w:rsidR="003B0936" w:rsidRPr="006B253A" w:rsidRDefault="003B0936" w:rsidP="00E70C3A">
      <w:pPr>
        <w:ind w:firstLine="567"/>
        <w:jc w:val="both"/>
        <w:rPr>
          <w:rFonts w:ascii="Times New Roman" w:hAnsi="Times New Roman" w:cs="Times New Roman"/>
          <w:sz w:val="28"/>
          <w:szCs w:val="28"/>
          <w:lang w:val="uk-UA"/>
        </w:rPr>
      </w:pPr>
      <w:r w:rsidRPr="006B253A">
        <w:rPr>
          <w:rFonts w:ascii="Times New Roman" w:hAnsi="Times New Roman" w:cs="Times New Roman"/>
          <w:b/>
          <w:sz w:val="28"/>
          <w:szCs w:val="28"/>
          <w:lang w:val="uk-UA"/>
        </w:rPr>
        <w:t>Атмосферне повітря</w:t>
      </w:r>
      <w:r w:rsidR="00E70C3A">
        <w:rPr>
          <w:rFonts w:ascii="Times New Roman" w:hAnsi="Times New Roman" w:cs="Times New Roman"/>
          <w:b/>
          <w:sz w:val="28"/>
          <w:szCs w:val="28"/>
          <w:lang w:val="uk-UA"/>
        </w:rPr>
        <w:t xml:space="preserve">. </w:t>
      </w:r>
      <w:r w:rsidR="005622D9">
        <w:rPr>
          <w:rFonts w:ascii="Times New Roman" w:hAnsi="Times New Roman" w:cs="Times New Roman"/>
          <w:sz w:val="28"/>
          <w:szCs w:val="28"/>
          <w:lang w:val="uk-UA"/>
        </w:rPr>
        <w:t xml:space="preserve">Імплементація </w:t>
      </w:r>
      <w:r w:rsidR="00E86E67">
        <w:rPr>
          <w:rFonts w:ascii="Times New Roman" w:hAnsi="Times New Roman" w:cs="Times New Roman"/>
          <w:sz w:val="28"/>
          <w:szCs w:val="28"/>
          <w:lang w:val="uk-UA"/>
        </w:rPr>
        <w:t>д</w:t>
      </w:r>
      <w:r w:rsidRPr="006B253A">
        <w:rPr>
          <w:rFonts w:ascii="Times New Roman" w:hAnsi="Times New Roman" w:cs="Times New Roman"/>
          <w:sz w:val="28"/>
          <w:szCs w:val="28"/>
          <w:lang w:val="uk-UA"/>
        </w:rPr>
        <w:t>еяк</w:t>
      </w:r>
      <w:r w:rsidR="00E86E67">
        <w:rPr>
          <w:rFonts w:ascii="Times New Roman" w:hAnsi="Times New Roman" w:cs="Times New Roman"/>
          <w:sz w:val="28"/>
          <w:szCs w:val="28"/>
          <w:lang w:val="uk-UA"/>
        </w:rPr>
        <w:t>их</w:t>
      </w:r>
      <w:r w:rsidR="000F6BB1">
        <w:rPr>
          <w:rFonts w:ascii="Times New Roman" w:hAnsi="Times New Roman" w:cs="Times New Roman"/>
          <w:sz w:val="28"/>
          <w:szCs w:val="28"/>
          <w:lang w:val="uk-UA"/>
        </w:rPr>
        <w:t xml:space="preserve"> </w:t>
      </w:r>
      <w:r w:rsidR="005622D9">
        <w:rPr>
          <w:rFonts w:ascii="Times New Roman" w:hAnsi="Times New Roman" w:cs="Times New Roman"/>
          <w:sz w:val="28"/>
          <w:szCs w:val="28"/>
          <w:lang w:val="uk-UA"/>
        </w:rPr>
        <w:t xml:space="preserve">стратегічних і оперативних цілей Стратегії та </w:t>
      </w:r>
      <w:proofErr w:type="spellStart"/>
      <w:r w:rsidR="005622D9">
        <w:rPr>
          <w:rFonts w:ascii="Times New Roman" w:hAnsi="Times New Roman" w:cs="Times New Roman"/>
          <w:sz w:val="28"/>
          <w:szCs w:val="28"/>
          <w:lang w:val="uk-UA"/>
        </w:rPr>
        <w:t>проєктів</w:t>
      </w:r>
      <w:proofErr w:type="spellEnd"/>
      <w:r w:rsidR="005622D9">
        <w:rPr>
          <w:rFonts w:ascii="Times New Roman" w:hAnsi="Times New Roman" w:cs="Times New Roman"/>
          <w:sz w:val="28"/>
          <w:szCs w:val="28"/>
          <w:lang w:val="uk-UA"/>
        </w:rPr>
        <w:t xml:space="preserve"> Плану її реалізації </w:t>
      </w:r>
      <w:r w:rsidRPr="006B253A">
        <w:rPr>
          <w:rFonts w:ascii="Times New Roman" w:hAnsi="Times New Roman" w:cs="Times New Roman"/>
          <w:sz w:val="28"/>
          <w:szCs w:val="28"/>
          <w:lang w:val="uk-UA"/>
        </w:rPr>
        <w:t>ймовірно мож</w:t>
      </w:r>
      <w:r w:rsidR="00E86E67">
        <w:rPr>
          <w:rFonts w:ascii="Times New Roman" w:hAnsi="Times New Roman" w:cs="Times New Roman"/>
          <w:sz w:val="28"/>
          <w:szCs w:val="28"/>
          <w:lang w:val="uk-UA"/>
        </w:rPr>
        <w:t>е</w:t>
      </w:r>
      <w:r w:rsidRPr="006B253A">
        <w:rPr>
          <w:rFonts w:ascii="Times New Roman" w:hAnsi="Times New Roman" w:cs="Times New Roman"/>
          <w:sz w:val="28"/>
          <w:szCs w:val="28"/>
          <w:lang w:val="uk-UA"/>
        </w:rPr>
        <w:t xml:space="preserve"> негативно вплинути на якість атмосферного повітря. </w:t>
      </w:r>
    </w:p>
    <w:p w14:paraId="51303D62" w14:textId="6D194E3C" w:rsidR="00805AB0" w:rsidRDefault="00295A8B" w:rsidP="005D2DCD">
      <w:pPr>
        <w:ind w:firstLine="709"/>
        <w:jc w:val="both"/>
        <w:rPr>
          <w:rFonts w:ascii="Times New Roman" w:hAnsi="Times New Roman" w:cs="Times New Roman"/>
          <w:sz w:val="28"/>
          <w:szCs w:val="28"/>
          <w:lang w:val="uk-UA"/>
        </w:rPr>
      </w:pPr>
      <w:r w:rsidRPr="00805AB0">
        <w:rPr>
          <w:rFonts w:ascii="Times New Roman" w:hAnsi="Times New Roman" w:cs="Times New Roman"/>
          <w:sz w:val="28"/>
          <w:szCs w:val="28"/>
          <w:lang w:val="uk-UA"/>
        </w:rPr>
        <w:t xml:space="preserve">До збільшення викидів забруднюючих речовин в атмосферне повітря ймовірно може призвести </w:t>
      </w:r>
      <w:r w:rsidR="00546A25" w:rsidRPr="00805AB0">
        <w:rPr>
          <w:rFonts w:ascii="Times New Roman" w:hAnsi="Times New Roman" w:cs="Times New Roman"/>
          <w:sz w:val="28"/>
          <w:szCs w:val="28"/>
          <w:lang w:val="uk-UA"/>
        </w:rPr>
        <w:t>р</w:t>
      </w:r>
      <w:r w:rsidR="000F6BB1" w:rsidRPr="00805AB0">
        <w:rPr>
          <w:rFonts w:ascii="Times New Roman" w:hAnsi="Times New Roman" w:cs="Times New Roman"/>
          <w:sz w:val="28"/>
          <w:szCs w:val="28"/>
          <w:lang w:val="uk-UA"/>
        </w:rPr>
        <w:t xml:space="preserve">еалізація </w:t>
      </w:r>
      <w:r w:rsidR="00805AB0" w:rsidRPr="00805AB0">
        <w:rPr>
          <w:rFonts w:ascii="Times New Roman" w:hAnsi="Times New Roman" w:cs="Times New Roman"/>
          <w:sz w:val="28"/>
          <w:szCs w:val="28"/>
          <w:lang w:val="uk-UA"/>
        </w:rPr>
        <w:t xml:space="preserve">деяких </w:t>
      </w:r>
      <w:proofErr w:type="spellStart"/>
      <w:r w:rsidR="00873ED0" w:rsidRPr="00805AB0">
        <w:rPr>
          <w:rFonts w:ascii="Times New Roman" w:hAnsi="Times New Roman" w:cs="Times New Roman"/>
          <w:sz w:val="28"/>
          <w:szCs w:val="28"/>
          <w:lang w:val="uk-UA"/>
        </w:rPr>
        <w:t>проєктів</w:t>
      </w:r>
      <w:proofErr w:type="spellEnd"/>
      <w:r w:rsidR="00873ED0" w:rsidRPr="00805AB0">
        <w:rPr>
          <w:rFonts w:ascii="Times New Roman" w:hAnsi="Times New Roman" w:cs="Times New Roman"/>
          <w:sz w:val="28"/>
          <w:szCs w:val="28"/>
          <w:lang w:val="uk-UA"/>
        </w:rPr>
        <w:t xml:space="preserve"> </w:t>
      </w:r>
      <w:r w:rsidR="005622D9" w:rsidRPr="00805AB0">
        <w:rPr>
          <w:rFonts w:ascii="Times New Roman" w:hAnsi="Times New Roman" w:cs="Times New Roman"/>
          <w:sz w:val="28"/>
          <w:szCs w:val="28"/>
          <w:lang w:val="uk-UA"/>
        </w:rPr>
        <w:t>стратегічн</w:t>
      </w:r>
      <w:r w:rsidR="001A6D3E">
        <w:rPr>
          <w:rFonts w:ascii="Times New Roman" w:hAnsi="Times New Roman" w:cs="Times New Roman"/>
          <w:sz w:val="28"/>
          <w:szCs w:val="28"/>
          <w:lang w:val="uk-UA"/>
        </w:rPr>
        <w:t xml:space="preserve">их </w:t>
      </w:r>
      <w:r w:rsidR="005622D9" w:rsidRPr="00805AB0">
        <w:rPr>
          <w:rFonts w:ascii="Times New Roman" w:hAnsi="Times New Roman" w:cs="Times New Roman"/>
          <w:sz w:val="28"/>
          <w:szCs w:val="28"/>
          <w:lang w:val="uk-UA"/>
        </w:rPr>
        <w:t>ціл</w:t>
      </w:r>
      <w:r w:rsidR="001A6D3E">
        <w:rPr>
          <w:rFonts w:ascii="Times New Roman" w:hAnsi="Times New Roman" w:cs="Times New Roman"/>
          <w:sz w:val="28"/>
          <w:szCs w:val="28"/>
          <w:lang w:val="uk-UA"/>
        </w:rPr>
        <w:t>ей</w:t>
      </w:r>
      <w:r w:rsidR="00F20D0D">
        <w:rPr>
          <w:rFonts w:ascii="Times New Roman" w:hAnsi="Times New Roman" w:cs="Times New Roman"/>
          <w:sz w:val="28"/>
          <w:szCs w:val="28"/>
          <w:lang w:val="uk-UA"/>
        </w:rPr>
        <w:t xml:space="preserve"> </w:t>
      </w:r>
      <w:r w:rsidR="005622D9" w:rsidRPr="00805AB0">
        <w:rPr>
          <w:rFonts w:ascii="Times New Roman" w:hAnsi="Times New Roman" w:cs="Times New Roman"/>
          <w:sz w:val="28"/>
          <w:szCs w:val="28"/>
          <w:lang w:val="uk-UA"/>
        </w:rPr>
        <w:t>А</w:t>
      </w:r>
      <w:r w:rsidRPr="00805AB0">
        <w:rPr>
          <w:rFonts w:ascii="Times New Roman" w:hAnsi="Times New Roman" w:cs="Times New Roman"/>
          <w:sz w:val="28"/>
          <w:szCs w:val="28"/>
          <w:lang w:val="uk-UA"/>
        </w:rPr>
        <w:t>.1</w:t>
      </w:r>
      <w:r w:rsidR="00805AB0" w:rsidRPr="00805AB0">
        <w:rPr>
          <w:rFonts w:ascii="Times New Roman" w:hAnsi="Times New Roman" w:cs="Times New Roman"/>
          <w:sz w:val="28"/>
          <w:szCs w:val="28"/>
          <w:lang w:val="uk-UA"/>
        </w:rPr>
        <w:t xml:space="preserve">, </w:t>
      </w:r>
      <w:r w:rsidR="001A6D3E">
        <w:rPr>
          <w:rFonts w:ascii="Times New Roman" w:hAnsi="Times New Roman" w:cs="Times New Roman"/>
          <w:sz w:val="28"/>
          <w:szCs w:val="28"/>
          <w:lang w:val="uk-UA"/>
        </w:rPr>
        <w:t>А.3,</w:t>
      </w:r>
      <w:r w:rsidR="00064AD6">
        <w:rPr>
          <w:rFonts w:ascii="Times New Roman" w:hAnsi="Times New Roman" w:cs="Times New Roman"/>
          <w:sz w:val="28"/>
          <w:szCs w:val="28"/>
          <w:lang w:val="uk-UA"/>
        </w:rPr>
        <w:t xml:space="preserve"> В.1</w:t>
      </w:r>
      <w:r w:rsidR="001A6D3E">
        <w:rPr>
          <w:rFonts w:ascii="Times New Roman" w:hAnsi="Times New Roman" w:cs="Times New Roman"/>
          <w:sz w:val="28"/>
          <w:szCs w:val="28"/>
          <w:lang w:val="uk-UA"/>
        </w:rPr>
        <w:t xml:space="preserve"> пов’язаних з будівництвом. Це такі </w:t>
      </w:r>
      <w:proofErr w:type="spellStart"/>
      <w:r w:rsidR="001A6D3E">
        <w:rPr>
          <w:rFonts w:ascii="Times New Roman" w:hAnsi="Times New Roman" w:cs="Times New Roman"/>
          <w:sz w:val="28"/>
          <w:szCs w:val="28"/>
          <w:lang w:val="uk-UA"/>
        </w:rPr>
        <w:t>проєкти</w:t>
      </w:r>
      <w:proofErr w:type="spellEnd"/>
      <w:r w:rsidR="001A6D3E">
        <w:rPr>
          <w:rFonts w:ascii="Times New Roman" w:hAnsi="Times New Roman" w:cs="Times New Roman"/>
          <w:sz w:val="28"/>
          <w:szCs w:val="28"/>
          <w:lang w:val="uk-UA"/>
        </w:rPr>
        <w:t xml:space="preserve">, як </w:t>
      </w:r>
      <w:r w:rsidR="00805AB0" w:rsidRPr="00805AB0">
        <w:rPr>
          <w:rFonts w:ascii="Times New Roman" w:hAnsi="Times New Roman" w:cs="Times New Roman"/>
          <w:color w:val="000000"/>
          <w:sz w:val="28"/>
          <w:szCs w:val="28"/>
          <w:lang w:val="uk-UA" w:eastAsia="it-IT"/>
        </w:rPr>
        <w:t>б</w:t>
      </w:r>
      <w:r w:rsidR="00873ED0" w:rsidRPr="00805AB0">
        <w:rPr>
          <w:rFonts w:ascii="Times New Roman" w:hAnsi="Times New Roman" w:cs="Times New Roman"/>
          <w:color w:val="000000"/>
          <w:sz w:val="28"/>
          <w:szCs w:val="28"/>
          <w:lang w:val="uk-UA" w:eastAsia="it-IT"/>
        </w:rPr>
        <w:t>удівництв</w:t>
      </w:r>
      <w:r w:rsidR="001A6D3E">
        <w:rPr>
          <w:rFonts w:ascii="Times New Roman" w:hAnsi="Times New Roman" w:cs="Times New Roman"/>
          <w:color w:val="000000"/>
          <w:sz w:val="28"/>
          <w:szCs w:val="28"/>
          <w:lang w:val="uk-UA" w:eastAsia="it-IT"/>
        </w:rPr>
        <w:t>о</w:t>
      </w:r>
      <w:r w:rsidR="00873ED0" w:rsidRPr="00805AB0">
        <w:rPr>
          <w:rFonts w:ascii="Times New Roman" w:hAnsi="Times New Roman" w:cs="Times New Roman"/>
          <w:color w:val="000000"/>
          <w:sz w:val="28"/>
          <w:szCs w:val="28"/>
          <w:lang w:val="uk-UA" w:eastAsia="it-IT"/>
        </w:rPr>
        <w:t xml:space="preserve"> підприємств </w:t>
      </w:r>
      <w:r w:rsidR="00805AB0" w:rsidRPr="00805AB0">
        <w:rPr>
          <w:rFonts w:ascii="Times New Roman" w:hAnsi="Times New Roman" w:cs="Times New Roman"/>
          <w:color w:val="000000"/>
          <w:sz w:val="28"/>
          <w:szCs w:val="28"/>
          <w:lang w:val="uk-UA" w:eastAsia="it-IT"/>
        </w:rPr>
        <w:t xml:space="preserve">з </w:t>
      </w:r>
      <w:r w:rsidR="00873ED0" w:rsidRPr="00805AB0">
        <w:rPr>
          <w:rFonts w:ascii="Times New Roman" w:hAnsi="Times New Roman" w:cs="Times New Roman"/>
          <w:color w:val="000000"/>
          <w:sz w:val="28"/>
          <w:szCs w:val="28"/>
          <w:lang w:val="uk-UA" w:eastAsia="it-IT"/>
        </w:rPr>
        <w:t>виробництв</w:t>
      </w:r>
      <w:r w:rsidR="00805AB0" w:rsidRPr="00805AB0">
        <w:rPr>
          <w:rFonts w:ascii="Times New Roman" w:hAnsi="Times New Roman" w:cs="Times New Roman"/>
          <w:color w:val="000000"/>
          <w:sz w:val="28"/>
          <w:szCs w:val="28"/>
          <w:lang w:val="uk-UA" w:eastAsia="it-IT"/>
        </w:rPr>
        <w:t>а</w:t>
      </w:r>
      <w:r w:rsidR="00873ED0" w:rsidRPr="00805AB0">
        <w:rPr>
          <w:rFonts w:ascii="Times New Roman" w:hAnsi="Times New Roman" w:cs="Times New Roman"/>
          <w:color w:val="000000"/>
          <w:sz w:val="28"/>
          <w:szCs w:val="28"/>
          <w:lang w:val="uk-UA" w:eastAsia="it-IT"/>
        </w:rPr>
        <w:t xml:space="preserve"> промислових </w:t>
      </w:r>
      <w:r w:rsidR="00805AB0" w:rsidRPr="00805AB0">
        <w:rPr>
          <w:rFonts w:ascii="Times New Roman" w:hAnsi="Times New Roman" w:cs="Times New Roman"/>
          <w:color w:val="000000"/>
          <w:sz w:val="28"/>
          <w:szCs w:val="28"/>
          <w:lang w:val="uk-UA" w:eastAsia="it-IT"/>
        </w:rPr>
        <w:t>і</w:t>
      </w:r>
      <w:r w:rsidR="00873ED0" w:rsidRPr="00805AB0">
        <w:rPr>
          <w:rFonts w:ascii="Times New Roman" w:hAnsi="Times New Roman" w:cs="Times New Roman"/>
          <w:color w:val="000000"/>
          <w:sz w:val="28"/>
          <w:szCs w:val="28"/>
          <w:lang w:val="uk-UA" w:eastAsia="it-IT"/>
        </w:rPr>
        <w:t xml:space="preserve"> продовольчих товарів, теплоізоляційних, будівельних матеріалів</w:t>
      </w:r>
      <w:r w:rsidR="00805AB0" w:rsidRPr="00805AB0">
        <w:rPr>
          <w:rFonts w:ascii="Times New Roman" w:hAnsi="Times New Roman" w:cs="Times New Roman"/>
          <w:color w:val="000000"/>
          <w:sz w:val="28"/>
          <w:szCs w:val="28"/>
          <w:lang w:val="uk-UA" w:eastAsia="it-IT"/>
        </w:rPr>
        <w:t xml:space="preserve"> </w:t>
      </w:r>
      <w:r w:rsidR="001A6D3E">
        <w:rPr>
          <w:rFonts w:ascii="Times New Roman" w:hAnsi="Times New Roman" w:cs="Times New Roman"/>
          <w:color w:val="000000"/>
          <w:sz w:val="28"/>
          <w:szCs w:val="28"/>
          <w:lang w:val="uk-UA" w:eastAsia="it-IT"/>
        </w:rPr>
        <w:t>(</w:t>
      </w:r>
      <w:proofErr w:type="spellStart"/>
      <w:r w:rsidR="001A6D3E" w:rsidRPr="00805AB0">
        <w:rPr>
          <w:rFonts w:ascii="Times New Roman" w:hAnsi="Times New Roman" w:cs="Times New Roman"/>
          <w:sz w:val="28"/>
          <w:szCs w:val="28"/>
          <w:lang w:val="uk-UA"/>
        </w:rPr>
        <w:t>проєкт</w:t>
      </w:r>
      <w:proofErr w:type="spellEnd"/>
      <w:r w:rsidR="001A6D3E" w:rsidRPr="00805AB0">
        <w:rPr>
          <w:rFonts w:ascii="Times New Roman" w:hAnsi="Times New Roman" w:cs="Times New Roman"/>
          <w:sz w:val="28"/>
          <w:szCs w:val="28"/>
          <w:lang w:val="uk-UA"/>
        </w:rPr>
        <w:t xml:space="preserve"> </w:t>
      </w:r>
      <w:r w:rsidR="001A6D3E" w:rsidRPr="00805AB0">
        <w:rPr>
          <w:rFonts w:ascii="Times New Roman" w:hAnsi="Times New Roman" w:cs="Times New Roman"/>
          <w:color w:val="000000"/>
          <w:sz w:val="28"/>
          <w:szCs w:val="28"/>
          <w:lang w:val="uk-UA" w:eastAsia="it-IT"/>
        </w:rPr>
        <w:t>А.1.1.3</w:t>
      </w:r>
      <w:r w:rsidR="001A6D3E">
        <w:rPr>
          <w:rFonts w:ascii="Times New Roman" w:hAnsi="Times New Roman" w:cs="Times New Roman"/>
          <w:color w:val="000000"/>
          <w:sz w:val="28"/>
          <w:szCs w:val="28"/>
          <w:lang w:val="uk-UA" w:eastAsia="it-IT"/>
        </w:rPr>
        <w:t>)</w:t>
      </w:r>
      <w:r w:rsidR="007733AF">
        <w:rPr>
          <w:rFonts w:ascii="Times New Roman" w:hAnsi="Times New Roman" w:cs="Times New Roman"/>
          <w:color w:val="000000"/>
          <w:sz w:val="28"/>
          <w:szCs w:val="28"/>
          <w:lang w:val="uk-UA" w:eastAsia="it-IT"/>
        </w:rPr>
        <w:t xml:space="preserve">, </w:t>
      </w:r>
      <w:r w:rsidR="007733AF" w:rsidRPr="00805AB0">
        <w:rPr>
          <w:rFonts w:ascii="Times New Roman" w:hAnsi="Times New Roman" w:cs="Times New Roman"/>
          <w:color w:val="000000"/>
          <w:sz w:val="28"/>
          <w:szCs w:val="28"/>
          <w:lang w:val="uk-UA" w:eastAsia="it-IT"/>
        </w:rPr>
        <w:t>будівництв</w:t>
      </w:r>
      <w:r w:rsidR="007733AF">
        <w:rPr>
          <w:rFonts w:ascii="Times New Roman" w:hAnsi="Times New Roman" w:cs="Times New Roman"/>
          <w:color w:val="000000"/>
          <w:sz w:val="28"/>
          <w:szCs w:val="28"/>
          <w:lang w:val="uk-UA" w:eastAsia="it-IT"/>
        </w:rPr>
        <w:t>о</w:t>
      </w:r>
      <w:r w:rsidR="007733AF" w:rsidRPr="00805AB0">
        <w:rPr>
          <w:rFonts w:ascii="Times New Roman" w:hAnsi="Times New Roman" w:cs="Times New Roman"/>
          <w:color w:val="000000"/>
          <w:sz w:val="28"/>
          <w:szCs w:val="28"/>
          <w:lang w:val="uk-UA" w:eastAsia="it-IT"/>
        </w:rPr>
        <w:t xml:space="preserve"> качиної ферми </w:t>
      </w:r>
      <w:r w:rsidR="007733AF">
        <w:rPr>
          <w:rFonts w:ascii="Times New Roman" w:hAnsi="Times New Roman" w:cs="Times New Roman"/>
          <w:color w:val="000000"/>
          <w:sz w:val="28"/>
          <w:szCs w:val="28"/>
          <w:lang w:val="uk-UA" w:eastAsia="it-IT"/>
        </w:rPr>
        <w:t>(</w:t>
      </w:r>
      <w:proofErr w:type="spellStart"/>
      <w:r w:rsidR="00805AB0" w:rsidRPr="00805AB0">
        <w:rPr>
          <w:rFonts w:ascii="Times New Roman" w:hAnsi="Times New Roman" w:cs="Times New Roman"/>
          <w:color w:val="000000"/>
          <w:sz w:val="28"/>
          <w:szCs w:val="28"/>
          <w:lang w:val="uk-UA" w:eastAsia="it-IT"/>
        </w:rPr>
        <w:t>проєкт</w:t>
      </w:r>
      <w:proofErr w:type="spellEnd"/>
      <w:r w:rsidR="00805AB0" w:rsidRPr="00805AB0">
        <w:rPr>
          <w:rFonts w:ascii="Times New Roman" w:hAnsi="Times New Roman" w:cs="Times New Roman"/>
          <w:color w:val="000000"/>
          <w:sz w:val="28"/>
          <w:szCs w:val="28"/>
          <w:lang w:val="uk-UA" w:eastAsia="it-IT"/>
        </w:rPr>
        <w:t xml:space="preserve"> А.1.2.3</w:t>
      </w:r>
      <w:r w:rsidR="007733AF">
        <w:rPr>
          <w:rFonts w:ascii="Times New Roman" w:hAnsi="Times New Roman" w:cs="Times New Roman"/>
          <w:color w:val="000000"/>
          <w:sz w:val="28"/>
          <w:szCs w:val="28"/>
          <w:lang w:val="uk-UA" w:eastAsia="it-IT"/>
        </w:rPr>
        <w:t xml:space="preserve">), будівництво заводів з переробки відходів, </w:t>
      </w:r>
      <w:proofErr w:type="spellStart"/>
      <w:r w:rsidR="007733AF">
        <w:rPr>
          <w:rFonts w:ascii="Times New Roman" w:hAnsi="Times New Roman" w:cs="Times New Roman"/>
          <w:color w:val="000000"/>
          <w:sz w:val="28"/>
          <w:szCs w:val="28"/>
          <w:lang w:val="uk-UA" w:eastAsia="it-IT"/>
        </w:rPr>
        <w:t>біогазових</w:t>
      </w:r>
      <w:proofErr w:type="spellEnd"/>
      <w:r w:rsidR="007733AF">
        <w:rPr>
          <w:rFonts w:ascii="Times New Roman" w:hAnsi="Times New Roman" w:cs="Times New Roman"/>
          <w:color w:val="000000"/>
          <w:sz w:val="28"/>
          <w:szCs w:val="28"/>
          <w:lang w:val="uk-UA" w:eastAsia="it-IT"/>
        </w:rPr>
        <w:t xml:space="preserve"> та </w:t>
      </w:r>
      <w:proofErr w:type="spellStart"/>
      <w:r w:rsidR="007733AF">
        <w:rPr>
          <w:rFonts w:ascii="Times New Roman" w:hAnsi="Times New Roman" w:cs="Times New Roman"/>
          <w:color w:val="000000"/>
          <w:sz w:val="28"/>
          <w:szCs w:val="28"/>
          <w:lang w:val="uk-UA" w:eastAsia="it-IT"/>
        </w:rPr>
        <w:t>сміттєсортувальних</w:t>
      </w:r>
      <w:proofErr w:type="spellEnd"/>
      <w:r w:rsidR="00F20D0D">
        <w:rPr>
          <w:rFonts w:ascii="Times New Roman" w:hAnsi="Times New Roman" w:cs="Times New Roman"/>
          <w:color w:val="000000"/>
          <w:sz w:val="28"/>
          <w:szCs w:val="28"/>
          <w:lang w:val="uk-UA" w:eastAsia="it-IT"/>
        </w:rPr>
        <w:t xml:space="preserve"> </w:t>
      </w:r>
      <w:r w:rsidR="007733AF">
        <w:rPr>
          <w:rFonts w:ascii="Times New Roman" w:hAnsi="Times New Roman" w:cs="Times New Roman"/>
          <w:color w:val="000000"/>
          <w:sz w:val="28"/>
          <w:szCs w:val="28"/>
          <w:lang w:val="uk-UA" w:eastAsia="it-IT"/>
        </w:rPr>
        <w:t>станцій (</w:t>
      </w:r>
      <w:proofErr w:type="spellStart"/>
      <w:r w:rsidR="007733AF" w:rsidRPr="00805AB0">
        <w:rPr>
          <w:rFonts w:ascii="Times New Roman" w:hAnsi="Times New Roman" w:cs="Times New Roman"/>
          <w:sz w:val="28"/>
          <w:szCs w:val="28"/>
          <w:lang w:val="uk-UA"/>
        </w:rPr>
        <w:t>проєкт</w:t>
      </w:r>
      <w:r w:rsidR="007733AF">
        <w:rPr>
          <w:rFonts w:ascii="Times New Roman" w:hAnsi="Times New Roman" w:cs="Times New Roman"/>
          <w:sz w:val="28"/>
          <w:szCs w:val="28"/>
          <w:lang w:val="uk-UA"/>
        </w:rPr>
        <w:t>и</w:t>
      </w:r>
      <w:proofErr w:type="spellEnd"/>
      <w:r w:rsidR="007733AF" w:rsidRPr="00805AB0">
        <w:rPr>
          <w:rFonts w:ascii="Times New Roman" w:hAnsi="Times New Roman" w:cs="Times New Roman"/>
          <w:sz w:val="28"/>
          <w:szCs w:val="28"/>
          <w:lang w:val="uk-UA"/>
        </w:rPr>
        <w:t xml:space="preserve"> </w:t>
      </w:r>
      <w:r w:rsidR="007733AF" w:rsidRPr="00805AB0">
        <w:rPr>
          <w:rFonts w:ascii="Times New Roman" w:hAnsi="Times New Roman" w:cs="Times New Roman"/>
          <w:color w:val="000000"/>
          <w:sz w:val="28"/>
          <w:szCs w:val="28"/>
          <w:lang w:val="uk-UA" w:eastAsia="it-IT"/>
        </w:rPr>
        <w:t>А.</w:t>
      </w:r>
      <w:r w:rsidR="007733AF">
        <w:rPr>
          <w:rFonts w:ascii="Times New Roman" w:hAnsi="Times New Roman" w:cs="Times New Roman"/>
          <w:color w:val="000000"/>
          <w:sz w:val="28"/>
          <w:szCs w:val="28"/>
          <w:lang w:val="uk-UA" w:eastAsia="it-IT"/>
        </w:rPr>
        <w:t>3.</w:t>
      </w:r>
      <w:r w:rsidR="007733AF" w:rsidRPr="00805AB0">
        <w:rPr>
          <w:rFonts w:ascii="Times New Roman" w:hAnsi="Times New Roman" w:cs="Times New Roman"/>
          <w:color w:val="000000"/>
          <w:sz w:val="28"/>
          <w:szCs w:val="28"/>
          <w:lang w:val="uk-UA" w:eastAsia="it-IT"/>
        </w:rPr>
        <w:t>1.1</w:t>
      </w:r>
      <w:r w:rsidR="007733AF">
        <w:rPr>
          <w:rFonts w:ascii="Times New Roman" w:hAnsi="Times New Roman" w:cs="Times New Roman"/>
          <w:color w:val="000000"/>
          <w:sz w:val="28"/>
          <w:szCs w:val="28"/>
          <w:lang w:val="uk-UA" w:eastAsia="it-IT"/>
        </w:rPr>
        <w:t>-</w:t>
      </w:r>
      <w:r w:rsidR="007733AF" w:rsidRPr="00805AB0">
        <w:rPr>
          <w:rFonts w:ascii="Times New Roman" w:hAnsi="Times New Roman" w:cs="Times New Roman"/>
          <w:color w:val="000000"/>
          <w:sz w:val="28"/>
          <w:szCs w:val="28"/>
          <w:lang w:val="uk-UA" w:eastAsia="it-IT"/>
        </w:rPr>
        <w:t>А.</w:t>
      </w:r>
      <w:r w:rsidR="007733AF">
        <w:rPr>
          <w:rFonts w:ascii="Times New Roman" w:hAnsi="Times New Roman" w:cs="Times New Roman"/>
          <w:color w:val="000000"/>
          <w:sz w:val="28"/>
          <w:szCs w:val="28"/>
          <w:lang w:val="uk-UA" w:eastAsia="it-IT"/>
        </w:rPr>
        <w:t>3</w:t>
      </w:r>
      <w:r w:rsidR="007733AF" w:rsidRPr="00805AB0">
        <w:rPr>
          <w:rFonts w:ascii="Times New Roman" w:hAnsi="Times New Roman" w:cs="Times New Roman"/>
          <w:color w:val="000000"/>
          <w:sz w:val="28"/>
          <w:szCs w:val="28"/>
          <w:lang w:val="uk-UA" w:eastAsia="it-IT"/>
        </w:rPr>
        <w:t>.1.</w:t>
      </w:r>
      <w:r w:rsidR="007733AF">
        <w:rPr>
          <w:rFonts w:ascii="Times New Roman" w:hAnsi="Times New Roman" w:cs="Times New Roman"/>
          <w:color w:val="000000"/>
          <w:sz w:val="28"/>
          <w:szCs w:val="28"/>
          <w:lang w:val="uk-UA" w:eastAsia="it-IT"/>
        </w:rPr>
        <w:t>5),</w:t>
      </w:r>
      <w:r w:rsidR="007733AF" w:rsidRPr="007733AF">
        <w:rPr>
          <w:rFonts w:ascii="Times New Roman" w:hAnsi="Times New Roman" w:cs="Times New Roman"/>
          <w:color w:val="000000"/>
          <w:sz w:val="28"/>
          <w:szCs w:val="28"/>
          <w:lang w:val="uk-UA" w:eastAsia="it-IT"/>
        </w:rPr>
        <w:t xml:space="preserve"> </w:t>
      </w:r>
      <w:r w:rsidR="00064AD6">
        <w:rPr>
          <w:rFonts w:ascii="Times New Roman" w:hAnsi="Times New Roman" w:cs="Times New Roman"/>
          <w:color w:val="000000"/>
          <w:sz w:val="28"/>
          <w:szCs w:val="28"/>
          <w:lang w:val="uk-UA" w:eastAsia="it-IT"/>
        </w:rPr>
        <w:t xml:space="preserve">будівництво необхідної інфраструктури для роботи індустріальних парків </w:t>
      </w:r>
      <w:r w:rsidR="007733AF">
        <w:rPr>
          <w:rFonts w:ascii="Times New Roman" w:hAnsi="Times New Roman" w:cs="Times New Roman"/>
          <w:color w:val="000000"/>
          <w:sz w:val="28"/>
          <w:szCs w:val="28"/>
          <w:lang w:val="uk-UA" w:eastAsia="it-IT"/>
        </w:rPr>
        <w:t>(</w:t>
      </w:r>
      <w:proofErr w:type="spellStart"/>
      <w:r w:rsidR="007733AF" w:rsidRPr="00805AB0">
        <w:rPr>
          <w:rFonts w:ascii="Times New Roman" w:hAnsi="Times New Roman" w:cs="Times New Roman"/>
          <w:sz w:val="28"/>
          <w:szCs w:val="28"/>
          <w:lang w:val="uk-UA"/>
        </w:rPr>
        <w:t>проєкт</w:t>
      </w:r>
      <w:proofErr w:type="spellEnd"/>
      <w:r w:rsidR="007733AF" w:rsidRPr="00805AB0">
        <w:rPr>
          <w:rFonts w:ascii="Times New Roman" w:hAnsi="Times New Roman" w:cs="Times New Roman"/>
          <w:sz w:val="28"/>
          <w:szCs w:val="28"/>
          <w:lang w:val="uk-UA"/>
        </w:rPr>
        <w:t xml:space="preserve"> </w:t>
      </w:r>
      <w:r w:rsidR="00064AD6">
        <w:rPr>
          <w:rFonts w:ascii="Times New Roman" w:hAnsi="Times New Roman" w:cs="Times New Roman"/>
          <w:sz w:val="28"/>
          <w:szCs w:val="28"/>
          <w:lang w:val="uk-UA"/>
        </w:rPr>
        <w:t>В</w:t>
      </w:r>
      <w:r w:rsidR="007733AF" w:rsidRPr="00805AB0">
        <w:rPr>
          <w:rFonts w:ascii="Times New Roman" w:hAnsi="Times New Roman" w:cs="Times New Roman"/>
          <w:color w:val="000000"/>
          <w:sz w:val="28"/>
          <w:szCs w:val="28"/>
          <w:lang w:val="uk-UA" w:eastAsia="it-IT"/>
        </w:rPr>
        <w:t>.1.1.</w:t>
      </w:r>
      <w:r w:rsidR="00064AD6">
        <w:rPr>
          <w:rFonts w:ascii="Times New Roman" w:hAnsi="Times New Roman" w:cs="Times New Roman"/>
          <w:color w:val="000000"/>
          <w:sz w:val="28"/>
          <w:szCs w:val="28"/>
          <w:lang w:val="uk-UA" w:eastAsia="it-IT"/>
        </w:rPr>
        <w:t>1</w:t>
      </w:r>
      <w:r w:rsidR="007733AF">
        <w:rPr>
          <w:rFonts w:ascii="Times New Roman" w:hAnsi="Times New Roman" w:cs="Times New Roman"/>
          <w:color w:val="000000"/>
          <w:sz w:val="28"/>
          <w:szCs w:val="28"/>
          <w:lang w:val="uk-UA" w:eastAsia="it-IT"/>
        </w:rPr>
        <w:t>)</w:t>
      </w:r>
      <w:r w:rsidR="00A00B10" w:rsidRPr="00A00B10">
        <w:rPr>
          <w:rFonts w:ascii="Times New Roman" w:hAnsi="Times New Roman" w:cs="Times New Roman"/>
          <w:color w:val="000000"/>
          <w:sz w:val="28"/>
          <w:szCs w:val="28"/>
          <w:lang w:val="uk-UA" w:eastAsia="it-IT"/>
        </w:rPr>
        <w:t xml:space="preserve">. </w:t>
      </w:r>
      <w:r w:rsidR="00805AB0" w:rsidRPr="00805AB0">
        <w:rPr>
          <w:rFonts w:ascii="Times New Roman" w:hAnsi="Times New Roman" w:cs="Times New Roman"/>
          <w:sz w:val="28"/>
          <w:szCs w:val="28"/>
          <w:lang w:val="uk-UA"/>
        </w:rPr>
        <w:t xml:space="preserve">Під час виконання будівельних робіт </w:t>
      </w:r>
      <w:r w:rsidR="00FD0C8B">
        <w:rPr>
          <w:rFonts w:ascii="Times New Roman" w:hAnsi="Times New Roman" w:cs="Times New Roman"/>
          <w:sz w:val="28"/>
          <w:szCs w:val="28"/>
          <w:lang w:val="uk-UA"/>
        </w:rPr>
        <w:t xml:space="preserve">тимчасовий негативний </w:t>
      </w:r>
      <w:r w:rsidR="00805AB0" w:rsidRPr="00805AB0">
        <w:rPr>
          <w:rFonts w:ascii="Times New Roman" w:hAnsi="Times New Roman" w:cs="Times New Roman"/>
          <w:sz w:val="28"/>
          <w:szCs w:val="28"/>
          <w:lang w:val="uk-UA"/>
        </w:rPr>
        <w:t>вплив на стан атмосферного повітря буде пов’язаний з викидами забруднюючих речовин у складі відпрацьованих</w:t>
      </w:r>
      <w:r w:rsidR="00805AB0" w:rsidRPr="00E86E67">
        <w:rPr>
          <w:rFonts w:ascii="Times New Roman" w:hAnsi="Times New Roman" w:cs="Times New Roman"/>
          <w:sz w:val="28"/>
          <w:szCs w:val="28"/>
          <w:lang w:val="uk-UA"/>
        </w:rPr>
        <w:t xml:space="preserve"> газів двигунів автотранспорту та будівельної техніки</w:t>
      </w:r>
      <w:r w:rsidR="00805AB0">
        <w:rPr>
          <w:rFonts w:ascii="Times New Roman" w:hAnsi="Times New Roman" w:cs="Times New Roman"/>
          <w:sz w:val="28"/>
          <w:szCs w:val="28"/>
          <w:lang w:val="uk-UA"/>
        </w:rPr>
        <w:t>, а також і</w:t>
      </w:r>
      <w:r w:rsidR="00805AB0" w:rsidRPr="00E86E67">
        <w:rPr>
          <w:rFonts w:ascii="Times New Roman" w:hAnsi="Times New Roman" w:cs="Times New Roman"/>
          <w:sz w:val="28"/>
          <w:szCs w:val="28"/>
          <w:lang w:val="uk-UA"/>
        </w:rPr>
        <w:t xml:space="preserve">з запиленням повітря при </w:t>
      </w:r>
      <w:r w:rsidR="00FD0C8B">
        <w:rPr>
          <w:rFonts w:ascii="Times New Roman" w:hAnsi="Times New Roman" w:cs="Times New Roman"/>
          <w:sz w:val="28"/>
          <w:szCs w:val="28"/>
          <w:lang w:val="uk-UA"/>
        </w:rPr>
        <w:t xml:space="preserve">проведенні земляних робіт і </w:t>
      </w:r>
      <w:r w:rsidR="00805AB0" w:rsidRPr="00E86E67">
        <w:rPr>
          <w:rFonts w:ascii="Times New Roman" w:hAnsi="Times New Roman" w:cs="Times New Roman"/>
          <w:sz w:val="28"/>
          <w:szCs w:val="28"/>
          <w:lang w:val="uk-UA"/>
        </w:rPr>
        <w:t>розвантаженні-вивантаженні сипучих матеріалів.</w:t>
      </w:r>
    </w:p>
    <w:p w14:paraId="25CF64AB" w14:textId="48D6A9B2" w:rsidR="00A00B10" w:rsidRDefault="00A00B10" w:rsidP="005D2DCD">
      <w:pPr>
        <w:ind w:firstLine="709"/>
        <w:jc w:val="both"/>
        <w:rPr>
          <w:rFonts w:ascii="Times New Roman" w:hAnsi="Times New Roman" w:cs="Times New Roman"/>
          <w:sz w:val="28"/>
          <w:szCs w:val="28"/>
          <w:lang w:val="uk-UA"/>
        </w:rPr>
      </w:pPr>
      <w:r w:rsidRPr="004E4024">
        <w:rPr>
          <w:rFonts w:ascii="Times New Roman" w:hAnsi="Times New Roman" w:cs="Times New Roman"/>
          <w:sz w:val="28"/>
          <w:szCs w:val="28"/>
          <w:lang w:val="uk-UA"/>
        </w:rPr>
        <w:t xml:space="preserve">Негативний вплив на якість повітря </w:t>
      </w:r>
      <w:r w:rsidR="004E4024" w:rsidRPr="004E4024">
        <w:rPr>
          <w:rFonts w:ascii="Times New Roman" w:hAnsi="Times New Roman" w:cs="Times New Roman"/>
          <w:sz w:val="28"/>
          <w:szCs w:val="28"/>
          <w:lang w:val="uk-UA"/>
        </w:rPr>
        <w:t xml:space="preserve">через появу неприємних запахів </w:t>
      </w:r>
      <w:r w:rsidRPr="004E4024">
        <w:rPr>
          <w:rFonts w:ascii="Times New Roman" w:hAnsi="Times New Roman" w:cs="Times New Roman"/>
          <w:sz w:val="28"/>
          <w:szCs w:val="28"/>
          <w:lang w:val="uk-UA"/>
        </w:rPr>
        <w:t>може мати експлуатація качиної ферми (</w:t>
      </w:r>
      <w:proofErr w:type="spellStart"/>
      <w:r w:rsidRPr="004E4024">
        <w:rPr>
          <w:rFonts w:ascii="Times New Roman" w:hAnsi="Times New Roman" w:cs="Times New Roman"/>
          <w:sz w:val="28"/>
          <w:szCs w:val="28"/>
          <w:lang w:val="uk-UA"/>
        </w:rPr>
        <w:t>проєкт</w:t>
      </w:r>
      <w:proofErr w:type="spellEnd"/>
      <w:r w:rsidRPr="004E4024">
        <w:rPr>
          <w:rFonts w:ascii="Times New Roman" w:hAnsi="Times New Roman" w:cs="Times New Roman"/>
          <w:sz w:val="28"/>
          <w:szCs w:val="28"/>
          <w:lang w:val="uk-UA"/>
        </w:rPr>
        <w:t xml:space="preserve"> А.1.2.3)</w:t>
      </w:r>
      <w:r w:rsidR="004E4024" w:rsidRPr="004E4024">
        <w:rPr>
          <w:rFonts w:ascii="Times New Roman" w:hAnsi="Times New Roman" w:cs="Times New Roman"/>
          <w:sz w:val="28"/>
          <w:szCs w:val="28"/>
          <w:lang w:val="uk-UA"/>
        </w:rPr>
        <w:t xml:space="preserve">, якщо не будуть дотримані екологічні норми. </w:t>
      </w:r>
    </w:p>
    <w:p w14:paraId="2DBD10A3" w14:textId="0EF342EF" w:rsidR="003B0936" w:rsidRDefault="00E136D2" w:rsidP="0097419A">
      <w:pPr>
        <w:ind w:firstLine="709"/>
        <w:jc w:val="both"/>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План реалізації Стратегії </w:t>
      </w:r>
      <w:r w:rsidR="003B0936" w:rsidRPr="006B253A">
        <w:rPr>
          <w:rFonts w:ascii="Times New Roman" w:hAnsi="Times New Roman" w:cs="Times New Roman"/>
          <w:sz w:val="28"/>
          <w:szCs w:val="28"/>
          <w:lang w:val="uk-UA"/>
        </w:rPr>
        <w:t xml:space="preserve">передбачає </w:t>
      </w:r>
      <w:r>
        <w:rPr>
          <w:rFonts w:ascii="Times New Roman" w:hAnsi="Times New Roman" w:cs="Times New Roman"/>
          <w:sz w:val="28"/>
          <w:szCs w:val="28"/>
          <w:lang w:val="uk-UA"/>
        </w:rPr>
        <w:t xml:space="preserve">впровадження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спрямованих на капітальний ремонт шляхопроводів </w:t>
      </w:r>
      <w:r>
        <w:rPr>
          <w:rFonts w:ascii="Times New Roman" w:hAnsi="Times New Roman" w:cs="Times New Roman"/>
          <w:color w:val="000000"/>
          <w:sz w:val="28"/>
          <w:szCs w:val="28"/>
          <w:lang w:val="uk-UA" w:eastAsia="it-IT"/>
        </w:rPr>
        <w:t>(</w:t>
      </w:r>
      <w:proofErr w:type="spellStart"/>
      <w:r w:rsidRPr="00805AB0">
        <w:rPr>
          <w:rFonts w:ascii="Times New Roman" w:hAnsi="Times New Roman" w:cs="Times New Roman"/>
          <w:sz w:val="28"/>
          <w:szCs w:val="28"/>
          <w:lang w:val="uk-UA"/>
        </w:rPr>
        <w:t>проєкт</w:t>
      </w:r>
      <w:proofErr w:type="spellEnd"/>
      <w:r w:rsidRPr="00805AB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3</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 xml:space="preserve">1) </w:t>
      </w:r>
      <w:r>
        <w:rPr>
          <w:rFonts w:ascii="Times New Roman" w:hAnsi="Times New Roman" w:cs="Times New Roman"/>
          <w:sz w:val="28"/>
          <w:szCs w:val="28"/>
          <w:lang w:val="uk-UA"/>
        </w:rPr>
        <w:t xml:space="preserve">та асфальтобетонного покриття автомобільних доріг </w:t>
      </w:r>
      <w:r w:rsidR="00D749A2">
        <w:rPr>
          <w:rFonts w:ascii="Times New Roman" w:hAnsi="Times New Roman" w:cs="Times New Roman"/>
          <w:color w:val="000000"/>
          <w:sz w:val="28"/>
          <w:szCs w:val="28"/>
          <w:lang w:val="uk-UA" w:eastAsia="it-IT"/>
        </w:rPr>
        <w:t>(</w:t>
      </w:r>
      <w:proofErr w:type="spellStart"/>
      <w:r w:rsidR="00D749A2" w:rsidRPr="00805AB0">
        <w:rPr>
          <w:rFonts w:ascii="Times New Roman" w:hAnsi="Times New Roman" w:cs="Times New Roman"/>
          <w:sz w:val="28"/>
          <w:szCs w:val="28"/>
          <w:lang w:val="uk-UA"/>
        </w:rPr>
        <w:t>проєкт</w:t>
      </w:r>
      <w:proofErr w:type="spellEnd"/>
      <w:r w:rsidR="00D749A2" w:rsidRPr="00805AB0">
        <w:rPr>
          <w:rFonts w:ascii="Times New Roman" w:hAnsi="Times New Roman" w:cs="Times New Roman"/>
          <w:sz w:val="28"/>
          <w:szCs w:val="28"/>
          <w:lang w:val="uk-UA"/>
        </w:rPr>
        <w:t xml:space="preserve"> </w:t>
      </w:r>
      <w:r w:rsidR="00D749A2">
        <w:rPr>
          <w:rFonts w:ascii="Times New Roman" w:hAnsi="Times New Roman" w:cs="Times New Roman"/>
          <w:sz w:val="28"/>
          <w:szCs w:val="28"/>
          <w:lang w:val="uk-UA"/>
        </w:rPr>
        <w:t>В</w:t>
      </w:r>
      <w:r w:rsidR="00D749A2" w:rsidRPr="00805AB0">
        <w:rPr>
          <w:rFonts w:ascii="Times New Roman" w:hAnsi="Times New Roman" w:cs="Times New Roman"/>
          <w:color w:val="000000"/>
          <w:sz w:val="28"/>
          <w:szCs w:val="28"/>
          <w:lang w:val="uk-UA" w:eastAsia="it-IT"/>
        </w:rPr>
        <w:t>.</w:t>
      </w:r>
      <w:r w:rsidR="00D749A2">
        <w:rPr>
          <w:rFonts w:ascii="Times New Roman" w:hAnsi="Times New Roman" w:cs="Times New Roman"/>
          <w:color w:val="000000"/>
          <w:sz w:val="28"/>
          <w:szCs w:val="28"/>
          <w:lang w:val="uk-UA" w:eastAsia="it-IT"/>
        </w:rPr>
        <w:t>4</w:t>
      </w:r>
      <w:r w:rsidR="00D749A2" w:rsidRPr="00805AB0">
        <w:rPr>
          <w:rFonts w:ascii="Times New Roman" w:hAnsi="Times New Roman" w:cs="Times New Roman"/>
          <w:color w:val="000000"/>
          <w:sz w:val="28"/>
          <w:szCs w:val="28"/>
          <w:lang w:val="uk-UA" w:eastAsia="it-IT"/>
        </w:rPr>
        <w:t>.</w:t>
      </w:r>
      <w:r w:rsidR="00D749A2">
        <w:rPr>
          <w:rFonts w:ascii="Times New Roman" w:hAnsi="Times New Roman" w:cs="Times New Roman"/>
          <w:color w:val="000000"/>
          <w:sz w:val="28"/>
          <w:szCs w:val="28"/>
          <w:lang w:val="uk-UA" w:eastAsia="it-IT"/>
        </w:rPr>
        <w:t>3</w:t>
      </w:r>
      <w:r w:rsidR="00D749A2" w:rsidRPr="00805AB0">
        <w:rPr>
          <w:rFonts w:ascii="Times New Roman" w:hAnsi="Times New Roman" w:cs="Times New Roman"/>
          <w:color w:val="000000"/>
          <w:sz w:val="28"/>
          <w:szCs w:val="28"/>
          <w:lang w:val="uk-UA" w:eastAsia="it-IT"/>
        </w:rPr>
        <w:t>.</w:t>
      </w:r>
      <w:r w:rsidR="00D749A2">
        <w:rPr>
          <w:rFonts w:ascii="Times New Roman" w:hAnsi="Times New Roman" w:cs="Times New Roman"/>
          <w:color w:val="000000"/>
          <w:sz w:val="28"/>
          <w:szCs w:val="28"/>
          <w:lang w:val="uk-UA" w:eastAsia="it-IT"/>
        </w:rPr>
        <w:t xml:space="preserve">2) </w:t>
      </w:r>
      <w:r>
        <w:rPr>
          <w:rFonts w:ascii="Times New Roman" w:hAnsi="Times New Roman" w:cs="Times New Roman"/>
          <w:sz w:val="28"/>
          <w:szCs w:val="28"/>
          <w:lang w:val="uk-UA"/>
        </w:rPr>
        <w:t>в населених пунктах громад Платформи</w:t>
      </w:r>
      <w:r w:rsidR="00D749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B0936" w:rsidRPr="006B253A">
        <w:rPr>
          <w:rStyle w:val="tlid-translation"/>
          <w:rFonts w:ascii="Times New Roman" w:hAnsi="Times New Roman" w:cs="Times New Roman"/>
          <w:sz w:val="28"/>
          <w:szCs w:val="28"/>
          <w:lang w:val="uk-UA"/>
        </w:rPr>
        <w:t>На етапі будівельних робіт вплив на якість повітря переважно є негативним, але короткостроковим.</w:t>
      </w:r>
      <w:r w:rsidR="003B0936" w:rsidRPr="006B253A">
        <w:rPr>
          <w:rFonts w:ascii="Times New Roman" w:hAnsi="Times New Roman" w:cs="Times New Roman"/>
          <w:sz w:val="28"/>
          <w:szCs w:val="28"/>
          <w:lang w:val="uk-UA"/>
        </w:rPr>
        <w:t xml:space="preserve"> В </w:t>
      </w:r>
      <w:r w:rsidR="003B0936" w:rsidRPr="006B253A">
        <w:rPr>
          <w:rStyle w:val="tlid-translation"/>
          <w:rFonts w:ascii="Times New Roman" w:hAnsi="Times New Roman" w:cs="Times New Roman"/>
          <w:sz w:val="28"/>
          <w:szCs w:val="28"/>
          <w:lang w:val="uk-UA"/>
        </w:rPr>
        <w:t xml:space="preserve">основному зниження якості повітря під час </w:t>
      </w:r>
      <w:r w:rsidR="003B47BE">
        <w:rPr>
          <w:rStyle w:val="tlid-translation"/>
          <w:rFonts w:ascii="Times New Roman" w:hAnsi="Times New Roman" w:cs="Times New Roman"/>
          <w:sz w:val="28"/>
          <w:szCs w:val="28"/>
          <w:lang w:val="uk-UA"/>
        </w:rPr>
        <w:t xml:space="preserve">будівництва </w:t>
      </w:r>
      <w:r w:rsidR="003B0936" w:rsidRPr="006B253A">
        <w:rPr>
          <w:rStyle w:val="tlid-translation"/>
          <w:rFonts w:ascii="Times New Roman" w:hAnsi="Times New Roman" w:cs="Times New Roman"/>
          <w:sz w:val="28"/>
          <w:szCs w:val="28"/>
          <w:lang w:val="uk-UA"/>
        </w:rPr>
        <w:t xml:space="preserve">автомобільних доріг </w:t>
      </w:r>
      <w:r w:rsidR="003B47BE">
        <w:rPr>
          <w:rStyle w:val="tlid-translation"/>
          <w:rFonts w:ascii="Times New Roman" w:hAnsi="Times New Roman" w:cs="Times New Roman"/>
          <w:sz w:val="28"/>
          <w:szCs w:val="28"/>
          <w:lang w:val="uk-UA"/>
        </w:rPr>
        <w:t xml:space="preserve">і ремонту </w:t>
      </w:r>
      <w:r w:rsidR="00D749A2">
        <w:rPr>
          <w:rStyle w:val="tlid-translation"/>
          <w:rFonts w:ascii="Times New Roman" w:hAnsi="Times New Roman" w:cs="Times New Roman"/>
          <w:sz w:val="28"/>
          <w:szCs w:val="28"/>
          <w:lang w:val="uk-UA"/>
        </w:rPr>
        <w:t xml:space="preserve">шляхопроводів </w:t>
      </w:r>
      <w:r w:rsidR="003B0936" w:rsidRPr="006B253A">
        <w:rPr>
          <w:rStyle w:val="tlid-translation"/>
          <w:rFonts w:ascii="Times New Roman" w:hAnsi="Times New Roman" w:cs="Times New Roman"/>
          <w:sz w:val="28"/>
          <w:szCs w:val="28"/>
          <w:lang w:val="uk-UA"/>
        </w:rPr>
        <w:t xml:space="preserve">зумовлено </w:t>
      </w:r>
      <w:r w:rsidR="0097419A">
        <w:rPr>
          <w:rStyle w:val="tlid-translation"/>
          <w:rFonts w:ascii="Times New Roman" w:hAnsi="Times New Roman" w:cs="Times New Roman"/>
          <w:sz w:val="28"/>
          <w:szCs w:val="28"/>
          <w:lang w:val="uk-UA"/>
        </w:rPr>
        <w:t>запиленням повітря</w:t>
      </w:r>
      <w:r w:rsidR="003B0936" w:rsidRPr="006B253A">
        <w:rPr>
          <w:rStyle w:val="tlid-translation"/>
          <w:rFonts w:ascii="Times New Roman" w:hAnsi="Times New Roman" w:cs="Times New Roman"/>
          <w:sz w:val="28"/>
          <w:szCs w:val="28"/>
          <w:lang w:val="uk-UA"/>
        </w:rPr>
        <w:t xml:space="preserve"> внаслідок </w:t>
      </w:r>
      <w:r w:rsidR="0097419A">
        <w:rPr>
          <w:rStyle w:val="tlid-translation"/>
          <w:rFonts w:ascii="Times New Roman" w:hAnsi="Times New Roman" w:cs="Times New Roman"/>
          <w:sz w:val="28"/>
          <w:szCs w:val="28"/>
          <w:lang w:val="uk-UA"/>
        </w:rPr>
        <w:t xml:space="preserve">розвантаження </w:t>
      </w:r>
      <w:r w:rsidR="003B0936" w:rsidRPr="006B253A">
        <w:rPr>
          <w:rStyle w:val="tlid-translation"/>
          <w:rFonts w:ascii="Times New Roman" w:hAnsi="Times New Roman" w:cs="Times New Roman"/>
          <w:sz w:val="28"/>
          <w:szCs w:val="28"/>
          <w:lang w:val="uk-UA"/>
        </w:rPr>
        <w:t>сипучи</w:t>
      </w:r>
      <w:r w:rsidR="002A5CEA">
        <w:rPr>
          <w:rStyle w:val="tlid-translation"/>
          <w:rFonts w:ascii="Times New Roman" w:hAnsi="Times New Roman" w:cs="Times New Roman"/>
          <w:sz w:val="28"/>
          <w:szCs w:val="28"/>
          <w:lang w:val="uk-UA"/>
        </w:rPr>
        <w:t xml:space="preserve">х </w:t>
      </w:r>
      <w:r w:rsidR="003B0936" w:rsidRPr="006B253A">
        <w:rPr>
          <w:rStyle w:val="tlid-translation"/>
          <w:rFonts w:ascii="Times New Roman" w:hAnsi="Times New Roman" w:cs="Times New Roman"/>
          <w:sz w:val="28"/>
          <w:szCs w:val="28"/>
          <w:lang w:val="uk-UA"/>
        </w:rPr>
        <w:t>матеріал</w:t>
      </w:r>
      <w:r w:rsidR="002A5CEA">
        <w:rPr>
          <w:rStyle w:val="tlid-translation"/>
          <w:rFonts w:ascii="Times New Roman" w:hAnsi="Times New Roman" w:cs="Times New Roman"/>
          <w:sz w:val="28"/>
          <w:szCs w:val="28"/>
          <w:lang w:val="uk-UA"/>
        </w:rPr>
        <w:t>ів</w:t>
      </w:r>
      <w:r w:rsidR="003B0936" w:rsidRPr="006B253A">
        <w:rPr>
          <w:rStyle w:val="tlid-translation"/>
          <w:rFonts w:ascii="Times New Roman" w:hAnsi="Times New Roman" w:cs="Times New Roman"/>
          <w:sz w:val="28"/>
          <w:szCs w:val="28"/>
          <w:lang w:val="uk-UA"/>
        </w:rPr>
        <w:t xml:space="preserve"> </w:t>
      </w:r>
      <w:r w:rsidR="0097419A">
        <w:rPr>
          <w:rStyle w:val="tlid-translation"/>
          <w:rFonts w:ascii="Times New Roman" w:hAnsi="Times New Roman" w:cs="Times New Roman"/>
          <w:sz w:val="28"/>
          <w:szCs w:val="28"/>
          <w:lang w:val="uk-UA"/>
        </w:rPr>
        <w:t xml:space="preserve">та проведення </w:t>
      </w:r>
      <w:r w:rsidR="003B0936" w:rsidRPr="006B253A">
        <w:rPr>
          <w:rStyle w:val="tlid-translation"/>
          <w:rFonts w:ascii="Times New Roman" w:hAnsi="Times New Roman" w:cs="Times New Roman"/>
          <w:sz w:val="28"/>
          <w:szCs w:val="28"/>
          <w:lang w:val="uk-UA"/>
        </w:rPr>
        <w:t>землян</w:t>
      </w:r>
      <w:r w:rsidR="0097419A">
        <w:rPr>
          <w:rStyle w:val="tlid-translation"/>
          <w:rFonts w:ascii="Times New Roman" w:hAnsi="Times New Roman" w:cs="Times New Roman"/>
          <w:sz w:val="28"/>
          <w:szCs w:val="28"/>
          <w:lang w:val="uk-UA"/>
        </w:rPr>
        <w:t xml:space="preserve">их </w:t>
      </w:r>
      <w:r w:rsidR="003B0936" w:rsidRPr="006B253A">
        <w:rPr>
          <w:rStyle w:val="tlid-translation"/>
          <w:rFonts w:ascii="Times New Roman" w:hAnsi="Times New Roman" w:cs="Times New Roman"/>
          <w:sz w:val="28"/>
          <w:szCs w:val="28"/>
          <w:lang w:val="uk-UA"/>
        </w:rPr>
        <w:t>роб</w:t>
      </w:r>
      <w:r w:rsidR="0097419A">
        <w:rPr>
          <w:rStyle w:val="tlid-translation"/>
          <w:rFonts w:ascii="Times New Roman" w:hAnsi="Times New Roman" w:cs="Times New Roman"/>
          <w:sz w:val="28"/>
          <w:szCs w:val="28"/>
          <w:lang w:val="uk-UA"/>
        </w:rPr>
        <w:t>і</w:t>
      </w:r>
      <w:r w:rsidR="003B0936" w:rsidRPr="006B253A">
        <w:rPr>
          <w:rStyle w:val="tlid-translation"/>
          <w:rFonts w:ascii="Times New Roman" w:hAnsi="Times New Roman" w:cs="Times New Roman"/>
          <w:sz w:val="28"/>
          <w:szCs w:val="28"/>
          <w:lang w:val="uk-UA"/>
        </w:rPr>
        <w:t xml:space="preserve">т, </w:t>
      </w:r>
      <w:r w:rsidR="0097419A">
        <w:rPr>
          <w:rStyle w:val="tlid-translation"/>
          <w:rFonts w:ascii="Times New Roman" w:hAnsi="Times New Roman" w:cs="Times New Roman"/>
          <w:sz w:val="28"/>
          <w:szCs w:val="28"/>
          <w:lang w:val="uk-UA"/>
        </w:rPr>
        <w:t xml:space="preserve">а також </w:t>
      </w:r>
      <w:r w:rsidR="003B0936" w:rsidRPr="006B253A">
        <w:rPr>
          <w:rStyle w:val="tlid-translation"/>
          <w:rFonts w:ascii="Times New Roman" w:hAnsi="Times New Roman" w:cs="Times New Roman"/>
          <w:sz w:val="28"/>
          <w:szCs w:val="28"/>
          <w:lang w:val="uk-UA"/>
        </w:rPr>
        <w:t xml:space="preserve">викидами </w:t>
      </w:r>
      <w:r w:rsidR="0097419A">
        <w:rPr>
          <w:rStyle w:val="tlid-translation"/>
          <w:rFonts w:ascii="Times New Roman" w:hAnsi="Times New Roman" w:cs="Times New Roman"/>
          <w:sz w:val="28"/>
          <w:szCs w:val="28"/>
          <w:lang w:val="uk-UA"/>
        </w:rPr>
        <w:t xml:space="preserve">відпрацьованих газів </w:t>
      </w:r>
      <w:r w:rsidR="003B0936" w:rsidRPr="006B253A">
        <w:rPr>
          <w:rStyle w:val="tlid-translation"/>
          <w:rFonts w:ascii="Times New Roman" w:hAnsi="Times New Roman" w:cs="Times New Roman"/>
          <w:sz w:val="28"/>
          <w:szCs w:val="28"/>
          <w:lang w:val="uk-UA"/>
        </w:rPr>
        <w:t>з двигунів транспортних засобів, що використовуються для перевезення працівників, транспортування матеріалів та інших двигунів, що працюють на викопному паливі (наприклад, дизельні генератори).</w:t>
      </w:r>
    </w:p>
    <w:p w14:paraId="6F218116" w14:textId="02723BC3" w:rsidR="009B79EE" w:rsidRPr="009B79EE" w:rsidRDefault="009B79EE" w:rsidP="009B79EE">
      <w:pPr>
        <w:ind w:firstLine="709"/>
        <w:jc w:val="both"/>
        <w:rPr>
          <w:rStyle w:val="tlid-translation"/>
          <w:rFonts w:ascii="Times New Roman" w:hAnsi="Times New Roman" w:cs="Times New Roman"/>
          <w:sz w:val="28"/>
          <w:szCs w:val="28"/>
          <w:lang w:val="uk-UA"/>
        </w:rPr>
      </w:pPr>
      <w:r w:rsidRPr="009B79EE">
        <w:rPr>
          <w:rStyle w:val="tlid-translation"/>
          <w:rFonts w:ascii="Times New Roman" w:hAnsi="Times New Roman" w:cs="Times New Roman"/>
          <w:sz w:val="28"/>
          <w:szCs w:val="28"/>
          <w:lang w:val="uk-UA"/>
        </w:rPr>
        <w:t xml:space="preserve">Негативний вплив на </w:t>
      </w:r>
      <w:r w:rsidR="0062549B">
        <w:rPr>
          <w:rStyle w:val="tlid-translation"/>
          <w:rFonts w:ascii="Times New Roman" w:hAnsi="Times New Roman" w:cs="Times New Roman"/>
          <w:sz w:val="28"/>
          <w:szCs w:val="28"/>
          <w:lang w:val="uk-UA"/>
        </w:rPr>
        <w:t xml:space="preserve">стан атмосферного повітря </w:t>
      </w:r>
      <w:r w:rsidRPr="009B79EE">
        <w:rPr>
          <w:rStyle w:val="tlid-translation"/>
          <w:rFonts w:ascii="Times New Roman" w:hAnsi="Times New Roman" w:cs="Times New Roman"/>
          <w:sz w:val="28"/>
          <w:szCs w:val="28"/>
          <w:lang w:val="uk-UA"/>
        </w:rPr>
        <w:t xml:space="preserve">довкілля ймовірно матиме видобування корисних копалин (глина, пісок) на території </w:t>
      </w:r>
      <w:proofErr w:type="spellStart"/>
      <w:r w:rsidRPr="009B79EE">
        <w:rPr>
          <w:rStyle w:val="tlid-translation"/>
          <w:rFonts w:ascii="Times New Roman" w:hAnsi="Times New Roman" w:cs="Times New Roman"/>
          <w:sz w:val="28"/>
          <w:szCs w:val="28"/>
          <w:lang w:val="uk-UA"/>
        </w:rPr>
        <w:t>Сел</w:t>
      </w:r>
      <w:r w:rsidR="009B626E">
        <w:rPr>
          <w:rStyle w:val="tlid-translation"/>
          <w:rFonts w:ascii="Times New Roman" w:hAnsi="Times New Roman" w:cs="Times New Roman"/>
          <w:sz w:val="28"/>
          <w:szCs w:val="28"/>
          <w:lang w:val="uk-UA"/>
        </w:rPr>
        <w:t>и</w:t>
      </w:r>
      <w:r w:rsidRPr="009B79EE">
        <w:rPr>
          <w:rStyle w:val="tlid-translation"/>
          <w:rFonts w:ascii="Times New Roman" w:hAnsi="Times New Roman" w:cs="Times New Roman"/>
          <w:sz w:val="28"/>
          <w:szCs w:val="28"/>
          <w:lang w:val="uk-UA"/>
        </w:rPr>
        <w:t>дівської</w:t>
      </w:r>
      <w:proofErr w:type="spellEnd"/>
      <w:r w:rsidRPr="009B79EE">
        <w:rPr>
          <w:rStyle w:val="tlid-translation"/>
          <w:rFonts w:ascii="Times New Roman" w:hAnsi="Times New Roman" w:cs="Times New Roman"/>
          <w:sz w:val="28"/>
          <w:szCs w:val="28"/>
          <w:lang w:val="uk-UA"/>
        </w:rPr>
        <w:t xml:space="preserve"> міської територіальної громади внаслідок </w:t>
      </w:r>
      <w:r w:rsidR="0062549B">
        <w:rPr>
          <w:rStyle w:val="tlid-translation"/>
          <w:rFonts w:ascii="Times New Roman" w:hAnsi="Times New Roman" w:cs="Times New Roman"/>
          <w:sz w:val="28"/>
          <w:szCs w:val="28"/>
          <w:lang w:val="uk-UA"/>
        </w:rPr>
        <w:t xml:space="preserve">викидів забруднюючих речовин в процесі </w:t>
      </w:r>
      <w:r w:rsidRPr="009B79EE">
        <w:rPr>
          <w:rStyle w:val="tlid-translation"/>
          <w:rFonts w:ascii="Times New Roman" w:hAnsi="Times New Roman" w:cs="Times New Roman"/>
          <w:sz w:val="28"/>
          <w:szCs w:val="28"/>
          <w:lang w:val="uk-UA"/>
        </w:rPr>
        <w:t>виконання розкривних і добувних робіт за допомогою землерийної техніки,</w:t>
      </w:r>
      <w:r w:rsidR="00F20D0D">
        <w:rPr>
          <w:rStyle w:val="tlid-translation"/>
          <w:rFonts w:ascii="Times New Roman" w:hAnsi="Times New Roman" w:cs="Times New Roman"/>
          <w:sz w:val="28"/>
          <w:szCs w:val="28"/>
          <w:lang w:val="uk-UA"/>
        </w:rPr>
        <w:t xml:space="preserve"> </w:t>
      </w:r>
      <w:proofErr w:type="spellStart"/>
      <w:r w:rsidRPr="009B79EE">
        <w:rPr>
          <w:rStyle w:val="tlid-translation"/>
          <w:rFonts w:ascii="Times New Roman" w:hAnsi="Times New Roman" w:cs="Times New Roman"/>
          <w:sz w:val="28"/>
          <w:szCs w:val="28"/>
          <w:lang w:val="uk-UA"/>
        </w:rPr>
        <w:t>навантажувально</w:t>
      </w:r>
      <w:proofErr w:type="spellEnd"/>
      <w:r w:rsidRPr="009B79EE">
        <w:rPr>
          <w:rStyle w:val="tlid-translation"/>
          <w:rFonts w:ascii="Times New Roman" w:hAnsi="Times New Roman" w:cs="Times New Roman"/>
          <w:sz w:val="28"/>
          <w:szCs w:val="28"/>
          <w:lang w:val="uk-UA"/>
        </w:rPr>
        <w:t>-перевантажувальних робіт, двигунів автотранспорту</w:t>
      </w:r>
      <w:r>
        <w:rPr>
          <w:rStyle w:val="tlid-translation"/>
          <w:rFonts w:ascii="Times New Roman" w:hAnsi="Times New Roman" w:cs="Times New Roman"/>
          <w:sz w:val="28"/>
          <w:szCs w:val="28"/>
          <w:lang w:val="uk-UA"/>
        </w:rPr>
        <w:t xml:space="preserve"> </w:t>
      </w:r>
      <w:r>
        <w:rPr>
          <w:rFonts w:ascii="Times New Roman" w:hAnsi="Times New Roman" w:cs="Times New Roman"/>
          <w:color w:val="000000"/>
          <w:sz w:val="28"/>
          <w:szCs w:val="28"/>
          <w:lang w:val="uk-UA" w:eastAsia="it-IT"/>
        </w:rPr>
        <w:t>(</w:t>
      </w:r>
      <w:proofErr w:type="spellStart"/>
      <w:r w:rsidRPr="00805AB0">
        <w:rPr>
          <w:rFonts w:ascii="Times New Roman" w:hAnsi="Times New Roman" w:cs="Times New Roman"/>
          <w:sz w:val="28"/>
          <w:szCs w:val="28"/>
          <w:lang w:val="uk-UA"/>
        </w:rPr>
        <w:t>проєкт</w:t>
      </w:r>
      <w:proofErr w:type="spellEnd"/>
      <w:r w:rsidRPr="00805AB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1</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3).</w:t>
      </w:r>
      <w:r>
        <w:rPr>
          <w:rStyle w:val="tlid-translation"/>
          <w:rFonts w:ascii="Times New Roman" w:hAnsi="Times New Roman" w:cs="Times New Roman"/>
          <w:sz w:val="28"/>
          <w:szCs w:val="28"/>
          <w:lang w:val="uk-UA"/>
        </w:rPr>
        <w:t xml:space="preserve"> </w:t>
      </w:r>
    </w:p>
    <w:p w14:paraId="004345E7" w14:textId="5CAA2712" w:rsidR="00E70C3A" w:rsidRDefault="00E70C3A" w:rsidP="0097419A">
      <w:pPr>
        <w:ind w:firstLine="709"/>
        <w:jc w:val="both"/>
        <w:rPr>
          <w:rFonts w:ascii="Times New Roman" w:hAnsi="Times New Roman" w:cs="Times New Roman"/>
          <w:color w:val="000000"/>
          <w:sz w:val="28"/>
          <w:szCs w:val="28"/>
          <w:lang w:val="uk-UA" w:eastAsia="it-IT"/>
        </w:rPr>
      </w:pPr>
      <w:r>
        <w:rPr>
          <w:rFonts w:ascii="Times New Roman" w:hAnsi="Times New Roman" w:cs="Times New Roman"/>
          <w:sz w:val="28"/>
          <w:szCs w:val="28"/>
          <w:lang w:val="uk-UA"/>
        </w:rPr>
        <w:t>Ймовірно матиме місце збільшення викидів забруднюючих речовин у</w:t>
      </w:r>
      <w:r w:rsidR="00F20D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Добропіллі в результаті встановлення та введення в експлуатацію </w:t>
      </w:r>
      <w:proofErr w:type="spellStart"/>
      <w:r>
        <w:rPr>
          <w:rFonts w:ascii="Times New Roman" w:hAnsi="Times New Roman" w:cs="Times New Roman"/>
          <w:sz w:val="28"/>
          <w:szCs w:val="28"/>
          <w:lang w:val="uk-UA"/>
        </w:rPr>
        <w:t>екструзійної</w:t>
      </w:r>
      <w:proofErr w:type="spellEnd"/>
      <w:r>
        <w:rPr>
          <w:rFonts w:ascii="Times New Roman" w:hAnsi="Times New Roman" w:cs="Times New Roman"/>
          <w:sz w:val="28"/>
          <w:szCs w:val="28"/>
          <w:lang w:val="uk-UA"/>
        </w:rPr>
        <w:t xml:space="preserve"> лінії з виробництва труб поліпропіленових армованих скловолокном </w:t>
      </w:r>
      <w:r>
        <w:rPr>
          <w:rFonts w:ascii="Times New Roman" w:hAnsi="Times New Roman" w:cs="Times New Roman"/>
          <w:color w:val="000000"/>
          <w:sz w:val="28"/>
          <w:szCs w:val="28"/>
          <w:lang w:val="uk-UA" w:eastAsia="it-IT"/>
        </w:rPr>
        <w:t>(</w:t>
      </w:r>
      <w:proofErr w:type="spellStart"/>
      <w:r w:rsidRPr="00805AB0">
        <w:rPr>
          <w:rFonts w:ascii="Times New Roman" w:hAnsi="Times New Roman" w:cs="Times New Roman"/>
          <w:sz w:val="28"/>
          <w:szCs w:val="28"/>
          <w:lang w:val="uk-UA"/>
        </w:rPr>
        <w:t>проєкт</w:t>
      </w:r>
      <w:proofErr w:type="spellEnd"/>
      <w:r w:rsidRPr="00805AB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p>
    <w:p w14:paraId="1304234A" w14:textId="6B005B89" w:rsidR="003B0936" w:rsidRPr="006B253A" w:rsidRDefault="004E4024" w:rsidP="00CB3A8C">
      <w:pPr>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С</w:t>
      </w:r>
      <w:r w:rsidR="003B0936" w:rsidRPr="00F90A47">
        <w:rPr>
          <w:rStyle w:val="tlid-translation"/>
          <w:rFonts w:ascii="Times New Roman" w:hAnsi="Times New Roman" w:cs="Times New Roman"/>
          <w:sz w:val="28"/>
          <w:szCs w:val="28"/>
          <w:lang w:val="uk-UA"/>
        </w:rPr>
        <w:t>короченн</w:t>
      </w:r>
      <w:r>
        <w:rPr>
          <w:rStyle w:val="tlid-translation"/>
          <w:rFonts w:ascii="Times New Roman" w:hAnsi="Times New Roman" w:cs="Times New Roman"/>
          <w:sz w:val="28"/>
          <w:szCs w:val="28"/>
          <w:lang w:val="uk-UA"/>
        </w:rPr>
        <w:t>ю</w:t>
      </w:r>
      <w:r w:rsidR="003B0936" w:rsidRPr="00F90A47">
        <w:rPr>
          <w:rStyle w:val="tlid-translation"/>
          <w:rFonts w:ascii="Times New Roman" w:hAnsi="Times New Roman" w:cs="Times New Roman"/>
          <w:sz w:val="28"/>
          <w:szCs w:val="28"/>
          <w:lang w:val="uk-UA"/>
        </w:rPr>
        <w:t xml:space="preserve"> обсягів викидів забруднюючих речовин в атмосферне повітря</w:t>
      </w:r>
      <w:r>
        <w:rPr>
          <w:rStyle w:val="tlid-translation"/>
          <w:rFonts w:ascii="Times New Roman" w:hAnsi="Times New Roman" w:cs="Times New Roman"/>
          <w:sz w:val="28"/>
          <w:szCs w:val="28"/>
          <w:lang w:val="uk-UA"/>
        </w:rPr>
        <w:t xml:space="preserve"> </w:t>
      </w:r>
      <w:r w:rsidR="003B0936" w:rsidRPr="00F90A47">
        <w:rPr>
          <w:rStyle w:val="tlid-translation"/>
          <w:rFonts w:ascii="Times New Roman" w:hAnsi="Times New Roman" w:cs="Times New Roman"/>
          <w:sz w:val="28"/>
          <w:szCs w:val="28"/>
          <w:lang w:val="uk-UA"/>
        </w:rPr>
        <w:t>має сприяти</w:t>
      </w:r>
      <w:r>
        <w:rPr>
          <w:rStyle w:val="tlid-translation"/>
          <w:rFonts w:ascii="Times New Roman" w:hAnsi="Times New Roman" w:cs="Times New Roman"/>
          <w:sz w:val="28"/>
          <w:szCs w:val="28"/>
          <w:lang w:val="uk-UA"/>
        </w:rPr>
        <w:t xml:space="preserve"> реалізація стратегічної цілі Е.4, спрямованої на перехід до відновлюваної енергетики</w:t>
      </w:r>
      <w:r w:rsidR="00DA27CE">
        <w:rPr>
          <w:rStyle w:val="tlid-translation"/>
          <w:rFonts w:ascii="Times New Roman" w:hAnsi="Times New Roman" w:cs="Times New Roman"/>
          <w:sz w:val="28"/>
          <w:szCs w:val="28"/>
          <w:lang w:val="uk-UA"/>
        </w:rPr>
        <w:t xml:space="preserve">. Підвищення енергоефективності будівель (стратегічна </w:t>
      </w:r>
      <w:r w:rsidR="00DA27CE">
        <w:rPr>
          <w:rStyle w:val="tlid-translation"/>
          <w:rFonts w:ascii="Times New Roman" w:hAnsi="Times New Roman" w:cs="Times New Roman"/>
          <w:sz w:val="28"/>
          <w:szCs w:val="28"/>
          <w:lang w:val="uk-UA"/>
        </w:rPr>
        <w:lastRenderedPageBreak/>
        <w:t xml:space="preserve">ціль Е.5) також має сприяти зменшенню викидів забруднюючих речовин внаслідок зменшення споживання викопних видів палива. </w:t>
      </w:r>
      <w:r w:rsidR="00E547AF">
        <w:rPr>
          <w:rStyle w:val="tlid-translation"/>
          <w:rFonts w:ascii="Times New Roman" w:hAnsi="Times New Roman" w:cs="Times New Roman"/>
          <w:sz w:val="28"/>
          <w:szCs w:val="28"/>
          <w:lang w:val="uk-UA"/>
        </w:rPr>
        <w:t xml:space="preserve">Реалізація оперативної цілі А.3.4, спрямованої на розвиток «зеленого» транспорту, має сприяти </w:t>
      </w:r>
      <w:r w:rsidR="00E547AF" w:rsidRPr="00F90A47">
        <w:rPr>
          <w:rStyle w:val="tlid-translation"/>
          <w:rFonts w:ascii="Times New Roman" w:hAnsi="Times New Roman" w:cs="Times New Roman"/>
          <w:sz w:val="28"/>
          <w:szCs w:val="28"/>
          <w:lang w:val="uk-UA"/>
        </w:rPr>
        <w:t>скороченн</w:t>
      </w:r>
      <w:r w:rsidR="00E547AF">
        <w:rPr>
          <w:rStyle w:val="tlid-translation"/>
          <w:rFonts w:ascii="Times New Roman" w:hAnsi="Times New Roman" w:cs="Times New Roman"/>
          <w:sz w:val="28"/>
          <w:szCs w:val="28"/>
          <w:lang w:val="uk-UA"/>
        </w:rPr>
        <w:t>ю</w:t>
      </w:r>
      <w:r w:rsidR="00E547AF" w:rsidRPr="00F90A47">
        <w:rPr>
          <w:rStyle w:val="tlid-translation"/>
          <w:rFonts w:ascii="Times New Roman" w:hAnsi="Times New Roman" w:cs="Times New Roman"/>
          <w:sz w:val="28"/>
          <w:szCs w:val="28"/>
          <w:lang w:val="uk-UA"/>
        </w:rPr>
        <w:t xml:space="preserve"> обсягів викидів забруднюючих речовин </w:t>
      </w:r>
      <w:r w:rsidR="00E547AF">
        <w:rPr>
          <w:rStyle w:val="tlid-translation"/>
          <w:rFonts w:ascii="Times New Roman" w:hAnsi="Times New Roman" w:cs="Times New Roman"/>
          <w:sz w:val="28"/>
          <w:szCs w:val="28"/>
          <w:lang w:val="uk-UA"/>
        </w:rPr>
        <w:t>від пересувних джерел.</w:t>
      </w:r>
      <w:r w:rsidR="00F20D0D">
        <w:rPr>
          <w:rStyle w:val="tlid-translation"/>
          <w:rFonts w:ascii="Times New Roman" w:hAnsi="Times New Roman" w:cs="Times New Roman"/>
          <w:sz w:val="28"/>
          <w:szCs w:val="28"/>
          <w:lang w:val="uk-UA"/>
        </w:rPr>
        <w:t xml:space="preserve"> </w:t>
      </w:r>
    </w:p>
    <w:p w14:paraId="51D11D4D" w14:textId="77777777" w:rsidR="00307125" w:rsidRDefault="002A0927" w:rsidP="00113B25">
      <w:pPr>
        <w:ind w:firstLine="709"/>
        <w:jc w:val="both"/>
        <w:rPr>
          <w:rFonts w:ascii="Times New Roman" w:hAnsi="Times New Roman" w:cs="Times New Roman"/>
          <w:sz w:val="28"/>
          <w:szCs w:val="28"/>
          <w:lang w:val="uk-UA"/>
        </w:rPr>
      </w:pPr>
      <w:r w:rsidRPr="006B253A">
        <w:rPr>
          <w:rFonts w:ascii="Times New Roman" w:hAnsi="Times New Roman" w:cs="Times New Roman"/>
          <w:b/>
          <w:sz w:val="28"/>
          <w:szCs w:val="28"/>
          <w:lang w:val="uk-UA"/>
        </w:rPr>
        <w:t>Клімат.</w:t>
      </w:r>
      <w:r w:rsidRPr="006B253A">
        <w:rPr>
          <w:rFonts w:ascii="Times New Roman" w:hAnsi="Times New Roman" w:cs="Times New Roman"/>
          <w:sz w:val="28"/>
          <w:szCs w:val="28"/>
          <w:lang w:val="uk-UA"/>
        </w:rPr>
        <w:t xml:space="preserve"> </w:t>
      </w:r>
      <w:r w:rsidR="00136ADD" w:rsidRPr="00136ADD">
        <w:rPr>
          <w:rFonts w:ascii="Times New Roman" w:hAnsi="Times New Roman" w:cs="Times New Roman"/>
          <w:sz w:val="28"/>
          <w:szCs w:val="28"/>
          <w:lang w:val="uk-UA"/>
        </w:rPr>
        <w:t>Негативн</w:t>
      </w:r>
      <w:r w:rsidR="00136ADD">
        <w:rPr>
          <w:rFonts w:ascii="Times New Roman" w:hAnsi="Times New Roman" w:cs="Times New Roman"/>
          <w:sz w:val="28"/>
          <w:szCs w:val="28"/>
          <w:lang w:val="uk-UA"/>
        </w:rPr>
        <w:t>і</w:t>
      </w:r>
      <w:r w:rsidR="00136ADD" w:rsidRPr="00136ADD">
        <w:rPr>
          <w:rFonts w:ascii="Times New Roman" w:hAnsi="Times New Roman" w:cs="Times New Roman"/>
          <w:sz w:val="28"/>
          <w:szCs w:val="28"/>
          <w:lang w:val="uk-UA"/>
        </w:rPr>
        <w:t xml:space="preserve"> наслідк</w:t>
      </w:r>
      <w:r w:rsidR="00136ADD">
        <w:rPr>
          <w:rFonts w:ascii="Times New Roman" w:hAnsi="Times New Roman" w:cs="Times New Roman"/>
          <w:sz w:val="28"/>
          <w:szCs w:val="28"/>
          <w:lang w:val="uk-UA"/>
        </w:rPr>
        <w:t>и</w:t>
      </w:r>
      <w:r w:rsidR="00136ADD" w:rsidRPr="00136ADD">
        <w:rPr>
          <w:rFonts w:ascii="Times New Roman" w:hAnsi="Times New Roman" w:cs="Times New Roman"/>
          <w:sz w:val="28"/>
          <w:szCs w:val="28"/>
          <w:lang w:val="uk-UA"/>
        </w:rPr>
        <w:t xml:space="preserve"> </w:t>
      </w:r>
      <w:r w:rsidR="00136ADD">
        <w:rPr>
          <w:rFonts w:ascii="Times New Roman" w:hAnsi="Times New Roman" w:cs="Times New Roman"/>
          <w:sz w:val="28"/>
          <w:szCs w:val="28"/>
          <w:lang w:val="uk-UA"/>
        </w:rPr>
        <w:t xml:space="preserve">для клімату в результаті </w:t>
      </w:r>
      <w:r w:rsidR="00136ADD" w:rsidRPr="00136ADD">
        <w:rPr>
          <w:rFonts w:ascii="Times New Roman" w:hAnsi="Times New Roman" w:cs="Times New Roman"/>
          <w:sz w:val="28"/>
          <w:szCs w:val="28"/>
          <w:lang w:val="uk-UA"/>
        </w:rPr>
        <w:t xml:space="preserve">впровадження </w:t>
      </w:r>
      <w:r w:rsidR="00113B25" w:rsidRPr="00136ADD">
        <w:rPr>
          <w:rFonts w:ascii="Times New Roman" w:hAnsi="Times New Roman" w:cs="Times New Roman"/>
          <w:sz w:val="28"/>
          <w:szCs w:val="28"/>
          <w:lang w:val="uk-UA"/>
        </w:rPr>
        <w:t>Стратегі</w:t>
      </w:r>
      <w:r w:rsidR="00136ADD" w:rsidRPr="00136ADD">
        <w:rPr>
          <w:rFonts w:ascii="Times New Roman" w:hAnsi="Times New Roman" w:cs="Times New Roman"/>
          <w:sz w:val="28"/>
          <w:szCs w:val="28"/>
          <w:lang w:val="uk-UA"/>
        </w:rPr>
        <w:t xml:space="preserve">ї </w:t>
      </w:r>
      <w:r w:rsidR="00113B25" w:rsidRPr="00136ADD">
        <w:rPr>
          <w:rFonts w:ascii="Times New Roman" w:hAnsi="Times New Roman" w:cs="Times New Roman"/>
          <w:sz w:val="28"/>
          <w:szCs w:val="28"/>
          <w:lang w:val="uk-UA"/>
        </w:rPr>
        <w:t>та План</w:t>
      </w:r>
      <w:r w:rsidR="00136ADD" w:rsidRPr="00136ADD">
        <w:rPr>
          <w:rFonts w:ascii="Times New Roman" w:hAnsi="Times New Roman" w:cs="Times New Roman"/>
          <w:sz w:val="28"/>
          <w:szCs w:val="28"/>
          <w:lang w:val="uk-UA"/>
        </w:rPr>
        <w:t>у</w:t>
      </w:r>
      <w:r w:rsidR="00113B25" w:rsidRPr="00136ADD">
        <w:rPr>
          <w:rFonts w:ascii="Times New Roman" w:hAnsi="Times New Roman" w:cs="Times New Roman"/>
          <w:sz w:val="28"/>
          <w:szCs w:val="28"/>
          <w:lang w:val="uk-UA"/>
        </w:rPr>
        <w:t xml:space="preserve"> її реалізації </w:t>
      </w:r>
      <w:r w:rsidR="00136ADD" w:rsidRPr="00136ADD">
        <w:rPr>
          <w:rFonts w:ascii="Times New Roman" w:hAnsi="Times New Roman" w:cs="Times New Roman"/>
          <w:sz w:val="28"/>
          <w:szCs w:val="28"/>
          <w:lang w:val="uk-UA"/>
        </w:rPr>
        <w:t>не очіку</w:t>
      </w:r>
      <w:r w:rsidR="00D6531C">
        <w:rPr>
          <w:rFonts w:ascii="Times New Roman" w:hAnsi="Times New Roman" w:cs="Times New Roman"/>
          <w:sz w:val="28"/>
          <w:szCs w:val="28"/>
          <w:lang w:val="uk-UA"/>
        </w:rPr>
        <w:t>ют</w:t>
      </w:r>
      <w:r w:rsidR="00136ADD" w:rsidRPr="00136ADD">
        <w:rPr>
          <w:rFonts w:ascii="Times New Roman" w:hAnsi="Times New Roman" w:cs="Times New Roman"/>
          <w:sz w:val="28"/>
          <w:szCs w:val="28"/>
          <w:lang w:val="uk-UA"/>
        </w:rPr>
        <w:t xml:space="preserve">ься. </w:t>
      </w:r>
    </w:p>
    <w:p w14:paraId="642A0E72" w14:textId="43E3CC52" w:rsidR="00113B25" w:rsidRPr="006B253A" w:rsidRDefault="00D6531C" w:rsidP="00113B25">
      <w:pPr>
        <w:ind w:firstLine="709"/>
        <w:jc w:val="both"/>
        <w:rPr>
          <w:rStyle w:val="tlid-translation"/>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зменшенню впливу на клімат </w:t>
      </w:r>
      <w:r w:rsidR="00113B25" w:rsidRPr="00F90A47">
        <w:rPr>
          <w:rStyle w:val="tlid-translation"/>
          <w:rFonts w:ascii="Times New Roman" w:hAnsi="Times New Roman" w:cs="Times New Roman"/>
          <w:sz w:val="28"/>
          <w:szCs w:val="28"/>
          <w:lang w:val="uk-UA"/>
        </w:rPr>
        <w:t>має сприяти</w:t>
      </w:r>
      <w:r w:rsidR="00113B25">
        <w:rPr>
          <w:rStyle w:val="tlid-translation"/>
          <w:rFonts w:ascii="Times New Roman" w:hAnsi="Times New Roman" w:cs="Times New Roman"/>
          <w:sz w:val="28"/>
          <w:szCs w:val="28"/>
          <w:lang w:val="uk-UA"/>
        </w:rPr>
        <w:t xml:space="preserve"> реалізація стратегічної цілі Е.4, спрямованої на перехід до відновлюваної енергетики</w:t>
      </w:r>
      <w:r>
        <w:rPr>
          <w:rStyle w:val="tlid-translation"/>
          <w:rFonts w:ascii="Times New Roman" w:hAnsi="Times New Roman" w:cs="Times New Roman"/>
          <w:sz w:val="28"/>
          <w:szCs w:val="28"/>
          <w:lang w:val="uk-UA"/>
        </w:rPr>
        <w:t>, та стратегічної цілі Е.5, спрямованої на п</w:t>
      </w:r>
      <w:r w:rsidR="00113B25">
        <w:rPr>
          <w:rStyle w:val="tlid-translation"/>
          <w:rFonts w:ascii="Times New Roman" w:hAnsi="Times New Roman" w:cs="Times New Roman"/>
          <w:sz w:val="28"/>
          <w:szCs w:val="28"/>
          <w:lang w:val="uk-UA"/>
        </w:rPr>
        <w:t>ідвищення енергоефективності будівель</w:t>
      </w:r>
      <w:r>
        <w:rPr>
          <w:rStyle w:val="tlid-translation"/>
          <w:rFonts w:ascii="Times New Roman" w:hAnsi="Times New Roman" w:cs="Times New Roman"/>
          <w:sz w:val="28"/>
          <w:szCs w:val="28"/>
          <w:lang w:val="uk-UA"/>
        </w:rPr>
        <w:t>,</w:t>
      </w:r>
      <w:r w:rsidR="00113B25">
        <w:rPr>
          <w:rStyle w:val="tlid-translation"/>
          <w:rFonts w:ascii="Times New Roman" w:hAnsi="Times New Roman" w:cs="Times New Roman"/>
          <w:sz w:val="28"/>
          <w:szCs w:val="28"/>
          <w:lang w:val="uk-UA"/>
        </w:rPr>
        <w:t xml:space="preserve"> внаслідок зменшення споживання викопних видів палива</w:t>
      </w:r>
      <w:r w:rsidR="00F20D0D">
        <w:rPr>
          <w:rStyle w:val="tlid-translation"/>
          <w:rFonts w:ascii="Times New Roman" w:hAnsi="Times New Roman" w:cs="Times New Roman"/>
          <w:sz w:val="28"/>
          <w:szCs w:val="28"/>
          <w:lang w:val="uk-UA"/>
        </w:rPr>
        <w:t xml:space="preserve"> </w:t>
      </w:r>
      <w:r>
        <w:rPr>
          <w:rStyle w:val="tlid-translation"/>
          <w:rFonts w:ascii="Times New Roman" w:hAnsi="Times New Roman" w:cs="Times New Roman"/>
          <w:sz w:val="28"/>
          <w:szCs w:val="28"/>
          <w:lang w:val="uk-UA"/>
        </w:rPr>
        <w:t xml:space="preserve">і відповідного зменшення викидів парникових газів. </w:t>
      </w:r>
    </w:p>
    <w:p w14:paraId="5FA3E4A1" w14:textId="2E9C6DFF" w:rsidR="00FA2FBD" w:rsidRPr="00FA2FBD" w:rsidRDefault="00F71051" w:rsidP="00FA2FBD">
      <w:pPr>
        <w:tabs>
          <w:tab w:val="left" w:pos="-567"/>
        </w:tabs>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Поверхневі та підземні води</w:t>
      </w:r>
      <w:r w:rsidR="00EA48B1" w:rsidRPr="00F47F11">
        <w:rPr>
          <w:rFonts w:ascii="Times New Roman" w:hAnsi="Times New Roman" w:cs="Times New Roman"/>
          <w:b/>
          <w:sz w:val="28"/>
          <w:szCs w:val="28"/>
          <w:lang w:val="uk-UA"/>
        </w:rPr>
        <w:t xml:space="preserve">. </w:t>
      </w:r>
      <w:r w:rsidR="00FA2FBD">
        <w:rPr>
          <w:rFonts w:ascii="Times New Roman" w:hAnsi="Times New Roman" w:cs="Times New Roman"/>
          <w:sz w:val="28"/>
          <w:szCs w:val="28"/>
          <w:lang w:val="uk-UA"/>
        </w:rPr>
        <w:t xml:space="preserve">При </w:t>
      </w:r>
      <w:r w:rsidR="00FA2FBD" w:rsidRPr="00FA2FBD">
        <w:rPr>
          <w:rFonts w:ascii="Times New Roman" w:hAnsi="Times New Roman" w:cs="Times New Roman"/>
          <w:sz w:val="28"/>
          <w:szCs w:val="28"/>
          <w:lang w:val="uk-UA"/>
        </w:rPr>
        <w:t xml:space="preserve">проведенні будівельних робіт </w:t>
      </w:r>
      <w:r w:rsidR="00FA2FBD">
        <w:rPr>
          <w:rFonts w:ascii="Times New Roman" w:hAnsi="Times New Roman" w:cs="Times New Roman"/>
          <w:color w:val="000000"/>
          <w:sz w:val="28"/>
          <w:szCs w:val="28"/>
          <w:lang w:val="uk-UA" w:eastAsia="it-IT"/>
        </w:rPr>
        <w:t>(</w:t>
      </w:r>
      <w:proofErr w:type="spellStart"/>
      <w:r w:rsidR="00FA2FBD" w:rsidRPr="00805AB0">
        <w:rPr>
          <w:rFonts w:ascii="Times New Roman" w:hAnsi="Times New Roman" w:cs="Times New Roman"/>
          <w:sz w:val="28"/>
          <w:szCs w:val="28"/>
          <w:lang w:val="uk-UA"/>
        </w:rPr>
        <w:t>проєкт</w:t>
      </w:r>
      <w:r w:rsidR="00FA2FBD">
        <w:rPr>
          <w:rFonts w:ascii="Times New Roman" w:hAnsi="Times New Roman" w:cs="Times New Roman"/>
          <w:sz w:val="28"/>
          <w:szCs w:val="28"/>
          <w:lang w:val="uk-UA"/>
        </w:rPr>
        <w:t>и</w:t>
      </w:r>
      <w:proofErr w:type="spellEnd"/>
      <w:r w:rsidR="00FA2FBD" w:rsidRPr="00805AB0">
        <w:rPr>
          <w:rFonts w:ascii="Times New Roman" w:hAnsi="Times New Roman" w:cs="Times New Roman"/>
          <w:sz w:val="28"/>
          <w:szCs w:val="28"/>
          <w:lang w:val="uk-UA"/>
        </w:rPr>
        <w:t xml:space="preserve"> </w:t>
      </w:r>
      <w:r w:rsidR="00FA2FBD" w:rsidRPr="00805AB0">
        <w:rPr>
          <w:rFonts w:ascii="Times New Roman" w:hAnsi="Times New Roman" w:cs="Times New Roman"/>
          <w:color w:val="000000"/>
          <w:sz w:val="28"/>
          <w:szCs w:val="28"/>
          <w:lang w:val="uk-UA" w:eastAsia="it-IT"/>
        </w:rPr>
        <w:t>А.1.1.3</w:t>
      </w:r>
      <w:r w:rsidR="00FA2FBD">
        <w:rPr>
          <w:rFonts w:ascii="Times New Roman" w:hAnsi="Times New Roman" w:cs="Times New Roman"/>
          <w:color w:val="000000"/>
          <w:sz w:val="28"/>
          <w:szCs w:val="28"/>
          <w:lang w:val="uk-UA" w:eastAsia="it-IT"/>
        </w:rPr>
        <w:t xml:space="preserve">, </w:t>
      </w:r>
      <w:r w:rsidR="00FA2FBD" w:rsidRPr="00805AB0">
        <w:rPr>
          <w:rFonts w:ascii="Times New Roman" w:hAnsi="Times New Roman" w:cs="Times New Roman"/>
          <w:color w:val="000000"/>
          <w:sz w:val="28"/>
          <w:szCs w:val="28"/>
          <w:lang w:val="uk-UA" w:eastAsia="it-IT"/>
        </w:rPr>
        <w:t>А.1.2.3</w:t>
      </w:r>
      <w:r w:rsidR="00FA2FBD">
        <w:rPr>
          <w:rFonts w:ascii="Times New Roman" w:hAnsi="Times New Roman" w:cs="Times New Roman"/>
          <w:color w:val="000000"/>
          <w:sz w:val="28"/>
          <w:szCs w:val="28"/>
          <w:lang w:val="uk-UA" w:eastAsia="it-IT"/>
        </w:rPr>
        <w:t>,</w:t>
      </w:r>
      <w:r w:rsidR="00FA2FBD" w:rsidRPr="00805AB0">
        <w:rPr>
          <w:rFonts w:ascii="Times New Roman" w:hAnsi="Times New Roman" w:cs="Times New Roman"/>
          <w:sz w:val="28"/>
          <w:szCs w:val="28"/>
          <w:lang w:val="uk-UA"/>
        </w:rPr>
        <w:t xml:space="preserve"> </w:t>
      </w:r>
      <w:r w:rsidR="00FA2FBD" w:rsidRPr="00805AB0">
        <w:rPr>
          <w:rFonts w:ascii="Times New Roman" w:hAnsi="Times New Roman" w:cs="Times New Roman"/>
          <w:color w:val="000000"/>
          <w:sz w:val="28"/>
          <w:szCs w:val="28"/>
          <w:lang w:val="uk-UA" w:eastAsia="it-IT"/>
        </w:rPr>
        <w:t>А.</w:t>
      </w:r>
      <w:r w:rsidR="00FA2FBD">
        <w:rPr>
          <w:rFonts w:ascii="Times New Roman" w:hAnsi="Times New Roman" w:cs="Times New Roman"/>
          <w:color w:val="000000"/>
          <w:sz w:val="28"/>
          <w:szCs w:val="28"/>
          <w:lang w:val="uk-UA" w:eastAsia="it-IT"/>
        </w:rPr>
        <w:t>3.</w:t>
      </w:r>
      <w:r w:rsidR="00FA2FBD" w:rsidRPr="00805AB0">
        <w:rPr>
          <w:rFonts w:ascii="Times New Roman" w:hAnsi="Times New Roman" w:cs="Times New Roman"/>
          <w:color w:val="000000"/>
          <w:sz w:val="28"/>
          <w:szCs w:val="28"/>
          <w:lang w:val="uk-UA" w:eastAsia="it-IT"/>
        </w:rPr>
        <w:t>1.1</w:t>
      </w:r>
      <w:r w:rsidR="00FA2FBD">
        <w:rPr>
          <w:rFonts w:ascii="Times New Roman" w:hAnsi="Times New Roman" w:cs="Times New Roman"/>
          <w:color w:val="000000"/>
          <w:sz w:val="28"/>
          <w:szCs w:val="28"/>
          <w:lang w:val="uk-UA" w:eastAsia="it-IT"/>
        </w:rPr>
        <w:t>-</w:t>
      </w:r>
      <w:r w:rsidR="00FA2FBD" w:rsidRPr="00805AB0">
        <w:rPr>
          <w:rFonts w:ascii="Times New Roman" w:hAnsi="Times New Roman" w:cs="Times New Roman"/>
          <w:color w:val="000000"/>
          <w:sz w:val="28"/>
          <w:szCs w:val="28"/>
          <w:lang w:val="uk-UA" w:eastAsia="it-IT"/>
        </w:rPr>
        <w:t>А.</w:t>
      </w:r>
      <w:r w:rsidR="00FA2FBD">
        <w:rPr>
          <w:rFonts w:ascii="Times New Roman" w:hAnsi="Times New Roman" w:cs="Times New Roman"/>
          <w:color w:val="000000"/>
          <w:sz w:val="28"/>
          <w:szCs w:val="28"/>
          <w:lang w:val="uk-UA" w:eastAsia="it-IT"/>
        </w:rPr>
        <w:t>3</w:t>
      </w:r>
      <w:r w:rsidR="00FA2FBD" w:rsidRPr="00805AB0">
        <w:rPr>
          <w:rFonts w:ascii="Times New Roman" w:hAnsi="Times New Roman" w:cs="Times New Roman"/>
          <w:color w:val="000000"/>
          <w:sz w:val="28"/>
          <w:szCs w:val="28"/>
          <w:lang w:val="uk-UA" w:eastAsia="it-IT"/>
        </w:rPr>
        <w:t>.1.</w:t>
      </w:r>
      <w:r w:rsidR="00FA2FBD">
        <w:rPr>
          <w:rFonts w:ascii="Times New Roman" w:hAnsi="Times New Roman" w:cs="Times New Roman"/>
          <w:color w:val="000000"/>
          <w:sz w:val="28"/>
          <w:szCs w:val="28"/>
          <w:lang w:val="uk-UA" w:eastAsia="it-IT"/>
        </w:rPr>
        <w:t xml:space="preserve">5, </w:t>
      </w:r>
      <w:r w:rsidR="00FA2FBD">
        <w:rPr>
          <w:rFonts w:ascii="Times New Roman" w:hAnsi="Times New Roman" w:cs="Times New Roman"/>
          <w:sz w:val="28"/>
          <w:szCs w:val="28"/>
          <w:lang w:val="uk-UA"/>
        </w:rPr>
        <w:t>В</w:t>
      </w:r>
      <w:r w:rsidR="00FA2FBD" w:rsidRPr="00805AB0">
        <w:rPr>
          <w:rFonts w:ascii="Times New Roman" w:hAnsi="Times New Roman" w:cs="Times New Roman"/>
          <w:color w:val="000000"/>
          <w:sz w:val="28"/>
          <w:szCs w:val="28"/>
          <w:lang w:val="uk-UA" w:eastAsia="it-IT"/>
        </w:rPr>
        <w:t>.1.1.</w:t>
      </w:r>
      <w:r w:rsidR="00FA2FBD">
        <w:rPr>
          <w:rFonts w:ascii="Times New Roman" w:hAnsi="Times New Roman" w:cs="Times New Roman"/>
          <w:color w:val="000000"/>
          <w:sz w:val="28"/>
          <w:szCs w:val="28"/>
          <w:lang w:val="uk-UA" w:eastAsia="it-IT"/>
        </w:rPr>
        <w:t xml:space="preserve">1) </w:t>
      </w:r>
      <w:r w:rsidR="00FA2FBD" w:rsidRPr="00FA2FBD">
        <w:rPr>
          <w:rFonts w:ascii="Times New Roman" w:hAnsi="Times New Roman" w:cs="Times New Roman"/>
          <w:sz w:val="28"/>
          <w:szCs w:val="28"/>
          <w:lang w:val="uk-UA"/>
        </w:rPr>
        <w:t xml:space="preserve">основними джерелами забруднення поверхневих вод є дощові стічні води з будівельних майданчиків, що можуть надходити у водойми в неочищеному стані. Основними джерелами забруднення підземних вод на будівельних майданчиках є проливи нафтопродуктів від дозаправки та мастил від агрегатних вузлів техніки, склади будівельних матеріалів </w:t>
      </w:r>
      <w:r w:rsidR="00025B07">
        <w:rPr>
          <w:rFonts w:ascii="Times New Roman" w:hAnsi="Times New Roman" w:cs="Times New Roman"/>
          <w:sz w:val="28"/>
          <w:szCs w:val="28"/>
          <w:lang w:val="uk-UA"/>
        </w:rPr>
        <w:t>і</w:t>
      </w:r>
      <w:r w:rsidR="00FA2FBD" w:rsidRPr="00FA2FBD">
        <w:rPr>
          <w:rFonts w:ascii="Times New Roman" w:hAnsi="Times New Roman" w:cs="Times New Roman"/>
          <w:sz w:val="28"/>
          <w:szCs w:val="28"/>
          <w:lang w:val="uk-UA"/>
        </w:rPr>
        <w:t xml:space="preserve"> фільтрат від звалищ будівельного та побутового сміття у разі недотримання правил їх складування.</w:t>
      </w:r>
    </w:p>
    <w:p w14:paraId="19958E8D" w14:textId="18D81E1B" w:rsidR="00F71051" w:rsidRPr="008C202E" w:rsidRDefault="00225571" w:rsidP="00C427F7">
      <w:pPr>
        <w:tabs>
          <w:tab w:val="left" w:pos="-567"/>
        </w:tabs>
        <w:ind w:firstLine="709"/>
        <w:jc w:val="both"/>
        <w:rPr>
          <w:rFonts w:ascii="Times New Roman" w:hAnsi="Times New Roman" w:cs="Times New Roman"/>
          <w:sz w:val="28"/>
          <w:szCs w:val="28"/>
          <w:lang w:val="uk-UA"/>
        </w:rPr>
      </w:pPr>
      <w:r w:rsidRPr="00225571">
        <w:rPr>
          <w:rFonts w:ascii="Times New Roman" w:hAnsi="Times New Roman" w:cs="Times New Roman"/>
          <w:bCs/>
          <w:sz w:val="28"/>
          <w:szCs w:val="28"/>
          <w:lang w:val="uk-UA"/>
        </w:rPr>
        <w:t>Негативно</w:t>
      </w:r>
      <w:r>
        <w:rPr>
          <w:rFonts w:ascii="Times New Roman" w:hAnsi="Times New Roman" w:cs="Times New Roman"/>
          <w:b/>
          <w:sz w:val="28"/>
          <w:szCs w:val="28"/>
          <w:lang w:val="uk-UA"/>
        </w:rPr>
        <w:t xml:space="preserve"> </w:t>
      </w:r>
      <w:r w:rsidR="00EA48B1" w:rsidRPr="006B253A">
        <w:rPr>
          <w:rStyle w:val="tlid-translation"/>
          <w:rFonts w:ascii="Times New Roman" w:hAnsi="Times New Roman" w:cs="Times New Roman"/>
          <w:sz w:val="28"/>
          <w:szCs w:val="28"/>
          <w:lang w:val="uk-UA"/>
        </w:rPr>
        <w:t xml:space="preserve">на якість </w:t>
      </w:r>
      <w:r w:rsidR="00F71051">
        <w:rPr>
          <w:rStyle w:val="tlid-translation"/>
          <w:rFonts w:ascii="Times New Roman" w:hAnsi="Times New Roman" w:cs="Times New Roman"/>
          <w:sz w:val="28"/>
          <w:szCs w:val="28"/>
          <w:lang w:val="uk-UA"/>
        </w:rPr>
        <w:t xml:space="preserve">поверхневих вод </w:t>
      </w:r>
      <w:proofErr w:type="spellStart"/>
      <w:r w:rsidR="008C202E">
        <w:rPr>
          <w:rStyle w:val="tlid-translation"/>
          <w:rFonts w:ascii="Times New Roman" w:hAnsi="Times New Roman" w:cs="Times New Roman"/>
          <w:sz w:val="28"/>
          <w:szCs w:val="28"/>
          <w:lang w:val="uk-UA"/>
        </w:rPr>
        <w:t>Нов</w:t>
      </w:r>
      <w:r w:rsidR="00CA0E1D">
        <w:rPr>
          <w:rStyle w:val="tlid-translation"/>
          <w:rFonts w:ascii="Times New Roman" w:hAnsi="Times New Roman" w:cs="Times New Roman"/>
          <w:sz w:val="28"/>
          <w:szCs w:val="28"/>
          <w:lang w:val="uk-UA"/>
        </w:rPr>
        <w:t>о</w:t>
      </w:r>
      <w:r w:rsidR="008C202E">
        <w:rPr>
          <w:rStyle w:val="tlid-translation"/>
          <w:rFonts w:ascii="Times New Roman" w:hAnsi="Times New Roman" w:cs="Times New Roman"/>
          <w:sz w:val="28"/>
          <w:szCs w:val="28"/>
          <w:lang w:val="uk-UA"/>
        </w:rPr>
        <w:t>гродівської</w:t>
      </w:r>
      <w:proofErr w:type="spellEnd"/>
      <w:r w:rsidR="008C202E">
        <w:rPr>
          <w:rStyle w:val="tlid-translation"/>
          <w:rFonts w:ascii="Times New Roman" w:hAnsi="Times New Roman" w:cs="Times New Roman"/>
          <w:sz w:val="28"/>
          <w:szCs w:val="28"/>
          <w:lang w:val="uk-UA"/>
        </w:rPr>
        <w:t xml:space="preserve"> міської громади </w:t>
      </w:r>
      <w:r w:rsidR="001D3367">
        <w:rPr>
          <w:rStyle w:val="tlid-translation"/>
          <w:rFonts w:ascii="Times New Roman" w:hAnsi="Times New Roman" w:cs="Times New Roman"/>
          <w:sz w:val="28"/>
          <w:szCs w:val="28"/>
          <w:lang w:val="uk-UA"/>
        </w:rPr>
        <w:t xml:space="preserve">ймовірно </w:t>
      </w:r>
      <w:r w:rsidR="001D3367" w:rsidRPr="006B253A">
        <w:rPr>
          <w:rStyle w:val="tlid-translation"/>
          <w:rFonts w:ascii="Times New Roman" w:hAnsi="Times New Roman" w:cs="Times New Roman"/>
          <w:sz w:val="28"/>
          <w:szCs w:val="28"/>
          <w:lang w:val="uk-UA"/>
        </w:rPr>
        <w:t>мож</w:t>
      </w:r>
      <w:r w:rsidR="001D3367">
        <w:rPr>
          <w:rStyle w:val="tlid-translation"/>
          <w:rFonts w:ascii="Times New Roman" w:hAnsi="Times New Roman" w:cs="Times New Roman"/>
          <w:sz w:val="28"/>
          <w:szCs w:val="28"/>
          <w:lang w:val="uk-UA"/>
        </w:rPr>
        <w:t xml:space="preserve">е </w:t>
      </w:r>
      <w:r w:rsidR="001D3367" w:rsidRPr="006B253A">
        <w:rPr>
          <w:rStyle w:val="tlid-translation"/>
          <w:rFonts w:ascii="Times New Roman" w:hAnsi="Times New Roman" w:cs="Times New Roman"/>
          <w:sz w:val="28"/>
          <w:szCs w:val="28"/>
          <w:lang w:val="uk-UA"/>
        </w:rPr>
        <w:t xml:space="preserve">вплинути </w:t>
      </w:r>
      <w:r w:rsidR="00F71051" w:rsidRPr="004E4024">
        <w:rPr>
          <w:rFonts w:ascii="Times New Roman" w:hAnsi="Times New Roman" w:cs="Times New Roman"/>
          <w:sz w:val="28"/>
          <w:szCs w:val="28"/>
          <w:lang w:val="uk-UA"/>
        </w:rPr>
        <w:t>експлуатація качиної ферми (</w:t>
      </w:r>
      <w:proofErr w:type="spellStart"/>
      <w:r w:rsidR="00F71051" w:rsidRPr="004E4024">
        <w:rPr>
          <w:rFonts w:ascii="Times New Roman" w:hAnsi="Times New Roman" w:cs="Times New Roman"/>
          <w:sz w:val="28"/>
          <w:szCs w:val="28"/>
          <w:lang w:val="uk-UA"/>
        </w:rPr>
        <w:t>проєкт</w:t>
      </w:r>
      <w:proofErr w:type="spellEnd"/>
      <w:r w:rsidR="00F71051" w:rsidRPr="004E4024">
        <w:rPr>
          <w:rFonts w:ascii="Times New Roman" w:hAnsi="Times New Roman" w:cs="Times New Roman"/>
          <w:sz w:val="28"/>
          <w:szCs w:val="28"/>
          <w:lang w:val="uk-UA"/>
        </w:rPr>
        <w:t xml:space="preserve"> А.1.2</w:t>
      </w:r>
      <w:r w:rsidR="00F71051" w:rsidRPr="008C202E">
        <w:rPr>
          <w:rFonts w:ascii="Times New Roman" w:hAnsi="Times New Roman" w:cs="Times New Roman"/>
          <w:sz w:val="28"/>
          <w:szCs w:val="28"/>
          <w:lang w:val="uk-UA"/>
        </w:rPr>
        <w:t xml:space="preserve">.3) внаслідок </w:t>
      </w:r>
      <w:r w:rsidR="008C202E" w:rsidRPr="008C202E">
        <w:rPr>
          <w:rFonts w:ascii="Times New Roman" w:hAnsi="Times New Roman" w:cs="Times New Roman"/>
          <w:sz w:val="28"/>
          <w:szCs w:val="28"/>
          <w:lang w:val="uk-UA" w:eastAsia="uk-UA"/>
        </w:rPr>
        <w:t xml:space="preserve">використання води на технологічні та господарсько-побутові потреби і </w:t>
      </w:r>
      <w:r w:rsidR="008C202E" w:rsidRPr="008C202E">
        <w:rPr>
          <w:rFonts w:ascii="Times New Roman" w:hAnsi="Times New Roman" w:cs="Times New Roman"/>
          <w:sz w:val="28"/>
          <w:szCs w:val="28"/>
          <w:lang w:val="uk-UA"/>
        </w:rPr>
        <w:t>скидання у природні водойми забруднених стічних вод</w:t>
      </w:r>
      <w:r w:rsidR="008C202E">
        <w:rPr>
          <w:rFonts w:ascii="Times New Roman" w:hAnsi="Times New Roman" w:cs="Times New Roman"/>
          <w:sz w:val="28"/>
          <w:szCs w:val="28"/>
          <w:lang w:val="uk-UA"/>
        </w:rPr>
        <w:t>.</w:t>
      </w:r>
    </w:p>
    <w:p w14:paraId="7763AB73" w14:textId="77777777" w:rsidR="00C365D8" w:rsidRDefault="00C365D8" w:rsidP="00C365D8">
      <w:pPr>
        <w:ind w:firstLine="709"/>
        <w:jc w:val="both"/>
        <w:rPr>
          <w:rFonts w:ascii="Times New Roman" w:hAnsi="Times New Roman" w:cs="Times New Roman"/>
          <w:sz w:val="28"/>
          <w:szCs w:val="28"/>
          <w:lang w:val="uk-UA"/>
        </w:rPr>
      </w:pPr>
      <w:r w:rsidRPr="00C365D8">
        <w:rPr>
          <w:rFonts w:ascii="Times New Roman" w:hAnsi="Times New Roman" w:cs="Times New Roman"/>
          <w:sz w:val="28"/>
          <w:szCs w:val="28"/>
          <w:lang w:val="uk-UA"/>
        </w:rPr>
        <w:t xml:space="preserve">Видобування корисних копалин (глина, пісок) на території </w:t>
      </w:r>
      <w:proofErr w:type="spellStart"/>
      <w:r w:rsidRPr="00C365D8">
        <w:rPr>
          <w:rFonts w:ascii="Times New Roman" w:hAnsi="Times New Roman" w:cs="Times New Roman"/>
          <w:sz w:val="28"/>
          <w:szCs w:val="28"/>
          <w:lang w:val="uk-UA"/>
        </w:rPr>
        <w:t>Селидівської</w:t>
      </w:r>
      <w:proofErr w:type="spellEnd"/>
      <w:r w:rsidRPr="00C365D8">
        <w:rPr>
          <w:rFonts w:ascii="Times New Roman" w:hAnsi="Times New Roman" w:cs="Times New Roman"/>
          <w:sz w:val="28"/>
          <w:szCs w:val="28"/>
          <w:lang w:val="uk-UA"/>
        </w:rPr>
        <w:t xml:space="preserve"> міської територіальної громади (</w:t>
      </w:r>
      <w:proofErr w:type="spellStart"/>
      <w:r w:rsidRPr="00C365D8">
        <w:rPr>
          <w:rFonts w:ascii="Times New Roman" w:hAnsi="Times New Roman" w:cs="Times New Roman"/>
          <w:sz w:val="28"/>
          <w:szCs w:val="28"/>
          <w:lang w:val="uk-UA"/>
        </w:rPr>
        <w:t>проєкт</w:t>
      </w:r>
      <w:proofErr w:type="spellEnd"/>
      <w:r w:rsidRPr="00C365D8">
        <w:rPr>
          <w:rFonts w:ascii="Times New Roman" w:hAnsi="Times New Roman" w:cs="Times New Roman"/>
          <w:sz w:val="28"/>
          <w:szCs w:val="28"/>
          <w:lang w:val="uk-UA"/>
        </w:rPr>
        <w:t xml:space="preserve"> В.1.4.3) ймовірно може призвести до пришвидшення обміління річок, а також сприяти зниженню рівня підземних вод, внаслідок чого може зникати вода в криницях. </w:t>
      </w:r>
    </w:p>
    <w:p w14:paraId="11AFF1E2" w14:textId="3A28DC2D" w:rsidR="00586408" w:rsidRDefault="00334920" w:rsidP="00C427F7">
      <w:pPr>
        <w:tabs>
          <w:tab w:val="left" w:pos="-567"/>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Ймовірні негативні наслідки капітального ремонту шляхопроводів </w:t>
      </w:r>
      <w:r>
        <w:rPr>
          <w:rFonts w:ascii="Times New Roman" w:hAnsi="Times New Roman" w:cs="Times New Roman"/>
          <w:color w:val="000000"/>
          <w:sz w:val="28"/>
          <w:szCs w:val="28"/>
          <w:lang w:val="uk-UA" w:eastAsia="it-IT"/>
        </w:rPr>
        <w:t>(</w:t>
      </w:r>
      <w:proofErr w:type="spellStart"/>
      <w:r w:rsidRPr="00805AB0">
        <w:rPr>
          <w:rFonts w:ascii="Times New Roman" w:hAnsi="Times New Roman" w:cs="Times New Roman"/>
          <w:sz w:val="28"/>
          <w:szCs w:val="28"/>
          <w:lang w:val="uk-UA"/>
        </w:rPr>
        <w:t>проєкт</w:t>
      </w:r>
      <w:proofErr w:type="spellEnd"/>
      <w:r w:rsidRPr="00805AB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3</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 xml:space="preserve">1) </w:t>
      </w:r>
      <w:r>
        <w:rPr>
          <w:rFonts w:ascii="Times New Roman" w:hAnsi="Times New Roman" w:cs="Times New Roman"/>
          <w:sz w:val="28"/>
          <w:szCs w:val="28"/>
          <w:lang w:val="uk-UA"/>
        </w:rPr>
        <w:t xml:space="preserve">та асфальтобетонного покриття автомобільних доріг </w:t>
      </w:r>
      <w:r>
        <w:rPr>
          <w:rFonts w:ascii="Times New Roman" w:hAnsi="Times New Roman" w:cs="Times New Roman"/>
          <w:color w:val="000000"/>
          <w:sz w:val="28"/>
          <w:szCs w:val="28"/>
          <w:lang w:val="uk-UA" w:eastAsia="it-IT"/>
        </w:rPr>
        <w:t>(</w:t>
      </w:r>
      <w:proofErr w:type="spellStart"/>
      <w:r w:rsidRPr="00805AB0">
        <w:rPr>
          <w:rFonts w:ascii="Times New Roman" w:hAnsi="Times New Roman" w:cs="Times New Roman"/>
          <w:sz w:val="28"/>
          <w:szCs w:val="28"/>
          <w:lang w:val="uk-UA"/>
        </w:rPr>
        <w:t>проєкт</w:t>
      </w:r>
      <w:proofErr w:type="spellEnd"/>
      <w:r w:rsidRPr="00805AB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4</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3</w:t>
      </w:r>
      <w:r w:rsidRPr="00805AB0">
        <w:rPr>
          <w:rFonts w:ascii="Times New Roman" w:hAnsi="Times New Roman" w:cs="Times New Roman"/>
          <w:color w:val="000000"/>
          <w:sz w:val="28"/>
          <w:szCs w:val="28"/>
          <w:lang w:val="uk-UA" w:eastAsia="it-IT"/>
        </w:rPr>
        <w:t>.</w:t>
      </w:r>
      <w:r>
        <w:rPr>
          <w:rFonts w:ascii="Times New Roman" w:hAnsi="Times New Roman" w:cs="Times New Roman"/>
          <w:color w:val="000000"/>
          <w:sz w:val="28"/>
          <w:szCs w:val="28"/>
          <w:lang w:val="uk-UA" w:eastAsia="it-IT"/>
        </w:rPr>
        <w:t xml:space="preserve">2) </w:t>
      </w:r>
      <w:r>
        <w:rPr>
          <w:rFonts w:ascii="Times New Roman" w:hAnsi="Times New Roman" w:cs="Times New Roman"/>
          <w:sz w:val="28"/>
          <w:szCs w:val="28"/>
          <w:lang w:val="uk-UA"/>
        </w:rPr>
        <w:t xml:space="preserve">в населених пунктах громад Платформи можуть бути пов’язані зі </w:t>
      </w:r>
      <w:r w:rsidR="00586408">
        <w:rPr>
          <w:rFonts w:ascii="Times New Roman" w:hAnsi="Times New Roman" w:cs="Times New Roman"/>
          <w:sz w:val="28"/>
          <w:szCs w:val="28"/>
          <w:lang w:val="uk-UA"/>
        </w:rPr>
        <w:t>змін</w:t>
      </w:r>
      <w:r>
        <w:rPr>
          <w:rFonts w:ascii="Times New Roman" w:hAnsi="Times New Roman" w:cs="Times New Roman"/>
          <w:sz w:val="28"/>
          <w:szCs w:val="28"/>
          <w:lang w:val="uk-UA"/>
        </w:rPr>
        <w:t xml:space="preserve">ою </w:t>
      </w:r>
      <w:r w:rsidR="00586408">
        <w:rPr>
          <w:rFonts w:ascii="Times New Roman" w:hAnsi="Times New Roman" w:cs="Times New Roman"/>
          <w:sz w:val="28"/>
          <w:szCs w:val="28"/>
          <w:lang w:val="uk-UA"/>
        </w:rPr>
        <w:t xml:space="preserve">режиму ґрунтових вод </w:t>
      </w:r>
      <w:r>
        <w:rPr>
          <w:rFonts w:ascii="Times New Roman" w:hAnsi="Times New Roman" w:cs="Times New Roman"/>
          <w:sz w:val="28"/>
          <w:szCs w:val="28"/>
          <w:lang w:val="uk-UA"/>
        </w:rPr>
        <w:t>та</w:t>
      </w:r>
      <w:r w:rsidR="00586408">
        <w:rPr>
          <w:rFonts w:ascii="Times New Roman" w:hAnsi="Times New Roman" w:cs="Times New Roman"/>
          <w:sz w:val="28"/>
          <w:szCs w:val="28"/>
          <w:lang w:val="uk-UA"/>
        </w:rPr>
        <w:t xml:space="preserve"> </w:t>
      </w:r>
      <w:r w:rsidR="00586408" w:rsidRPr="00586408">
        <w:rPr>
          <w:rFonts w:ascii="Times New Roman" w:hAnsi="Times New Roman" w:cs="Times New Roman"/>
          <w:sz w:val="28"/>
          <w:szCs w:val="28"/>
          <w:lang w:val="uk-UA"/>
        </w:rPr>
        <w:t>скидів зливових і талих стічних вод з дорожнього покриття, які містять нафтопродукти та інші хімічні сполуки.</w:t>
      </w:r>
    </w:p>
    <w:p w14:paraId="244B55E0" w14:textId="3E7EBFEF" w:rsidR="005617CD" w:rsidRPr="005617CD" w:rsidRDefault="00B31F1D" w:rsidP="00C427F7">
      <w:pPr>
        <w:pStyle w:val="af2"/>
        <w:widowControl w:val="0"/>
        <w:spacing w:before="0"/>
        <w:ind w:right="119" w:firstLine="709"/>
        <w:rPr>
          <w:rFonts w:ascii="Times New Roman" w:hAnsi="Times New Roman" w:cs="Times New Roman"/>
          <w:sz w:val="28"/>
          <w:szCs w:val="28"/>
          <w:lang w:val="uk-UA"/>
        </w:rPr>
      </w:pPr>
      <w:r w:rsidRPr="005617CD">
        <w:rPr>
          <w:rFonts w:ascii="Times New Roman" w:hAnsi="Times New Roman" w:cs="Times New Roman"/>
          <w:sz w:val="28"/>
          <w:szCs w:val="28"/>
          <w:lang w:val="uk-UA"/>
        </w:rPr>
        <w:t xml:space="preserve">Позитивно на якість поверхневих </w:t>
      </w:r>
      <w:r w:rsidR="00DA22B4" w:rsidRPr="00DA22B4">
        <w:rPr>
          <w:rFonts w:ascii="Times New Roman" w:hAnsi="Times New Roman" w:cs="Times New Roman"/>
          <w:sz w:val="28"/>
          <w:szCs w:val="28"/>
          <w:lang w:val="uk-UA"/>
        </w:rPr>
        <w:t>вод</w:t>
      </w:r>
      <w:r w:rsidR="00DA22B4">
        <w:rPr>
          <w:rFonts w:ascii="Times New Roman" w:hAnsi="Times New Roman" w:cs="Times New Roman"/>
          <w:sz w:val="28"/>
          <w:szCs w:val="28"/>
          <w:lang w:val="uk-UA"/>
        </w:rPr>
        <w:t xml:space="preserve"> </w:t>
      </w:r>
      <w:r w:rsidRPr="005617CD">
        <w:rPr>
          <w:rFonts w:ascii="Times New Roman" w:hAnsi="Times New Roman" w:cs="Times New Roman"/>
          <w:sz w:val="28"/>
          <w:szCs w:val="28"/>
          <w:lang w:val="uk-UA"/>
        </w:rPr>
        <w:t xml:space="preserve">має вплинути </w:t>
      </w:r>
      <w:r w:rsidR="00DA22B4">
        <w:rPr>
          <w:rFonts w:ascii="Times New Roman" w:hAnsi="Times New Roman" w:cs="Times New Roman"/>
          <w:sz w:val="28"/>
          <w:szCs w:val="28"/>
          <w:lang w:val="uk-UA"/>
        </w:rPr>
        <w:t xml:space="preserve">розчищення </w:t>
      </w:r>
      <w:proofErr w:type="spellStart"/>
      <w:r w:rsidR="00DA22B4">
        <w:rPr>
          <w:rFonts w:ascii="Times New Roman" w:hAnsi="Times New Roman" w:cs="Times New Roman"/>
          <w:sz w:val="28"/>
          <w:szCs w:val="28"/>
          <w:lang w:val="uk-UA"/>
        </w:rPr>
        <w:t>русел</w:t>
      </w:r>
      <w:proofErr w:type="spellEnd"/>
      <w:r w:rsidR="00DA22B4">
        <w:rPr>
          <w:rFonts w:ascii="Times New Roman" w:hAnsi="Times New Roman" w:cs="Times New Roman"/>
          <w:sz w:val="28"/>
          <w:szCs w:val="28"/>
          <w:lang w:val="uk-UA"/>
        </w:rPr>
        <w:t xml:space="preserve"> річок </w:t>
      </w:r>
      <w:r w:rsidR="009B626E">
        <w:rPr>
          <w:rFonts w:ascii="Times New Roman" w:hAnsi="Times New Roman" w:cs="Times New Roman"/>
          <w:sz w:val="28"/>
          <w:szCs w:val="28"/>
          <w:lang w:val="uk-UA"/>
        </w:rPr>
        <w:t xml:space="preserve">на території </w:t>
      </w:r>
      <w:proofErr w:type="spellStart"/>
      <w:r w:rsidR="009B626E">
        <w:rPr>
          <w:rFonts w:ascii="Times New Roman" w:hAnsi="Times New Roman" w:cs="Times New Roman"/>
          <w:sz w:val="28"/>
          <w:szCs w:val="28"/>
          <w:lang w:val="uk-UA"/>
        </w:rPr>
        <w:t>Селидівської</w:t>
      </w:r>
      <w:proofErr w:type="spellEnd"/>
      <w:r w:rsidR="009B626E">
        <w:rPr>
          <w:rFonts w:ascii="Times New Roman" w:hAnsi="Times New Roman" w:cs="Times New Roman"/>
          <w:sz w:val="28"/>
          <w:szCs w:val="28"/>
          <w:lang w:val="uk-UA"/>
        </w:rPr>
        <w:t xml:space="preserve"> і Добропільської територіальних громад </w:t>
      </w:r>
      <w:r w:rsidR="009B626E" w:rsidRPr="004E4024">
        <w:rPr>
          <w:rFonts w:ascii="Times New Roman" w:hAnsi="Times New Roman" w:cs="Times New Roman"/>
          <w:sz w:val="28"/>
          <w:szCs w:val="28"/>
          <w:lang w:val="uk-UA"/>
        </w:rPr>
        <w:t>(</w:t>
      </w:r>
      <w:proofErr w:type="spellStart"/>
      <w:r w:rsidR="009B626E" w:rsidRPr="004E4024">
        <w:rPr>
          <w:rFonts w:ascii="Times New Roman" w:hAnsi="Times New Roman" w:cs="Times New Roman"/>
          <w:sz w:val="28"/>
          <w:szCs w:val="28"/>
          <w:lang w:val="uk-UA"/>
        </w:rPr>
        <w:t>проєкт</w:t>
      </w:r>
      <w:proofErr w:type="spellEnd"/>
      <w:r w:rsidR="009B626E" w:rsidRPr="004E4024">
        <w:rPr>
          <w:rFonts w:ascii="Times New Roman" w:hAnsi="Times New Roman" w:cs="Times New Roman"/>
          <w:sz w:val="28"/>
          <w:szCs w:val="28"/>
          <w:lang w:val="uk-UA"/>
        </w:rPr>
        <w:t xml:space="preserve"> А.</w:t>
      </w:r>
      <w:r w:rsidR="009B626E">
        <w:rPr>
          <w:rFonts w:ascii="Times New Roman" w:hAnsi="Times New Roman" w:cs="Times New Roman"/>
          <w:sz w:val="28"/>
          <w:szCs w:val="28"/>
          <w:lang w:val="uk-UA"/>
        </w:rPr>
        <w:t>3</w:t>
      </w:r>
      <w:r w:rsidR="009B626E" w:rsidRPr="004E4024">
        <w:rPr>
          <w:rFonts w:ascii="Times New Roman" w:hAnsi="Times New Roman" w:cs="Times New Roman"/>
          <w:sz w:val="28"/>
          <w:szCs w:val="28"/>
          <w:lang w:val="uk-UA"/>
        </w:rPr>
        <w:t>.2</w:t>
      </w:r>
      <w:r w:rsidR="009B626E" w:rsidRPr="008C202E">
        <w:rPr>
          <w:rFonts w:ascii="Times New Roman" w:hAnsi="Times New Roman" w:cs="Times New Roman"/>
          <w:sz w:val="28"/>
          <w:szCs w:val="28"/>
          <w:lang w:val="uk-UA"/>
        </w:rPr>
        <w:t>.</w:t>
      </w:r>
      <w:r w:rsidR="009B626E">
        <w:rPr>
          <w:rFonts w:ascii="Times New Roman" w:hAnsi="Times New Roman" w:cs="Times New Roman"/>
          <w:sz w:val="28"/>
          <w:szCs w:val="28"/>
          <w:lang w:val="uk-UA"/>
        </w:rPr>
        <w:t>1</w:t>
      </w:r>
      <w:r w:rsidR="009B626E" w:rsidRPr="008C202E">
        <w:rPr>
          <w:rFonts w:ascii="Times New Roman" w:hAnsi="Times New Roman" w:cs="Times New Roman"/>
          <w:sz w:val="28"/>
          <w:szCs w:val="28"/>
          <w:lang w:val="uk-UA"/>
        </w:rPr>
        <w:t>)</w:t>
      </w:r>
      <w:r w:rsidR="00025B07">
        <w:rPr>
          <w:rFonts w:ascii="Times New Roman" w:hAnsi="Times New Roman" w:cs="Times New Roman"/>
          <w:sz w:val="28"/>
          <w:szCs w:val="28"/>
          <w:lang w:val="uk-UA"/>
        </w:rPr>
        <w:t>,</w:t>
      </w:r>
      <w:r w:rsidR="00D231E7">
        <w:rPr>
          <w:rFonts w:ascii="Times New Roman" w:hAnsi="Times New Roman" w:cs="Times New Roman"/>
          <w:sz w:val="28"/>
          <w:szCs w:val="28"/>
          <w:lang w:val="uk-UA"/>
        </w:rPr>
        <w:t xml:space="preserve"> </w:t>
      </w:r>
      <w:r w:rsidR="009B626E">
        <w:rPr>
          <w:rFonts w:ascii="Times New Roman" w:hAnsi="Times New Roman" w:cs="Times New Roman"/>
          <w:sz w:val="28"/>
          <w:szCs w:val="28"/>
          <w:lang w:val="uk-UA"/>
        </w:rPr>
        <w:t>розчи</w:t>
      </w:r>
      <w:r w:rsidR="00DA22B4">
        <w:rPr>
          <w:rFonts w:ascii="Times New Roman" w:hAnsi="Times New Roman" w:cs="Times New Roman"/>
          <w:sz w:val="28"/>
          <w:szCs w:val="28"/>
          <w:lang w:val="uk-UA"/>
        </w:rPr>
        <w:t xml:space="preserve">щення і днопоглиблення водойм </w:t>
      </w:r>
      <w:r w:rsidR="009B626E">
        <w:rPr>
          <w:rFonts w:ascii="Times New Roman" w:hAnsi="Times New Roman" w:cs="Times New Roman"/>
          <w:sz w:val="28"/>
          <w:szCs w:val="28"/>
          <w:lang w:val="uk-UA"/>
        </w:rPr>
        <w:t xml:space="preserve">в м. </w:t>
      </w:r>
      <w:proofErr w:type="spellStart"/>
      <w:r w:rsidR="009B626E">
        <w:rPr>
          <w:rFonts w:ascii="Times New Roman" w:hAnsi="Times New Roman" w:cs="Times New Roman"/>
          <w:sz w:val="28"/>
          <w:szCs w:val="28"/>
          <w:lang w:val="uk-UA"/>
        </w:rPr>
        <w:t>Мирноград</w:t>
      </w:r>
      <w:proofErr w:type="spellEnd"/>
      <w:r w:rsidR="009B626E">
        <w:rPr>
          <w:rFonts w:ascii="Times New Roman" w:hAnsi="Times New Roman" w:cs="Times New Roman"/>
          <w:sz w:val="28"/>
          <w:szCs w:val="28"/>
          <w:lang w:val="uk-UA"/>
        </w:rPr>
        <w:t xml:space="preserve"> </w:t>
      </w:r>
      <w:r w:rsidR="009B626E" w:rsidRPr="004E4024">
        <w:rPr>
          <w:rFonts w:ascii="Times New Roman" w:hAnsi="Times New Roman" w:cs="Times New Roman"/>
          <w:sz w:val="28"/>
          <w:szCs w:val="28"/>
          <w:lang w:val="uk-UA"/>
        </w:rPr>
        <w:t>(</w:t>
      </w:r>
      <w:proofErr w:type="spellStart"/>
      <w:r w:rsidR="009B626E" w:rsidRPr="004E4024">
        <w:rPr>
          <w:rFonts w:ascii="Times New Roman" w:hAnsi="Times New Roman" w:cs="Times New Roman"/>
          <w:sz w:val="28"/>
          <w:szCs w:val="28"/>
          <w:lang w:val="uk-UA"/>
        </w:rPr>
        <w:t>проєкт</w:t>
      </w:r>
      <w:proofErr w:type="spellEnd"/>
      <w:r w:rsidR="009B626E" w:rsidRPr="004E4024">
        <w:rPr>
          <w:rFonts w:ascii="Times New Roman" w:hAnsi="Times New Roman" w:cs="Times New Roman"/>
          <w:sz w:val="28"/>
          <w:szCs w:val="28"/>
          <w:lang w:val="uk-UA"/>
        </w:rPr>
        <w:t xml:space="preserve"> А.</w:t>
      </w:r>
      <w:r w:rsidR="009B626E">
        <w:rPr>
          <w:rFonts w:ascii="Times New Roman" w:hAnsi="Times New Roman" w:cs="Times New Roman"/>
          <w:sz w:val="28"/>
          <w:szCs w:val="28"/>
          <w:lang w:val="uk-UA"/>
        </w:rPr>
        <w:t>3</w:t>
      </w:r>
      <w:r w:rsidR="009B626E" w:rsidRPr="004E4024">
        <w:rPr>
          <w:rFonts w:ascii="Times New Roman" w:hAnsi="Times New Roman" w:cs="Times New Roman"/>
          <w:sz w:val="28"/>
          <w:szCs w:val="28"/>
          <w:lang w:val="uk-UA"/>
        </w:rPr>
        <w:t>.2</w:t>
      </w:r>
      <w:r w:rsidR="009B626E" w:rsidRPr="008C202E">
        <w:rPr>
          <w:rFonts w:ascii="Times New Roman" w:hAnsi="Times New Roman" w:cs="Times New Roman"/>
          <w:sz w:val="28"/>
          <w:szCs w:val="28"/>
          <w:lang w:val="uk-UA"/>
        </w:rPr>
        <w:t>.</w:t>
      </w:r>
      <w:r w:rsidR="009B626E">
        <w:rPr>
          <w:rFonts w:ascii="Times New Roman" w:hAnsi="Times New Roman" w:cs="Times New Roman"/>
          <w:sz w:val="28"/>
          <w:szCs w:val="28"/>
          <w:lang w:val="uk-UA"/>
        </w:rPr>
        <w:t>2</w:t>
      </w:r>
      <w:r w:rsidR="009B626E" w:rsidRPr="008C202E">
        <w:rPr>
          <w:rFonts w:ascii="Times New Roman" w:hAnsi="Times New Roman" w:cs="Times New Roman"/>
          <w:sz w:val="28"/>
          <w:szCs w:val="28"/>
          <w:lang w:val="uk-UA"/>
        </w:rPr>
        <w:t>)</w:t>
      </w:r>
      <w:r w:rsidR="00025B07">
        <w:rPr>
          <w:rFonts w:ascii="Times New Roman" w:hAnsi="Times New Roman" w:cs="Times New Roman"/>
          <w:sz w:val="28"/>
          <w:szCs w:val="28"/>
          <w:lang w:val="uk-UA"/>
        </w:rPr>
        <w:t>,</w:t>
      </w:r>
      <w:r w:rsidR="009B626E" w:rsidRPr="008C202E">
        <w:rPr>
          <w:rFonts w:ascii="Times New Roman" w:hAnsi="Times New Roman" w:cs="Times New Roman"/>
          <w:sz w:val="28"/>
          <w:szCs w:val="28"/>
          <w:lang w:val="uk-UA"/>
        </w:rPr>
        <w:t xml:space="preserve"> </w:t>
      </w:r>
      <w:r w:rsidR="00AD7C99">
        <w:rPr>
          <w:rFonts w:ascii="Times New Roman" w:hAnsi="Times New Roman" w:cs="Times New Roman"/>
          <w:sz w:val="28"/>
          <w:szCs w:val="28"/>
          <w:lang w:val="uk-UA"/>
        </w:rPr>
        <w:t xml:space="preserve">очистка шахтної води </w:t>
      </w:r>
      <w:r w:rsidR="00AD7C99" w:rsidRPr="004E4024">
        <w:rPr>
          <w:rFonts w:ascii="Times New Roman" w:hAnsi="Times New Roman" w:cs="Times New Roman"/>
          <w:sz w:val="28"/>
          <w:szCs w:val="28"/>
          <w:lang w:val="uk-UA"/>
        </w:rPr>
        <w:t>(</w:t>
      </w:r>
      <w:proofErr w:type="spellStart"/>
      <w:r w:rsidR="00AD7C99" w:rsidRPr="004E4024">
        <w:rPr>
          <w:rFonts w:ascii="Times New Roman" w:hAnsi="Times New Roman" w:cs="Times New Roman"/>
          <w:sz w:val="28"/>
          <w:szCs w:val="28"/>
          <w:lang w:val="uk-UA"/>
        </w:rPr>
        <w:t>проєкт</w:t>
      </w:r>
      <w:r w:rsidR="00AD7C99">
        <w:rPr>
          <w:rFonts w:ascii="Times New Roman" w:hAnsi="Times New Roman" w:cs="Times New Roman"/>
          <w:sz w:val="28"/>
          <w:szCs w:val="28"/>
          <w:lang w:val="uk-UA"/>
        </w:rPr>
        <w:t>и</w:t>
      </w:r>
      <w:proofErr w:type="spellEnd"/>
      <w:r w:rsidR="00AD7C99" w:rsidRPr="004E4024">
        <w:rPr>
          <w:rFonts w:ascii="Times New Roman" w:hAnsi="Times New Roman" w:cs="Times New Roman"/>
          <w:sz w:val="28"/>
          <w:szCs w:val="28"/>
          <w:lang w:val="uk-UA"/>
        </w:rPr>
        <w:t xml:space="preserve"> </w:t>
      </w:r>
      <w:r w:rsidR="00AD7C99">
        <w:rPr>
          <w:rFonts w:ascii="Times New Roman" w:hAnsi="Times New Roman" w:cs="Times New Roman"/>
          <w:sz w:val="28"/>
          <w:szCs w:val="28"/>
          <w:lang w:val="uk-UA"/>
        </w:rPr>
        <w:t>В.4</w:t>
      </w:r>
      <w:r w:rsidR="00AD7C99" w:rsidRPr="004E4024">
        <w:rPr>
          <w:rFonts w:ascii="Times New Roman" w:hAnsi="Times New Roman" w:cs="Times New Roman"/>
          <w:sz w:val="28"/>
          <w:szCs w:val="28"/>
          <w:lang w:val="uk-UA"/>
        </w:rPr>
        <w:t>.</w:t>
      </w:r>
      <w:r w:rsidR="00AD7C99">
        <w:rPr>
          <w:rFonts w:ascii="Times New Roman" w:hAnsi="Times New Roman" w:cs="Times New Roman"/>
          <w:sz w:val="28"/>
          <w:szCs w:val="28"/>
          <w:lang w:val="uk-UA"/>
        </w:rPr>
        <w:t>1</w:t>
      </w:r>
      <w:r w:rsidR="00AD7C99" w:rsidRPr="008C202E">
        <w:rPr>
          <w:rFonts w:ascii="Times New Roman" w:hAnsi="Times New Roman" w:cs="Times New Roman"/>
          <w:sz w:val="28"/>
          <w:szCs w:val="28"/>
          <w:lang w:val="uk-UA"/>
        </w:rPr>
        <w:t>.</w:t>
      </w:r>
      <w:r w:rsidR="00AD7C99">
        <w:rPr>
          <w:rFonts w:ascii="Times New Roman" w:hAnsi="Times New Roman" w:cs="Times New Roman"/>
          <w:sz w:val="28"/>
          <w:szCs w:val="28"/>
          <w:lang w:val="uk-UA"/>
        </w:rPr>
        <w:t>1-В.4</w:t>
      </w:r>
      <w:r w:rsidR="00AD7C99" w:rsidRPr="004E4024">
        <w:rPr>
          <w:rFonts w:ascii="Times New Roman" w:hAnsi="Times New Roman" w:cs="Times New Roman"/>
          <w:sz w:val="28"/>
          <w:szCs w:val="28"/>
          <w:lang w:val="uk-UA"/>
        </w:rPr>
        <w:t>.</w:t>
      </w:r>
      <w:r w:rsidR="00813AD6">
        <w:rPr>
          <w:rFonts w:ascii="Times New Roman" w:hAnsi="Times New Roman" w:cs="Times New Roman"/>
          <w:sz w:val="28"/>
          <w:szCs w:val="28"/>
          <w:lang w:val="uk-UA"/>
        </w:rPr>
        <w:t>1</w:t>
      </w:r>
      <w:r w:rsidR="00AD7C99" w:rsidRPr="008C202E">
        <w:rPr>
          <w:rFonts w:ascii="Times New Roman" w:hAnsi="Times New Roman" w:cs="Times New Roman"/>
          <w:sz w:val="28"/>
          <w:szCs w:val="28"/>
          <w:lang w:val="uk-UA"/>
        </w:rPr>
        <w:t>.</w:t>
      </w:r>
      <w:r w:rsidR="00813AD6">
        <w:rPr>
          <w:rFonts w:ascii="Times New Roman" w:hAnsi="Times New Roman" w:cs="Times New Roman"/>
          <w:sz w:val="28"/>
          <w:szCs w:val="28"/>
          <w:lang w:val="uk-UA"/>
        </w:rPr>
        <w:t>2</w:t>
      </w:r>
      <w:r w:rsidR="0010133B">
        <w:rPr>
          <w:rFonts w:ascii="Times New Roman" w:hAnsi="Times New Roman" w:cs="Times New Roman"/>
          <w:sz w:val="28"/>
          <w:szCs w:val="28"/>
          <w:lang w:val="uk-UA"/>
        </w:rPr>
        <w:t xml:space="preserve"> та операційна ціль Е.3.1</w:t>
      </w:r>
      <w:r w:rsidR="00813AD6">
        <w:rPr>
          <w:rFonts w:ascii="Times New Roman" w:hAnsi="Times New Roman" w:cs="Times New Roman"/>
          <w:sz w:val="28"/>
          <w:szCs w:val="28"/>
          <w:lang w:val="uk-UA"/>
        </w:rPr>
        <w:t xml:space="preserve">), </w:t>
      </w:r>
      <w:r w:rsidR="00C427F7" w:rsidRPr="00C427F7">
        <w:rPr>
          <w:rFonts w:ascii="Times New Roman" w:hAnsi="Times New Roman" w:cs="Times New Roman"/>
          <w:color w:val="000000"/>
          <w:sz w:val="28"/>
          <w:szCs w:val="28"/>
          <w:lang w:val="uk-UA" w:eastAsia="it-IT"/>
        </w:rPr>
        <w:t xml:space="preserve">реконструкція </w:t>
      </w:r>
      <w:r w:rsidR="00AD7C99">
        <w:rPr>
          <w:rFonts w:ascii="Times New Roman" w:hAnsi="Times New Roman" w:cs="Times New Roman"/>
          <w:color w:val="000000"/>
          <w:sz w:val="28"/>
          <w:szCs w:val="28"/>
          <w:lang w:val="uk-UA" w:eastAsia="it-IT"/>
        </w:rPr>
        <w:t xml:space="preserve">систем </w:t>
      </w:r>
      <w:r w:rsidR="00C427F7" w:rsidRPr="00C427F7">
        <w:rPr>
          <w:rFonts w:ascii="Times New Roman" w:hAnsi="Times New Roman" w:cs="Times New Roman"/>
          <w:color w:val="000000"/>
          <w:sz w:val="28"/>
          <w:szCs w:val="28"/>
          <w:lang w:val="uk-UA" w:eastAsia="it-IT"/>
        </w:rPr>
        <w:t>водоп</w:t>
      </w:r>
      <w:r w:rsidR="00AD7C99">
        <w:rPr>
          <w:rFonts w:ascii="Times New Roman" w:hAnsi="Times New Roman" w:cs="Times New Roman"/>
          <w:color w:val="000000"/>
          <w:sz w:val="28"/>
          <w:szCs w:val="28"/>
          <w:lang w:val="uk-UA" w:eastAsia="it-IT"/>
        </w:rPr>
        <w:t xml:space="preserve">остачання і водовідведення, </w:t>
      </w:r>
      <w:r w:rsidR="00C427F7" w:rsidRPr="00C427F7">
        <w:rPr>
          <w:rFonts w:ascii="Times New Roman" w:hAnsi="Times New Roman" w:cs="Times New Roman"/>
          <w:color w:val="000000"/>
          <w:sz w:val="28"/>
          <w:szCs w:val="28"/>
          <w:lang w:val="uk-UA" w:eastAsia="it-IT"/>
        </w:rPr>
        <w:t xml:space="preserve">каналізаційних очисних споруд </w:t>
      </w:r>
      <w:r w:rsidR="00AD7C99" w:rsidRPr="004E4024">
        <w:rPr>
          <w:rFonts w:ascii="Times New Roman" w:hAnsi="Times New Roman" w:cs="Times New Roman"/>
          <w:sz w:val="28"/>
          <w:szCs w:val="28"/>
          <w:lang w:val="uk-UA"/>
        </w:rPr>
        <w:t>(</w:t>
      </w:r>
      <w:proofErr w:type="spellStart"/>
      <w:r w:rsidR="00AD7C99" w:rsidRPr="004E4024">
        <w:rPr>
          <w:rFonts w:ascii="Times New Roman" w:hAnsi="Times New Roman" w:cs="Times New Roman"/>
          <w:sz w:val="28"/>
          <w:szCs w:val="28"/>
          <w:lang w:val="uk-UA"/>
        </w:rPr>
        <w:t>проєкт</w:t>
      </w:r>
      <w:r w:rsidR="00AD7C99">
        <w:rPr>
          <w:rFonts w:ascii="Times New Roman" w:hAnsi="Times New Roman" w:cs="Times New Roman"/>
          <w:sz w:val="28"/>
          <w:szCs w:val="28"/>
          <w:lang w:val="uk-UA"/>
        </w:rPr>
        <w:t>и</w:t>
      </w:r>
      <w:proofErr w:type="spellEnd"/>
      <w:r w:rsidR="00AD7C99" w:rsidRPr="004E4024">
        <w:rPr>
          <w:rFonts w:ascii="Times New Roman" w:hAnsi="Times New Roman" w:cs="Times New Roman"/>
          <w:sz w:val="28"/>
          <w:szCs w:val="28"/>
          <w:lang w:val="uk-UA"/>
        </w:rPr>
        <w:t xml:space="preserve"> </w:t>
      </w:r>
      <w:r w:rsidR="00AD7C99">
        <w:rPr>
          <w:rFonts w:ascii="Times New Roman" w:hAnsi="Times New Roman" w:cs="Times New Roman"/>
          <w:sz w:val="28"/>
          <w:szCs w:val="28"/>
          <w:lang w:val="uk-UA"/>
        </w:rPr>
        <w:t>В.4</w:t>
      </w:r>
      <w:r w:rsidR="00AD7C99" w:rsidRPr="004E4024">
        <w:rPr>
          <w:rFonts w:ascii="Times New Roman" w:hAnsi="Times New Roman" w:cs="Times New Roman"/>
          <w:sz w:val="28"/>
          <w:szCs w:val="28"/>
          <w:lang w:val="uk-UA"/>
        </w:rPr>
        <w:t>.</w:t>
      </w:r>
      <w:r w:rsidR="00AD7C99">
        <w:rPr>
          <w:rFonts w:ascii="Times New Roman" w:hAnsi="Times New Roman" w:cs="Times New Roman"/>
          <w:sz w:val="28"/>
          <w:szCs w:val="28"/>
          <w:lang w:val="uk-UA"/>
        </w:rPr>
        <w:t>2</w:t>
      </w:r>
      <w:r w:rsidR="00AD7C99" w:rsidRPr="008C202E">
        <w:rPr>
          <w:rFonts w:ascii="Times New Roman" w:hAnsi="Times New Roman" w:cs="Times New Roman"/>
          <w:sz w:val="28"/>
          <w:szCs w:val="28"/>
          <w:lang w:val="uk-UA"/>
        </w:rPr>
        <w:t>.</w:t>
      </w:r>
      <w:r w:rsidR="00AD7C99">
        <w:rPr>
          <w:rFonts w:ascii="Times New Roman" w:hAnsi="Times New Roman" w:cs="Times New Roman"/>
          <w:sz w:val="28"/>
          <w:szCs w:val="28"/>
          <w:lang w:val="uk-UA"/>
        </w:rPr>
        <w:t>1-В.4</w:t>
      </w:r>
      <w:r w:rsidR="00AD7C99" w:rsidRPr="004E4024">
        <w:rPr>
          <w:rFonts w:ascii="Times New Roman" w:hAnsi="Times New Roman" w:cs="Times New Roman"/>
          <w:sz w:val="28"/>
          <w:szCs w:val="28"/>
          <w:lang w:val="uk-UA"/>
        </w:rPr>
        <w:t>.</w:t>
      </w:r>
      <w:r w:rsidR="00AD7C99">
        <w:rPr>
          <w:rFonts w:ascii="Times New Roman" w:hAnsi="Times New Roman" w:cs="Times New Roman"/>
          <w:sz w:val="28"/>
          <w:szCs w:val="28"/>
          <w:lang w:val="uk-UA"/>
        </w:rPr>
        <w:t>2</w:t>
      </w:r>
      <w:r w:rsidR="00AD7C99" w:rsidRPr="008C202E">
        <w:rPr>
          <w:rFonts w:ascii="Times New Roman" w:hAnsi="Times New Roman" w:cs="Times New Roman"/>
          <w:sz w:val="28"/>
          <w:szCs w:val="28"/>
          <w:lang w:val="uk-UA"/>
        </w:rPr>
        <w:t>.</w:t>
      </w:r>
      <w:r w:rsidR="00AD7C99">
        <w:rPr>
          <w:rFonts w:ascii="Times New Roman" w:hAnsi="Times New Roman" w:cs="Times New Roman"/>
          <w:sz w:val="28"/>
          <w:szCs w:val="28"/>
          <w:lang w:val="uk-UA"/>
        </w:rPr>
        <w:t>4</w:t>
      </w:r>
      <w:r w:rsidR="00AD7C99" w:rsidRPr="008C202E">
        <w:rPr>
          <w:rFonts w:ascii="Times New Roman" w:hAnsi="Times New Roman" w:cs="Times New Roman"/>
          <w:sz w:val="28"/>
          <w:szCs w:val="28"/>
          <w:lang w:val="uk-UA"/>
        </w:rPr>
        <w:t>)</w:t>
      </w:r>
      <w:r w:rsidR="00334920">
        <w:rPr>
          <w:rFonts w:ascii="Times New Roman" w:hAnsi="Times New Roman" w:cs="Times New Roman"/>
          <w:sz w:val="28"/>
          <w:szCs w:val="28"/>
          <w:lang w:val="uk-UA"/>
        </w:rPr>
        <w:t>.</w:t>
      </w:r>
      <w:r w:rsidR="00D231E7">
        <w:rPr>
          <w:rFonts w:ascii="Times New Roman" w:hAnsi="Times New Roman" w:cs="Times New Roman"/>
          <w:sz w:val="28"/>
          <w:szCs w:val="28"/>
          <w:lang w:val="uk-UA"/>
        </w:rPr>
        <w:t xml:space="preserve"> </w:t>
      </w:r>
    </w:p>
    <w:p w14:paraId="6D03F465" w14:textId="26D4B06D" w:rsidR="00D60023" w:rsidRPr="00D60023" w:rsidRDefault="00324C1E" w:rsidP="00D60023">
      <w:pPr>
        <w:tabs>
          <w:tab w:val="left" w:pos="-567"/>
        </w:tabs>
        <w:ind w:firstLine="709"/>
        <w:jc w:val="both"/>
        <w:rPr>
          <w:rFonts w:ascii="Times New Roman" w:hAnsi="Times New Roman" w:cs="Times New Roman"/>
          <w:sz w:val="28"/>
          <w:szCs w:val="28"/>
          <w:lang w:val="uk-UA"/>
        </w:rPr>
      </w:pPr>
      <w:r w:rsidRPr="00D60023">
        <w:rPr>
          <w:rFonts w:ascii="Times New Roman" w:hAnsi="Times New Roman" w:cs="Times New Roman"/>
          <w:b/>
          <w:sz w:val="28"/>
          <w:szCs w:val="28"/>
          <w:lang w:val="uk-UA"/>
        </w:rPr>
        <w:t>Земельні ресурси</w:t>
      </w:r>
      <w:r w:rsidR="00A6399A" w:rsidRPr="00D60023">
        <w:rPr>
          <w:rFonts w:ascii="Times New Roman" w:hAnsi="Times New Roman" w:cs="Times New Roman"/>
          <w:b/>
          <w:sz w:val="28"/>
          <w:szCs w:val="28"/>
          <w:lang w:val="uk-UA"/>
        </w:rPr>
        <w:t xml:space="preserve"> та ґрунти</w:t>
      </w:r>
      <w:r w:rsidRPr="00D60023">
        <w:rPr>
          <w:rFonts w:ascii="Times New Roman" w:hAnsi="Times New Roman" w:cs="Times New Roman"/>
          <w:b/>
          <w:sz w:val="28"/>
          <w:szCs w:val="28"/>
          <w:lang w:val="uk-UA"/>
        </w:rPr>
        <w:t xml:space="preserve">. </w:t>
      </w:r>
      <w:r w:rsidR="00075BF0" w:rsidRPr="00D60023">
        <w:rPr>
          <w:rFonts w:ascii="Times New Roman" w:hAnsi="Times New Roman" w:cs="Times New Roman"/>
          <w:sz w:val="28"/>
          <w:szCs w:val="28"/>
          <w:lang w:val="uk-UA" w:eastAsia="uk-UA"/>
        </w:rPr>
        <w:t xml:space="preserve">У процесі виконання будівельних робіт </w:t>
      </w:r>
      <w:r w:rsidR="00075BF0" w:rsidRPr="00D60023">
        <w:rPr>
          <w:rFonts w:ascii="Times New Roman" w:hAnsi="Times New Roman" w:cs="Times New Roman"/>
          <w:sz w:val="28"/>
          <w:szCs w:val="28"/>
          <w:lang w:val="uk-UA" w:eastAsia="it-IT"/>
        </w:rPr>
        <w:t>(</w:t>
      </w:r>
      <w:proofErr w:type="spellStart"/>
      <w:r w:rsidR="00075BF0" w:rsidRPr="00D60023">
        <w:rPr>
          <w:rFonts w:ascii="Times New Roman" w:hAnsi="Times New Roman" w:cs="Times New Roman"/>
          <w:sz w:val="28"/>
          <w:szCs w:val="28"/>
          <w:lang w:val="uk-UA"/>
        </w:rPr>
        <w:t>проєкти</w:t>
      </w:r>
      <w:proofErr w:type="spellEnd"/>
      <w:r w:rsidR="00075BF0" w:rsidRPr="00D60023">
        <w:rPr>
          <w:rFonts w:ascii="Times New Roman" w:hAnsi="Times New Roman" w:cs="Times New Roman"/>
          <w:sz w:val="28"/>
          <w:szCs w:val="28"/>
          <w:lang w:val="uk-UA"/>
        </w:rPr>
        <w:t xml:space="preserve"> </w:t>
      </w:r>
      <w:r w:rsidR="00075BF0" w:rsidRPr="00D60023">
        <w:rPr>
          <w:rFonts w:ascii="Times New Roman" w:hAnsi="Times New Roman" w:cs="Times New Roman"/>
          <w:sz w:val="28"/>
          <w:szCs w:val="28"/>
          <w:lang w:val="uk-UA" w:eastAsia="it-IT"/>
        </w:rPr>
        <w:t>А.1.1.3, А.1.2.3,</w:t>
      </w:r>
      <w:r w:rsidR="00075BF0" w:rsidRPr="00D60023">
        <w:rPr>
          <w:rFonts w:ascii="Times New Roman" w:hAnsi="Times New Roman" w:cs="Times New Roman"/>
          <w:sz w:val="28"/>
          <w:szCs w:val="28"/>
          <w:lang w:val="uk-UA"/>
        </w:rPr>
        <w:t xml:space="preserve"> </w:t>
      </w:r>
      <w:r w:rsidR="00075BF0" w:rsidRPr="00D60023">
        <w:rPr>
          <w:rFonts w:ascii="Times New Roman" w:hAnsi="Times New Roman" w:cs="Times New Roman"/>
          <w:sz w:val="28"/>
          <w:szCs w:val="28"/>
          <w:lang w:val="uk-UA" w:eastAsia="it-IT"/>
        </w:rPr>
        <w:t xml:space="preserve">А.3.1.1-А.3.1.5, </w:t>
      </w:r>
      <w:r w:rsidR="00075BF0" w:rsidRPr="00D60023">
        <w:rPr>
          <w:rFonts w:ascii="Times New Roman" w:hAnsi="Times New Roman" w:cs="Times New Roman"/>
          <w:sz w:val="28"/>
          <w:szCs w:val="28"/>
          <w:lang w:val="uk-UA"/>
        </w:rPr>
        <w:t>В</w:t>
      </w:r>
      <w:r w:rsidR="00075BF0" w:rsidRPr="00D60023">
        <w:rPr>
          <w:rFonts w:ascii="Times New Roman" w:hAnsi="Times New Roman" w:cs="Times New Roman"/>
          <w:sz w:val="28"/>
          <w:szCs w:val="28"/>
          <w:lang w:val="uk-UA" w:eastAsia="it-IT"/>
        </w:rPr>
        <w:t xml:space="preserve">.1.1.1) </w:t>
      </w:r>
      <w:r w:rsidR="00075BF0" w:rsidRPr="00D60023">
        <w:rPr>
          <w:rFonts w:ascii="Times New Roman" w:hAnsi="Times New Roman" w:cs="Times New Roman"/>
          <w:sz w:val="28"/>
          <w:szCs w:val="28"/>
          <w:lang w:val="uk-UA" w:eastAsia="uk-UA"/>
        </w:rPr>
        <w:t>здійснюватиметься тимчасовий механічний вплив на ґрунт, який завершиться після завершення будівництва та благоустрою території.</w:t>
      </w:r>
      <w:r w:rsidR="005962EF" w:rsidRPr="00D60023">
        <w:rPr>
          <w:rFonts w:ascii="Times New Roman" w:hAnsi="Times New Roman" w:cs="Times New Roman"/>
          <w:sz w:val="28"/>
          <w:szCs w:val="28"/>
          <w:lang w:val="uk-UA" w:eastAsia="uk-UA"/>
        </w:rPr>
        <w:t xml:space="preserve"> </w:t>
      </w:r>
      <w:r w:rsidR="00D60023" w:rsidRPr="00D60023">
        <w:rPr>
          <w:rFonts w:ascii="Times New Roman" w:hAnsi="Times New Roman" w:cs="Times New Roman"/>
          <w:sz w:val="28"/>
          <w:szCs w:val="28"/>
          <w:lang w:val="uk-UA"/>
        </w:rPr>
        <w:t xml:space="preserve">Можливими наслідками впливу будівництва для ґрунтового покриву та земель є забруднення ґрунтів паливно-мастильними матеріалами автомобілів, </w:t>
      </w:r>
      <w:proofErr w:type="spellStart"/>
      <w:r w:rsidR="00D60023" w:rsidRPr="00D60023">
        <w:rPr>
          <w:rFonts w:ascii="Times New Roman" w:hAnsi="Times New Roman" w:cs="Times New Roman"/>
          <w:sz w:val="28"/>
          <w:szCs w:val="28"/>
          <w:lang w:val="uk-UA"/>
        </w:rPr>
        <w:t>дорожньо</w:t>
      </w:r>
      <w:proofErr w:type="spellEnd"/>
      <w:r w:rsidR="00D60023" w:rsidRPr="00D60023">
        <w:rPr>
          <w:rFonts w:ascii="Times New Roman" w:hAnsi="Times New Roman" w:cs="Times New Roman"/>
          <w:sz w:val="28"/>
          <w:szCs w:val="28"/>
          <w:lang w:val="uk-UA"/>
        </w:rPr>
        <w:t xml:space="preserve">-будівельних машин і механізмів на </w:t>
      </w:r>
      <w:r w:rsidR="00D60023" w:rsidRPr="00D60023">
        <w:rPr>
          <w:rFonts w:ascii="Times New Roman" w:hAnsi="Times New Roman" w:cs="Times New Roman"/>
          <w:sz w:val="28"/>
          <w:szCs w:val="28"/>
          <w:lang w:val="uk-UA"/>
        </w:rPr>
        <w:lastRenderedPageBreak/>
        <w:t xml:space="preserve">обслуговуючих майданчиках при будівництві, а також в місцях стоянок </w:t>
      </w:r>
      <w:proofErr w:type="spellStart"/>
      <w:r w:rsidR="00D60023" w:rsidRPr="00D60023">
        <w:rPr>
          <w:rFonts w:ascii="Times New Roman" w:hAnsi="Times New Roman" w:cs="Times New Roman"/>
          <w:sz w:val="28"/>
          <w:szCs w:val="28"/>
          <w:lang w:val="uk-UA"/>
        </w:rPr>
        <w:t>дорожньо</w:t>
      </w:r>
      <w:proofErr w:type="spellEnd"/>
      <w:r w:rsidR="00D60023" w:rsidRPr="00D60023">
        <w:rPr>
          <w:rFonts w:ascii="Times New Roman" w:hAnsi="Times New Roman" w:cs="Times New Roman"/>
          <w:sz w:val="28"/>
          <w:szCs w:val="28"/>
          <w:lang w:val="uk-UA"/>
        </w:rPr>
        <w:t xml:space="preserve">-будівельних машин та механізмів. </w:t>
      </w:r>
    </w:p>
    <w:p w14:paraId="6267E4D3" w14:textId="6306E6C0" w:rsidR="00E45C55" w:rsidRPr="00E45C55" w:rsidRDefault="00E45C55" w:rsidP="00324C1E">
      <w:pPr>
        <w:tabs>
          <w:tab w:val="left" w:pos="-567"/>
        </w:tabs>
        <w:ind w:firstLine="709"/>
        <w:jc w:val="both"/>
        <w:rPr>
          <w:rFonts w:ascii="Times New Roman" w:hAnsi="Times New Roman" w:cs="Times New Roman"/>
          <w:sz w:val="28"/>
          <w:szCs w:val="28"/>
          <w:lang w:val="uk-UA"/>
        </w:rPr>
      </w:pPr>
      <w:r w:rsidRPr="00E45C55">
        <w:rPr>
          <w:rFonts w:ascii="Times New Roman" w:hAnsi="Times New Roman" w:cs="Times New Roman"/>
          <w:sz w:val="28"/>
          <w:szCs w:val="28"/>
          <w:lang w:val="uk-UA"/>
        </w:rPr>
        <w:t xml:space="preserve">Вплив на ґрунти видобування корисних копалин (глина, пісок) на території </w:t>
      </w:r>
      <w:proofErr w:type="spellStart"/>
      <w:r w:rsidRPr="00E45C55">
        <w:rPr>
          <w:rFonts w:ascii="Times New Roman" w:hAnsi="Times New Roman" w:cs="Times New Roman"/>
          <w:sz w:val="28"/>
          <w:szCs w:val="28"/>
          <w:lang w:val="uk-UA"/>
        </w:rPr>
        <w:t>Селидівської</w:t>
      </w:r>
      <w:proofErr w:type="spellEnd"/>
      <w:r w:rsidRPr="00E45C55">
        <w:rPr>
          <w:rFonts w:ascii="Times New Roman" w:hAnsi="Times New Roman" w:cs="Times New Roman"/>
          <w:sz w:val="28"/>
          <w:szCs w:val="28"/>
          <w:lang w:val="uk-UA"/>
        </w:rPr>
        <w:t xml:space="preserve"> міської територіальної громади (</w:t>
      </w:r>
      <w:proofErr w:type="spellStart"/>
      <w:r w:rsidRPr="00E45C55">
        <w:rPr>
          <w:rFonts w:ascii="Times New Roman" w:hAnsi="Times New Roman" w:cs="Times New Roman"/>
          <w:sz w:val="28"/>
          <w:szCs w:val="28"/>
          <w:lang w:val="uk-UA"/>
        </w:rPr>
        <w:t>проєкт</w:t>
      </w:r>
      <w:proofErr w:type="spellEnd"/>
      <w:r w:rsidRPr="00E45C55">
        <w:rPr>
          <w:rFonts w:ascii="Times New Roman" w:hAnsi="Times New Roman" w:cs="Times New Roman"/>
          <w:sz w:val="28"/>
          <w:szCs w:val="28"/>
          <w:lang w:val="uk-UA"/>
        </w:rPr>
        <w:t xml:space="preserve"> В.1.4.3) ймовірно може бути внаслідок порушення ґрунтів при виконанні розкривних робіт, а також при утворенні зовнішніх відвалів. </w:t>
      </w:r>
    </w:p>
    <w:p w14:paraId="45D017F8" w14:textId="2C77D3EA" w:rsidR="00FC0F1C" w:rsidRDefault="005A3A36" w:rsidP="005A3A36">
      <w:pPr>
        <w:tabs>
          <w:tab w:val="left" w:pos="-567"/>
        </w:tabs>
        <w:ind w:firstLine="709"/>
        <w:jc w:val="both"/>
        <w:rPr>
          <w:rStyle w:val="tlid-translation"/>
          <w:rFonts w:ascii="Times New Roman" w:hAnsi="Times New Roman" w:cs="Times New Roman"/>
          <w:sz w:val="28"/>
          <w:szCs w:val="28"/>
          <w:lang w:val="uk-UA"/>
        </w:rPr>
      </w:pPr>
      <w:r w:rsidRPr="006B253A">
        <w:rPr>
          <w:rFonts w:ascii="Times New Roman" w:hAnsi="Times New Roman" w:cs="Times New Roman"/>
          <w:b/>
          <w:sz w:val="28"/>
          <w:szCs w:val="28"/>
          <w:lang w:val="uk-UA"/>
        </w:rPr>
        <w:t xml:space="preserve">Відходи. </w:t>
      </w:r>
      <w:r w:rsidR="00304E7E">
        <w:rPr>
          <w:rStyle w:val="tlid-translation"/>
          <w:rFonts w:ascii="Times New Roman" w:hAnsi="Times New Roman" w:cs="Times New Roman"/>
          <w:sz w:val="28"/>
          <w:szCs w:val="28"/>
          <w:lang w:val="uk-UA"/>
        </w:rPr>
        <w:t xml:space="preserve">Деякі </w:t>
      </w:r>
      <w:proofErr w:type="spellStart"/>
      <w:r w:rsidR="006361DD" w:rsidRPr="00D60023">
        <w:rPr>
          <w:rFonts w:ascii="Times New Roman" w:hAnsi="Times New Roman" w:cs="Times New Roman"/>
          <w:sz w:val="28"/>
          <w:szCs w:val="28"/>
          <w:lang w:val="uk-UA"/>
        </w:rPr>
        <w:t>проєкти</w:t>
      </w:r>
      <w:proofErr w:type="spellEnd"/>
      <w:r w:rsidR="006361DD" w:rsidRPr="00D60023">
        <w:rPr>
          <w:rFonts w:ascii="Times New Roman" w:hAnsi="Times New Roman" w:cs="Times New Roman"/>
          <w:sz w:val="28"/>
          <w:szCs w:val="28"/>
          <w:lang w:val="uk-UA"/>
        </w:rPr>
        <w:t xml:space="preserve"> </w:t>
      </w:r>
      <w:r w:rsidR="006361DD">
        <w:rPr>
          <w:rFonts w:ascii="Times New Roman" w:hAnsi="Times New Roman" w:cs="Times New Roman"/>
          <w:sz w:val="28"/>
          <w:szCs w:val="28"/>
          <w:lang w:val="uk-UA"/>
        </w:rPr>
        <w:t>(</w:t>
      </w:r>
      <w:r w:rsidR="006361DD" w:rsidRPr="00D60023">
        <w:rPr>
          <w:rFonts w:ascii="Times New Roman" w:hAnsi="Times New Roman" w:cs="Times New Roman"/>
          <w:sz w:val="28"/>
          <w:szCs w:val="28"/>
          <w:lang w:val="uk-UA" w:eastAsia="it-IT"/>
        </w:rPr>
        <w:t>А.1.1.3, А.1.2.3,</w:t>
      </w:r>
      <w:r w:rsidR="006361DD" w:rsidRPr="00D60023">
        <w:rPr>
          <w:rFonts w:ascii="Times New Roman" w:hAnsi="Times New Roman" w:cs="Times New Roman"/>
          <w:sz w:val="28"/>
          <w:szCs w:val="28"/>
          <w:lang w:val="uk-UA"/>
        </w:rPr>
        <w:t xml:space="preserve"> </w:t>
      </w:r>
      <w:r w:rsidR="006361DD" w:rsidRPr="00D60023">
        <w:rPr>
          <w:rFonts w:ascii="Times New Roman" w:hAnsi="Times New Roman" w:cs="Times New Roman"/>
          <w:sz w:val="28"/>
          <w:szCs w:val="28"/>
          <w:lang w:val="uk-UA" w:eastAsia="it-IT"/>
        </w:rPr>
        <w:t xml:space="preserve">А.3.1.1-А.3.1.5, </w:t>
      </w:r>
      <w:r w:rsidR="001103AA">
        <w:rPr>
          <w:rFonts w:ascii="Times New Roman" w:hAnsi="Times New Roman" w:cs="Times New Roman"/>
          <w:sz w:val="28"/>
          <w:szCs w:val="28"/>
          <w:lang w:val="uk-UA" w:eastAsia="it-IT"/>
        </w:rPr>
        <w:t>А.4.3.7, В</w:t>
      </w:r>
      <w:r w:rsidR="006361DD" w:rsidRPr="00D60023">
        <w:rPr>
          <w:rFonts w:ascii="Times New Roman" w:hAnsi="Times New Roman" w:cs="Times New Roman"/>
          <w:sz w:val="28"/>
          <w:szCs w:val="28"/>
          <w:lang w:val="uk-UA" w:eastAsia="it-IT"/>
        </w:rPr>
        <w:t>.1.1.1)</w:t>
      </w:r>
      <w:r w:rsidR="00304E7E">
        <w:rPr>
          <w:rStyle w:val="tlid-translation"/>
          <w:rFonts w:ascii="Times New Roman" w:hAnsi="Times New Roman" w:cs="Times New Roman"/>
          <w:sz w:val="28"/>
          <w:szCs w:val="28"/>
          <w:lang w:val="uk-UA"/>
        </w:rPr>
        <w:t xml:space="preserve"> передбача</w:t>
      </w:r>
      <w:r w:rsidR="00475AAE">
        <w:rPr>
          <w:rStyle w:val="tlid-translation"/>
          <w:rFonts w:ascii="Times New Roman" w:hAnsi="Times New Roman" w:cs="Times New Roman"/>
          <w:sz w:val="28"/>
          <w:szCs w:val="28"/>
          <w:lang w:val="uk-UA"/>
        </w:rPr>
        <w:t>ють</w:t>
      </w:r>
      <w:r w:rsidR="00304E7E">
        <w:rPr>
          <w:rStyle w:val="tlid-translation"/>
          <w:rFonts w:ascii="Times New Roman" w:hAnsi="Times New Roman" w:cs="Times New Roman"/>
          <w:sz w:val="28"/>
          <w:szCs w:val="28"/>
          <w:lang w:val="uk-UA"/>
        </w:rPr>
        <w:t xml:space="preserve"> проведення будівельних робіт, </w:t>
      </w:r>
      <w:r w:rsidR="00304E7E" w:rsidRPr="006B253A">
        <w:rPr>
          <w:rStyle w:val="tlid-translation"/>
          <w:rFonts w:ascii="Times New Roman" w:hAnsi="Times New Roman" w:cs="Times New Roman"/>
          <w:sz w:val="28"/>
          <w:szCs w:val="28"/>
          <w:lang w:val="uk-UA"/>
        </w:rPr>
        <w:t xml:space="preserve">основним негативним наслідком </w:t>
      </w:r>
      <w:r w:rsidR="00304E7E">
        <w:rPr>
          <w:rStyle w:val="tlid-translation"/>
          <w:rFonts w:ascii="Times New Roman" w:hAnsi="Times New Roman" w:cs="Times New Roman"/>
          <w:sz w:val="28"/>
          <w:szCs w:val="28"/>
          <w:lang w:val="uk-UA"/>
        </w:rPr>
        <w:t xml:space="preserve">яких </w:t>
      </w:r>
      <w:r w:rsidR="00304E7E" w:rsidRPr="006B253A">
        <w:rPr>
          <w:rStyle w:val="tlid-translation"/>
          <w:rFonts w:ascii="Times New Roman" w:hAnsi="Times New Roman" w:cs="Times New Roman"/>
          <w:sz w:val="28"/>
          <w:szCs w:val="28"/>
          <w:lang w:val="uk-UA"/>
        </w:rPr>
        <w:t>є утворення будівельн</w:t>
      </w:r>
      <w:r w:rsidR="00304E7E">
        <w:rPr>
          <w:rStyle w:val="tlid-translation"/>
          <w:rFonts w:ascii="Times New Roman" w:hAnsi="Times New Roman" w:cs="Times New Roman"/>
          <w:sz w:val="28"/>
          <w:szCs w:val="28"/>
          <w:lang w:val="uk-UA"/>
        </w:rPr>
        <w:t xml:space="preserve">ого сміття. </w:t>
      </w:r>
    </w:p>
    <w:p w14:paraId="6EAB778E" w14:textId="5B5A7BA2" w:rsidR="00FC0F1C" w:rsidRPr="00FC0F1C" w:rsidRDefault="00FC0F1C" w:rsidP="00FC0F1C">
      <w:pPr>
        <w:ind w:firstLine="708"/>
        <w:jc w:val="both"/>
        <w:rPr>
          <w:rFonts w:ascii="Times New Roman" w:hAnsi="Times New Roman" w:cs="Times New Roman"/>
          <w:sz w:val="28"/>
          <w:szCs w:val="28"/>
          <w:lang w:val="uk-UA"/>
        </w:rPr>
      </w:pPr>
      <w:r w:rsidRPr="00FC0F1C">
        <w:rPr>
          <w:rFonts w:ascii="Times New Roman" w:hAnsi="Times New Roman" w:cs="Times New Roman"/>
          <w:sz w:val="28"/>
          <w:szCs w:val="28"/>
          <w:lang w:val="uk-UA"/>
        </w:rPr>
        <w:t xml:space="preserve">При виконанні робіт з розчищення </w:t>
      </w:r>
      <w:proofErr w:type="spellStart"/>
      <w:r w:rsidRPr="00FC0F1C">
        <w:rPr>
          <w:rFonts w:ascii="Times New Roman" w:hAnsi="Times New Roman" w:cs="Times New Roman"/>
          <w:sz w:val="28"/>
          <w:szCs w:val="28"/>
          <w:lang w:val="uk-UA"/>
        </w:rPr>
        <w:t>русел</w:t>
      </w:r>
      <w:proofErr w:type="spellEnd"/>
      <w:r w:rsidRPr="00FC0F1C">
        <w:rPr>
          <w:rFonts w:ascii="Times New Roman" w:hAnsi="Times New Roman" w:cs="Times New Roman"/>
          <w:sz w:val="28"/>
          <w:szCs w:val="28"/>
          <w:lang w:val="uk-UA"/>
        </w:rPr>
        <w:t xml:space="preserve"> річок (</w:t>
      </w:r>
      <w:proofErr w:type="spellStart"/>
      <w:r w:rsidRPr="00FC0F1C">
        <w:rPr>
          <w:rFonts w:ascii="Times New Roman" w:hAnsi="Times New Roman" w:cs="Times New Roman"/>
          <w:sz w:val="28"/>
          <w:szCs w:val="28"/>
          <w:lang w:val="uk-UA"/>
        </w:rPr>
        <w:t>проєкт</w:t>
      </w:r>
      <w:proofErr w:type="spellEnd"/>
      <w:r w:rsidRPr="00FC0F1C">
        <w:rPr>
          <w:rFonts w:ascii="Times New Roman" w:hAnsi="Times New Roman" w:cs="Times New Roman"/>
          <w:sz w:val="28"/>
          <w:szCs w:val="28"/>
          <w:lang w:val="uk-UA"/>
        </w:rPr>
        <w:t xml:space="preserve"> А.3.2.1) та розчищення і днопоглиблення водойм (</w:t>
      </w:r>
      <w:proofErr w:type="spellStart"/>
      <w:r w:rsidRPr="00FC0F1C">
        <w:rPr>
          <w:rFonts w:ascii="Times New Roman" w:hAnsi="Times New Roman" w:cs="Times New Roman"/>
          <w:sz w:val="28"/>
          <w:szCs w:val="28"/>
          <w:lang w:val="uk-UA"/>
        </w:rPr>
        <w:t>проєкт</w:t>
      </w:r>
      <w:proofErr w:type="spellEnd"/>
      <w:r w:rsidRPr="00FC0F1C">
        <w:rPr>
          <w:rFonts w:ascii="Times New Roman" w:hAnsi="Times New Roman" w:cs="Times New Roman"/>
          <w:sz w:val="28"/>
          <w:szCs w:val="28"/>
          <w:lang w:val="uk-UA"/>
        </w:rPr>
        <w:t xml:space="preserve"> А.3.2.2) може відбуватися тимчасове розміщення видалених донних </w:t>
      </w:r>
      <w:proofErr w:type="spellStart"/>
      <w:r w:rsidRPr="00FC0F1C">
        <w:rPr>
          <w:rFonts w:ascii="Times New Roman" w:hAnsi="Times New Roman" w:cs="Times New Roman"/>
          <w:sz w:val="28"/>
          <w:szCs w:val="28"/>
          <w:lang w:val="uk-UA"/>
        </w:rPr>
        <w:t>відкладень</w:t>
      </w:r>
      <w:proofErr w:type="spellEnd"/>
      <w:r w:rsidRPr="00FC0F1C">
        <w:rPr>
          <w:rFonts w:ascii="Times New Roman" w:hAnsi="Times New Roman" w:cs="Times New Roman"/>
          <w:sz w:val="28"/>
          <w:szCs w:val="28"/>
          <w:lang w:val="uk-UA"/>
        </w:rPr>
        <w:t xml:space="preserve"> на берегах річок і водойм.</w:t>
      </w:r>
      <w:r w:rsidR="00D231E7">
        <w:rPr>
          <w:rFonts w:ascii="Times New Roman" w:hAnsi="Times New Roman" w:cs="Times New Roman"/>
          <w:sz w:val="28"/>
          <w:szCs w:val="28"/>
          <w:lang w:val="uk-UA"/>
        </w:rPr>
        <w:t xml:space="preserve"> </w:t>
      </w:r>
    </w:p>
    <w:p w14:paraId="6B68DECC" w14:textId="4004264C" w:rsidR="00F667DD" w:rsidRDefault="00B14087" w:rsidP="005A3A36">
      <w:pPr>
        <w:tabs>
          <w:tab w:val="left" w:pos="-567"/>
        </w:tabs>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Проведення </w:t>
      </w:r>
      <w:r w:rsidR="001103AA">
        <w:rPr>
          <w:rFonts w:ascii="Times New Roman" w:hAnsi="Times New Roman" w:cs="Times New Roman"/>
          <w:sz w:val="28"/>
          <w:szCs w:val="28"/>
          <w:lang w:val="uk-UA"/>
        </w:rPr>
        <w:t xml:space="preserve">капітального ремонту шляхопроводів </w:t>
      </w:r>
      <w:r w:rsidR="001103AA">
        <w:rPr>
          <w:rFonts w:ascii="Times New Roman" w:hAnsi="Times New Roman" w:cs="Times New Roman"/>
          <w:color w:val="000000"/>
          <w:sz w:val="28"/>
          <w:szCs w:val="28"/>
          <w:lang w:val="uk-UA" w:eastAsia="it-IT"/>
        </w:rPr>
        <w:t>(</w:t>
      </w:r>
      <w:proofErr w:type="spellStart"/>
      <w:r w:rsidR="001103AA" w:rsidRPr="00805AB0">
        <w:rPr>
          <w:rFonts w:ascii="Times New Roman" w:hAnsi="Times New Roman" w:cs="Times New Roman"/>
          <w:sz w:val="28"/>
          <w:szCs w:val="28"/>
          <w:lang w:val="uk-UA"/>
        </w:rPr>
        <w:t>проєкт</w:t>
      </w:r>
      <w:proofErr w:type="spellEnd"/>
      <w:r w:rsidR="001103AA" w:rsidRPr="00805AB0">
        <w:rPr>
          <w:rFonts w:ascii="Times New Roman" w:hAnsi="Times New Roman" w:cs="Times New Roman"/>
          <w:sz w:val="28"/>
          <w:szCs w:val="28"/>
          <w:lang w:val="uk-UA"/>
        </w:rPr>
        <w:t xml:space="preserve"> </w:t>
      </w:r>
      <w:r w:rsidR="001103AA">
        <w:rPr>
          <w:rFonts w:ascii="Times New Roman" w:hAnsi="Times New Roman" w:cs="Times New Roman"/>
          <w:sz w:val="28"/>
          <w:szCs w:val="28"/>
          <w:lang w:val="uk-UA"/>
        </w:rPr>
        <w:t>В</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4</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3</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 xml:space="preserve">1) </w:t>
      </w:r>
      <w:r w:rsidR="001103AA">
        <w:rPr>
          <w:rFonts w:ascii="Times New Roman" w:hAnsi="Times New Roman" w:cs="Times New Roman"/>
          <w:sz w:val="28"/>
          <w:szCs w:val="28"/>
          <w:lang w:val="uk-UA"/>
        </w:rPr>
        <w:t xml:space="preserve">та асфальтобетонного покриття автомобільних доріг </w:t>
      </w:r>
      <w:r w:rsidR="001103AA">
        <w:rPr>
          <w:rFonts w:ascii="Times New Roman" w:hAnsi="Times New Roman" w:cs="Times New Roman"/>
          <w:color w:val="000000"/>
          <w:sz w:val="28"/>
          <w:szCs w:val="28"/>
          <w:lang w:val="uk-UA" w:eastAsia="it-IT"/>
        </w:rPr>
        <w:t>(</w:t>
      </w:r>
      <w:proofErr w:type="spellStart"/>
      <w:r w:rsidR="001103AA" w:rsidRPr="00805AB0">
        <w:rPr>
          <w:rFonts w:ascii="Times New Roman" w:hAnsi="Times New Roman" w:cs="Times New Roman"/>
          <w:sz w:val="28"/>
          <w:szCs w:val="28"/>
          <w:lang w:val="uk-UA"/>
        </w:rPr>
        <w:t>проєкт</w:t>
      </w:r>
      <w:proofErr w:type="spellEnd"/>
      <w:r w:rsidR="001103AA" w:rsidRPr="00805AB0">
        <w:rPr>
          <w:rFonts w:ascii="Times New Roman" w:hAnsi="Times New Roman" w:cs="Times New Roman"/>
          <w:sz w:val="28"/>
          <w:szCs w:val="28"/>
          <w:lang w:val="uk-UA"/>
        </w:rPr>
        <w:t xml:space="preserve"> </w:t>
      </w:r>
      <w:r w:rsidR="001103AA">
        <w:rPr>
          <w:rFonts w:ascii="Times New Roman" w:hAnsi="Times New Roman" w:cs="Times New Roman"/>
          <w:sz w:val="28"/>
          <w:szCs w:val="28"/>
          <w:lang w:val="uk-UA"/>
        </w:rPr>
        <w:t>В</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4</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3</w:t>
      </w:r>
      <w:r w:rsidR="001103AA" w:rsidRPr="00805AB0">
        <w:rPr>
          <w:rFonts w:ascii="Times New Roman" w:hAnsi="Times New Roman" w:cs="Times New Roman"/>
          <w:color w:val="000000"/>
          <w:sz w:val="28"/>
          <w:szCs w:val="28"/>
          <w:lang w:val="uk-UA" w:eastAsia="it-IT"/>
        </w:rPr>
        <w:t>.</w:t>
      </w:r>
      <w:r w:rsidR="001103AA">
        <w:rPr>
          <w:rFonts w:ascii="Times New Roman" w:hAnsi="Times New Roman" w:cs="Times New Roman"/>
          <w:color w:val="000000"/>
          <w:sz w:val="28"/>
          <w:szCs w:val="28"/>
          <w:lang w:val="uk-UA" w:eastAsia="it-IT"/>
        </w:rPr>
        <w:t xml:space="preserve">2) </w:t>
      </w:r>
      <w:r w:rsidR="001103AA">
        <w:rPr>
          <w:rFonts w:ascii="Times New Roman" w:hAnsi="Times New Roman" w:cs="Times New Roman"/>
          <w:sz w:val="28"/>
          <w:szCs w:val="28"/>
          <w:lang w:val="uk-UA"/>
        </w:rPr>
        <w:t>в населених пунктах громад Платформи</w:t>
      </w:r>
      <w:r w:rsidR="001103AA">
        <w:rPr>
          <w:rStyle w:val="tlid-translation"/>
          <w:rFonts w:ascii="Times New Roman" w:hAnsi="Times New Roman" w:cs="Times New Roman"/>
          <w:sz w:val="28"/>
          <w:szCs w:val="28"/>
          <w:lang w:val="uk-UA"/>
        </w:rPr>
        <w:t xml:space="preserve"> </w:t>
      </w:r>
      <w:r>
        <w:rPr>
          <w:rStyle w:val="tlid-translation"/>
          <w:rFonts w:ascii="Times New Roman" w:hAnsi="Times New Roman" w:cs="Times New Roman"/>
          <w:sz w:val="28"/>
          <w:szCs w:val="28"/>
          <w:lang w:val="uk-UA"/>
        </w:rPr>
        <w:t xml:space="preserve">також </w:t>
      </w:r>
      <w:r w:rsidR="002F44EA">
        <w:rPr>
          <w:rStyle w:val="tlid-translation"/>
          <w:rFonts w:ascii="Times New Roman" w:hAnsi="Times New Roman" w:cs="Times New Roman"/>
          <w:sz w:val="28"/>
          <w:szCs w:val="28"/>
          <w:lang w:val="uk-UA"/>
        </w:rPr>
        <w:t>ймовірно супроводжуватим</w:t>
      </w:r>
      <w:r w:rsidR="001103AA">
        <w:rPr>
          <w:rStyle w:val="tlid-translation"/>
          <w:rFonts w:ascii="Times New Roman" w:hAnsi="Times New Roman" w:cs="Times New Roman"/>
          <w:sz w:val="28"/>
          <w:szCs w:val="28"/>
          <w:lang w:val="uk-UA"/>
        </w:rPr>
        <w:t>е</w:t>
      </w:r>
      <w:r w:rsidR="002F44EA">
        <w:rPr>
          <w:rStyle w:val="tlid-translation"/>
          <w:rFonts w:ascii="Times New Roman" w:hAnsi="Times New Roman" w:cs="Times New Roman"/>
          <w:sz w:val="28"/>
          <w:szCs w:val="28"/>
          <w:lang w:val="uk-UA"/>
        </w:rPr>
        <w:t>ться утворенням різноманітних відходів.</w:t>
      </w:r>
      <w:r w:rsidR="002F44EA" w:rsidRPr="006B253A">
        <w:rPr>
          <w:rStyle w:val="tlid-translation"/>
          <w:rFonts w:ascii="Times New Roman" w:hAnsi="Times New Roman" w:cs="Times New Roman"/>
          <w:sz w:val="28"/>
          <w:szCs w:val="28"/>
          <w:lang w:val="uk-UA"/>
        </w:rPr>
        <w:t xml:space="preserve"> </w:t>
      </w:r>
    </w:p>
    <w:p w14:paraId="7697CCE3" w14:textId="4A2B9DB5" w:rsidR="00467642" w:rsidRPr="00467642" w:rsidRDefault="00467642" w:rsidP="00467642">
      <w:pPr>
        <w:tabs>
          <w:tab w:val="left" w:pos="-567"/>
        </w:tabs>
        <w:ind w:firstLine="709"/>
        <w:jc w:val="both"/>
        <w:rPr>
          <w:rFonts w:ascii="Times New Roman" w:hAnsi="Times New Roman" w:cs="Times New Roman"/>
          <w:sz w:val="28"/>
          <w:szCs w:val="28"/>
          <w:lang w:val="uk-UA"/>
        </w:rPr>
      </w:pPr>
      <w:r w:rsidRPr="00467642">
        <w:rPr>
          <w:rFonts w:ascii="Times New Roman" w:hAnsi="Times New Roman" w:cs="Times New Roman"/>
          <w:sz w:val="28"/>
          <w:szCs w:val="28"/>
          <w:lang w:val="uk-UA"/>
        </w:rPr>
        <w:t>В процесі очистки шахтної води (</w:t>
      </w:r>
      <w:proofErr w:type="spellStart"/>
      <w:r w:rsidRPr="00467642">
        <w:rPr>
          <w:rFonts w:ascii="Times New Roman" w:hAnsi="Times New Roman" w:cs="Times New Roman"/>
          <w:sz w:val="28"/>
          <w:szCs w:val="28"/>
          <w:lang w:val="uk-UA"/>
        </w:rPr>
        <w:t>проєкти</w:t>
      </w:r>
      <w:proofErr w:type="spellEnd"/>
      <w:r w:rsidRPr="00467642">
        <w:rPr>
          <w:rFonts w:ascii="Times New Roman" w:hAnsi="Times New Roman" w:cs="Times New Roman"/>
          <w:sz w:val="28"/>
          <w:szCs w:val="28"/>
          <w:lang w:val="uk-UA"/>
        </w:rPr>
        <w:t xml:space="preserve"> В.4.1.1-В.4.1.2 та операційна ціль Е.3.1) утворюється </w:t>
      </w:r>
      <w:proofErr w:type="spellStart"/>
      <w:r w:rsidRPr="00467642">
        <w:rPr>
          <w:rFonts w:ascii="Times New Roman" w:hAnsi="Times New Roman" w:cs="Times New Roman"/>
          <w:sz w:val="28"/>
          <w:szCs w:val="28"/>
          <w:lang w:val="uk-UA"/>
        </w:rPr>
        <w:t>демінералізована</w:t>
      </w:r>
      <w:proofErr w:type="spellEnd"/>
      <w:r w:rsidRPr="00467642">
        <w:rPr>
          <w:rFonts w:ascii="Times New Roman" w:hAnsi="Times New Roman" w:cs="Times New Roman"/>
          <w:sz w:val="28"/>
          <w:szCs w:val="28"/>
          <w:lang w:val="uk-UA"/>
        </w:rPr>
        <w:t xml:space="preserve"> вода і твердий соляний матеріал. Залишки від процесу </w:t>
      </w:r>
      <w:proofErr w:type="spellStart"/>
      <w:r w:rsidRPr="00467642">
        <w:rPr>
          <w:rFonts w:ascii="Times New Roman" w:hAnsi="Times New Roman" w:cs="Times New Roman"/>
          <w:sz w:val="28"/>
          <w:szCs w:val="28"/>
          <w:lang w:val="uk-UA"/>
        </w:rPr>
        <w:t>демінералізації</w:t>
      </w:r>
      <w:proofErr w:type="spellEnd"/>
      <w:r w:rsidRPr="00467642">
        <w:rPr>
          <w:rFonts w:ascii="Times New Roman" w:hAnsi="Times New Roman" w:cs="Times New Roman"/>
          <w:sz w:val="28"/>
          <w:szCs w:val="28"/>
          <w:lang w:val="uk-UA"/>
        </w:rPr>
        <w:t xml:space="preserve"> можуть бути сольовим розсолом або твердою сольовою сумішшю, переважно із хлориду натрію та сульфату натрію, як</w:t>
      </w:r>
      <w:r>
        <w:rPr>
          <w:rFonts w:ascii="Times New Roman" w:hAnsi="Times New Roman" w:cs="Times New Roman"/>
          <w:sz w:val="28"/>
          <w:szCs w:val="28"/>
          <w:lang w:val="uk-UA"/>
        </w:rPr>
        <w:t>а</w:t>
      </w:r>
      <w:r w:rsidRPr="00467642">
        <w:rPr>
          <w:rFonts w:ascii="Times New Roman" w:hAnsi="Times New Roman" w:cs="Times New Roman"/>
          <w:sz w:val="28"/>
          <w:szCs w:val="28"/>
          <w:lang w:val="uk-UA"/>
        </w:rPr>
        <w:t xml:space="preserve"> потребує захоронення.</w:t>
      </w:r>
      <w:r w:rsidR="00D231E7">
        <w:rPr>
          <w:rFonts w:ascii="Times New Roman" w:hAnsi="Times New Roman" w:cs="Times New Roman"/>
          <w:sz w:val="28"/>
          <w:szCs w:val="28"/>
          <w:lang w:val="uk-UA"/>
        </w:rPr>
        <w:t xml:space="preserve"> </w:t>
      </w:r>
      <w:r w:rsidRPr="00467642">
        <w:rPr>
          <w:rFonts w:ascii="Times New Roman" w:hAnsi="Times New Roman" w:cs="Times New Roman"/>
          <w:sz w:val="28"/>
          <w:szCs w:val="28"/>
          <w:lang w:val="uk-UA"/>
        </w:rPr>
        <w:t>Потенційними об’єктами для розміщення твердих мас, отриманих в процесі очистки (</w:t>
      </w:r>
      <w:proofErr w:type="spellStart"/>
      <w:r w:rsidRPr="00467642">
        <w:rPr>
          <w:rFonts w:ascii="Times New Roman" w:hAnsi="Times New Roman" w:cs="Times New Roman"/>
          <w:sz w:val="28"/>
          <w:szCs w:val="28"/>
          <w:lang w:val="uk-UA"/>
        </w:rPr>
        <w:t>демінералізації</w:t>
      </w:r>
      <w:proofErr w:type="spellEnd"/>
      <w:r w:rsidRPr="00467642">
        <w:rPr>
          <w:rFonts w:ascii="Times New Roman" w:hAnsi="Times New Roman" w:cs="Times New Roman"/>
          <w:sz w:val="28"/>
          <w:szCs w:val="28"/>
          <w:lang w:val="uk-UA"/>
        </w:rPr>
        <w:t>) шахтних вод могли б бути вільні відкриті гірничі виробки, відпрацьовані рудні та нерудні кар’єри.</w:t>
      </w:r>
    </w:p>
    <w:p w14:paraId="773B65E7" w14:textId="5C134C74" w:rsidR="005A3A36" w:rsidRDefault="005A3A36" w:rsidP="005A3A36">
      <w:pPr>
        <w:tabs>
          <w:tab w:val="left" w:pos="-567"/>
        </w:tabs>
        <w:ind w:firstLine="709"/>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xml:space="preserve">Збір та утилізація </w:t>
      </w:r>
      <w:r w:rsidR="002F44EA">
        <w:rPr>
          <w:rStyle w:val="tlid-translation"/>
          <w:rFonts w:ascii="Times New Roman" w:hAnsi="Times New Roman" w:cs="Times New Roman"/>
          <w:sz w:val="28"/>
          <w:szCs w:val="28"/>
          <w:lang w:val="uk-UA"/>
        </w:rPr>
        <w:t>(</w:t>
      </w:r>
      <w:r w:rsidR="002F44EA" w:rsidRPr="006B253A">
        <w:rPr>
          <w:rStyle w:val="tlid-translation"/>
          <w:rFonts w:ascii="Times New Roman" w:hAnsi="Times New Roman" w:cs="Times New Roman"/>
          <w:sz w:val="28"/>
          <w:szCs w:val="28"/>
          <w:lang w:val="uk-UA"/>
        </w:rPr>
        <w:t>відповідно до всіх діючих норм і передового досвіду</w:t>
      </w:r>
      <w:r w:rsidR="002F44EA">
        <w:rPr>
          <w:rStyle w:val="tlid-translation"/>
          <w:rFonts w:ascii="Times New Roman" w:hAnsi="Times New Roman" w:cs="Times New Roman"/>
          <w:sz w:val="28"/>
          <w:szCs w:val="28"/>
          <w:lang w:val="uk-UA"/>
        </w:rPr>
        <w:t>) у</w:t>
      </w:r>
      <w:r w:rsidRPr="006B253A">
        <w:rPr>
          <w:rStyle w:val="tlid-translation"/>
          <w:rFonts w:ascii="Times New Roman" w:hAnsi="Times New Roman" w:cs="Times New Roman"/>
          <w:sz w:val="28"/>
          <w:szCs w:val="28"/>
          <w:lang w:val="uk-UA"/>
        </w:rPr>
        <w:t>сіх видів відходів, що утворюються на об’єкт</w:t>
      </w:r>
      <w:r w:rsidR="002F44EA">
        <w:rPr>
          <w:rStyle w:val="tlid-translation"/>
          <w:rFonts w:ascii="Times New Roman" w:hAnsi="Times New Roman" w:cs="Times New Roman"/>
          <w:sz w:val="28"/>
          <w:szCs w:val="28"/>
          <w:lang w:val="uk-UA"/>
        </w:rPr>
        <w:t>ах</w:t>
      </w:r>
      <w:r w:rsidRPr="006B253A">
        <w:rPr>
          <w:rStyle w:val="tlid-translation"/>
          <w:rFonts w:ascii="Times New Roman" w:hAnsi="Times New Roman" w:cs="Times New Roman"/>
          <w:sz w:val="28"/>
          <w:szCs w:val="28"/>
          <w:lang w:val="uk-UA"/>
        </w:rPr>
        <w:t xml:space="preserve">, допоможуть запобігти забрудненню довкілля. Неналежне поводження з відходами може призвести до потенційного впливу на ґрунти і водні ресурси. </w:t>
      </w:r>
    </w:p>
    <w:p w14:paraId="51A835A9" w14:textId="4917EF21" w:rsidR="00F07A8A" w:rsidRPr="00EA6D33" w:rsidRDefault="008167E2" w:rsidP="00EA6D33">
      <w:pPr>
        <w:tabs>
          <w:tab w:val="left" w:pos="-567"/>
        </w:tabs>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Стратегія та План її реалізації передбачають впровадження </w:t>
      </w:r>
      <w:proofErr w:type="spellStart"/>
      <w:r>
        <w:rPr>
          <w:rFonts w:ascii="Times New Roman" w:hAnsi="Times New Roman" w:cs="Times New Roman"/>
          <w:sz w:val="28"/>
          <w:szCs w:val="28"/>
          <w:lang w:val="uk-UA"/>
        </w:rPr>
        <w:t>проєктів</w:t>
      </w:r>
      <w:proofErr w:type="spellEnd"/>
      <w:r w:rsidR="003B66A9">
        <w:rPr>
          <w:rFonts w:ascii="Times New Roman" w:hAnsi="Times New Roman" w:cs="Times New Roman"/>
          <w:sz w:val="28"/>
          <w:szCs w:val="28"/>
          <w:lang w:val="uk-UA"/>
        </w:rPr>
        <w:t>, спрямован</w:t>
      </w:r>
      <w:r>
        <w:rPr>
          <w:rFonts w:ascii="Times New Roman" w:hAnsi="Times New Roman" w:cs="Times New Roman"/>
          <w:sz w:val="28"/>
          <w:szCs w:val="28"/>
          <w:lang w:val="uk-UA"/>
        </w:rPr>
        <w:t xml:space="preserve">их </w:t>
      </w:r>
      <w:r w:rsidR="003B66A9">
        <w:rPr>
          <w:rFonts w:ascii="Times New Roman" w:hAnsi="Times New Roman" w:cs="Times New Roman"/>
          <w:sz w:val="28"/>
          <w:szCs w:val="28"/>
          <w:lang w:val="uk-UA"/>
        </w:rPr>
        <w:t>на забезпечення належного поводження з відходами</w:t>
      </w:r>
      <w:r>
        <w:rPr>
          <w:rFonts w:ascii="Times New Roman" w:hAnsi="Times New Roman" w:cs="Times New Roman"/>
          <w:sz w:val="28"/>
          <w:szCs w:val="28"/>
          <w:lang w:val="uk-UA"/>
        </w:rPr>
        <w:t xml:space="preserve">. Це </w:t>
      </w:r>
      <w:r w:rsidR="005A37DE">
        <w:rPr>
          <w:rFonts w:ascii="Times New Roman" w:hAnsi="Times New Roman" w:cs="Times New Roman"/>
          <w:sz w:val="28"/>
          <w:szCs w:val="28"/>
          <w:lang w:val="uk-UA"/>
        </w:rPr>
        <w:t xml:space="preserve">– </w:t>
      </w:r>
      <w:r w:rsidR="007119B0" w:rsidRPr="00EA6D33">
        <w:rPr>
          <w:rFonts w:ascii="Times New Roman" w:hAnsi="Times New Roman" w:cs="Times New Roman"/>
          <w:sz w:val="28"/>
          <w:szCs w:val="28"/>
          <w:lang w:val="uk-UA"/>
        </w:rPr>
        <w:t>будівництво заводу з утилізації та вторинної переробки сонячних панелей</w:t>
      </w:r>
      <w:r w:rsidR="005A37DE" w:rsidRPr="00EA6D33">
        <w:rPr>
          <w:rFonts w:ascii="Times New Roman" w:hAnsi="Times New Roman" w:cs="Times New Roman"/>
          <w:sz w:val="28"/>
          <w:szCs w:val="28"/>
          <w:lang w:val="uk-UA"/>
        </w:rPr>
        <w:t xml:space="preserve"> (</w:t>
      </w:r>
      <w:proofErr w:type="spellStart"/>
      <w:r w:rsidRPr="00EA6D33">
        <w:rPr>
          <w:rFonts w:ascii="Times New Roman" w:hAnsi="Times New Roman" w:cs="Times New Roman"/>
          <w:sz w:val="28"/>
          <w:szCs w:val="28"/>
          <w:lang w:val="uk-UA"/>
        </w:rPr>
        <w:t>проєкт</w:t>
      </w:r>
      <w:proofErr w:type="spellEnd"/>
      <w:r w:rsidR="005A37DE" w:rsidRPr="00EA6D33">
        <w:rPr>
          <w:rFonts w:ascii="Times New Roman" w:hAnsi="Times New Roman" w:cs="Times New Roman"/>
          <w:sz w:val="28"/>
          <w:szCs w:val="28"/>
          <w:lang w:val="uk-UA"/>
        </w:rPr>
        <w:t xml:space="preserve"> А.1.1.3), виробництво плитки з пластику (</w:t>
      </w:r>
      <w:proofErr w:type="spellStart"/>
      <w:r w:rsidR="005A37DE" w:rsidRPr="00EA6D33">
        <w:rPr>
          <w:rFonts w:ascii="Times New Roman" w:hAnsi="Times New Roman" w:cs="Times New Roman"/>
          <w:sz w:val="28"/>
          <w:szCs w:val="28"/>
          <w:lang w:val="uk-UA"/>
        </w:rPr>
        <w:t>проєкт</w:t>
      </w:r>
      <w:proofErr w:type="spellEnd"/>
      <w:r w:rsidR="005A37DE" w:rsidRPr="00EA6D33">
        <w:rPr>
          <w:rFonts w:ascii="Times New Roman" w:hAnsi="Times New Roman" w:cs="Times New Roman"/>
          <w:sz w:val="28"/>
          <w:szCs w:val="28"/>
          <w:lang w:val="uk-UA"/>
        </w:rPr>
        <w:t xml:space="preserve"> А.1.1.4),</w:t>
      </w:r>
      <w:r w:rsidR="00885873" w:rsidRPr="00EA6D33">
        <w:rPr>
          <w:rFonts w:ascii="Times New Roman" w:hAnsi="Times New Roman" w:cs="Times New Roman"/>
          <w:sz w:val="28"/>
          <w:szCs w:val="28"/>
          <w:lang w:val="uk-UA"/>
        </w:rPr>
        <w:t xml:space="preserve"> </w:t>
      </w:r>
      <w:r w:rsidR="00B41984" w:rsidRPr="00EA6D33">
        <w:rPr>
          <w:rFonts w:ascii="Times New Roman" w:hAnsi="Times New Roman" w:cs="Times New Roman"/>
          <w:color w:val="000000"/>
          <w:sz w:val="28"/>
          <w:szCs w:val="28"/>
          <w:lang w:val="uk-UA" w:eastAsia="it-IT"/>
        </w:rPr>
        <w:t xml:space="preserve">будівництво заводів з переробки відходів, </w:t>
      </w:r>
      <w:proofErr w:type="spellStart"/>
      <w:r w:rsidR="00B41984" w:rsidRPr="00EA6D33">
        <w:rPr>
          <w:rFonts w:ascii="Times New Roman" w:hAnsi="Times New Roman" w:cs="Times New Roman"/>
          <w:color w:val="000000"/>
          <w:sz w:val="28"/>
          <w:szCs w:val="28"/>
          <w:lang w:val="uk-UA" w:eastAsia="it-IT"/>
        </w:rPr>
        <w:t>біогазових</w:t>
      </w:r>
      <w:proofErr w:type="spellEnd"/>
      <w:r w:rsidR="00B41984" w:rsidRPr="00EA6D33">
        <w:rPr>
          <w:rFonts w:ascii="Times New Roman" w:hAnsi="Times New Roman" w:cs="Times New Roman"/>
          <w:color w:val="000000"/>
          <w:sz w:val="28"/>
          <w:szCs w:val="28"/>
          <w:lang w:val="uk-UA" w:eastAsia="it-IT"/>
        </w:rPr>
        <w:t xml:space="preserve"> та </w:t>
      </w:r>
      <w:proofErr w:type="spellStart"/>
      <w:r w:rsidR="00B41984" w:rsidRPr="00EA6D33">
        <w:rPr>
          <w:rFonts w:ascii="Times New Roman" w:hAnsi="Times New Roman" w:cs="Times New Roman"/>
          <w:color w:val="000000"/>
          <w:sz w:val="28"/>
          <w:szCs w:val="28"/>
          <w:lang w:val="uk-UA" w:eastAsia="it-IT"/>
        </w:rPr>
        <w:t>сміттєсортувальних</w:t>
      </w:r>
      <w:proofErr w:type="spellEnd"/>
      <w:r w:rsidR="00B41984" w:rsidRPr="00EA6D33">
        <w:rPr>
          <w:rFonts w:ascii="Times New Roman" w:hAnsi="Times New Roman" w:cs="Times New Roman"/>
          <w:color w:val="000000"/>
          <w:sz w:val="28"/>
          <w:szCs w:val="28"/>
          <w:lang w:val="uk-UA" w:eastAsia="it-IT"/>
        </w:rPr>
        <w:t xml:space="preserve"> станцій (</w:t>
      </w:r>
      <w:proofErr w:type="spellStart"/>
      <w:r w:rsidR="00B41984" w:rsidRPr="00EA6D33">
        <w:rPr>
          <w:rFonts w:ascii="Times New Roman" w:hAnsi="Times New Roman" w:cs="Times New Roman"/>
          <w:sz w:val="28"/>
          <w:szCs w:val="28"/>
          <w:lang w:val="uk-UA"/>
        </w:rPr>
        <w:t>проєкти</w:t>
      </w:r>
      <w:proofErr w:type="spellEnd"/>
      <w:r w:rsidR="00B41984" w:rsidRPr="00EA6D33">
        <w:rPr>
          <w:rFonts w:ascii="Times New Roman" w:hAnsi="Times New Roman" w:cs="Times New Roman"/>
          <w:sz w:val="28"/>
          <w:szCs w:val="28"/>
          <w:lang w:val="uk-UA"/>
        </w:rPr>
        <w:t xml:space="preserve"> </w:t>
      </w:r>
      <w:r w:rsidR="00B41984" w:rsidRPr="00EA6D33">
        <w:rPr>
          <w:rFonts w:ascii="Times New Roman" w:hAnsi="Times New Roman" w:cs="Times New Roman"/>
          <w:color w:val="000000"/>
          <w:sz w:val="28"/>
          <w:szCs w:val="28"/>
          <w:lang w:val="uk-UA" w:eastAsia="it-IT"/>
        </w:rPr>
        <w:t xml:space="preserve">А.3.1.1-А.3.1.5), </w:t>
      </w:r>
      <w:r w:rsidR="00885873" w:rsidRPr="00EA6D33">
        <w:rPr>
          <w:rFonts w:ascii="Times New Roman" w:hAnsi="Times New Roman" w:cs="Times New Roman"/>
          <w:sz w:val="28"/>
          <w:szCs w:val="28"/>
          <w:lang w:val="uk-UA"/>
        </w:rPr>
        <w:t xml:space="preserve">виробництво паливних брикетів з шахтних та </w:t>
      </w:r>
      <w:proofErr w:type="spellStart"/>
      <w:r w:rsidR="00885873" w:rsidRPr="00EA6D33">
        <w:rPr>
          <w:rFonts w:ascii="Times New Roman" w:hAnsi="Times New Roman" w:cs="Times New Roman"/>
          <w:sz w:val="28"/>
          <w:szCs w:val="28"/>
          <w:lang w:val="uk-UA"/>
        </w:rPr>
        <w:t>агровідходів</w:t>
      </w:r>
      <w:proofErr w:type="spellEnd"/>
      <w:r w:rsidR="005C39C7" w:rsidRPr="00EA6D33">
        <w:rPr>
          <w:rFonts w:ascii="Times New Roman" w:hAnsi="Times New Roman" w:cs="Times New Roman"/>
          <w:sz w:val="28"/>
          <w:szCs w:val="28"/>
          <w:lang w:val="uk-UA"/>
        </w:rPr>
        <w:t xml:space="preserve">, з енергетичної верби </w:t>
      </w:r>
      <w:r w:rsidR="005A37DE" w:rsidRPr="00EA6D33">
        <w:rPr>
          <w:rFonts w:ascii="Times New Roman" w:hAnsi="Times New Roman" w:cs="Times New Roman"/>
          <w:sz w:val="28"/>
          <w:szCs w:val="28"/>
          <w:lang w:val="uk-UA"/>
        </w:rPr>
        <w:t>(</w:t>
      </w:r>
      <w:proofErr w:type="spellStart"/>
      <w:r w:rsidR="005A37DE" w:rsidRPr="00EA6D33">
        <w:rPr>
          <w:rFonts w:ascii="Times New Roman" w:hAnsi="Times New Roman" w:cs="Times New Roman"/>
          <w:sz w:val="28"/>
          <w:szCs w:val="28"/>
          <w:lang w:val="uk-UA"/>
        </w:rPr>
        <w:t>проєкт</w:t>
      </w:r>
      <w:proofErr w:type="spellEnd"/>
      <w:r w:rsidR="005A37DE" w:rsidRPr="00EA6D33">
        <w:rPr>
          <w:rFonts w:ascii="Times New Roman" w:hAnsi="Times New Roman" w:cs="Times New Roman"/>
          <w:sz w:val="28"/>
          <w:szCs w:val="28"/>
          <w:lang w:val="uk-UA"/>
        </w:rPr>
        <w:t xml:space="preserve"> </w:t>
      </w:r>
      <w:r w:rsidR="002D5351" w:rsidRPr="00EA6D33">
        <w:rPr>
          <w:rFonts w:ascii="Times New Roman" w:hAnsi="Times New Roman" w:cs="Times New Roman"/>
          <w:sz w:val="28"/>
          <w:szCs w:val="28"/>
          <w:lang w:val="uk-UA"/>
        </w:rPr>
        <w:t>В</w:t>
      </w:r>
      <w:r w:rsidR="005A37DE" w:rsidRPr="00EA6D33">
        <w:rPr>
          <w:rFonts w:ascii="Times New Roman" w:hAnsi="Times New Roman" w:cs="Times New Roman"/>
          <w:sz w:val="28"/>
          <w:szCs w:val="28"/>
          <w:lang w:val="uk-UA"/>
        </w:rPr>
        <w:t>.</w:t>
      </w:r>
      <w:r w:rsidR="002D5351" w:rsidRPr="00EA6D33">
        <w:rPr>
          <w:rFonts w:ascii="Times New Roman" w:hAnsi="Times New Roman" w:cs="Times New Roman"/>
          <w:sz w:val="28"/>
          <w:szCs w:val="28"/>
          <w:lang w:val="uk-UA"/>
        </w:rPr>
        <w:t>4</w:t>
      </w:r>
      <w:r w:rsidR="005A37DE" w:rsidRPr="00EA6D33">
        <w:rPr>
          <w:rFonts w:ascii="Times New Roman" w:hAnsi="Times New Roman" w:cs="Times New Roman"/>
          <w:sz w:val="28"/>
          <w:szCs w:val="28"/>
          <w:lang w:val="uk-UA"/>
        </w:rPr>
        <w:t>.</w:t>
      </w:r>
      <w:r w:rsidR="002D5351" w:rsidRPr="00EA6D33">
        <w:rPr>
          <w:rFonts w:ascii="Times New Roman" w:hAnsi="Times New Roman" w:cs="Times New Roman"/>
          <w:sz w:val="28"/>
          <w:szCs w:val="28"/>
          <w:lang w:val="uk-UA"/>
        </w:rPr>
        <w:t>4</w:t>
      </w:r>
      <w:r w:rsidR="005A37DE" w:rsidRPr="00EA6D33">
        <w:rPr>
          <w:rFonts w:ascii="Times New Roman" w:hAnsi="Times New Roman" w:cs="Times New Roman"/>
          <w:sz w:val="28"/>
          <w:szCs w:val="28"/>
          <w:lang w:val="uk-UA"/>
        </w:rPr>
        <w:t>.</w:t>
      </w:r>
      <w:r w:rsidR="002D5351" w:rsidRPr="00EA6D33">
        <w:rPr>
          <w:rFonts w:ascii="Times New Roman" w:hAnsi="Times New Roman" w:cs="Times New Roman"/>
          <w:sz w:val="28"/>
          <w:szCs w:val="28"/>
          <w:lang w:val="uk-UA"/>
        </w:rPr>
        <w:t>5</w:t>
      </w:r>
      <w:r w:rsidR="005A37DE" w:rsidRPr="00EA6D33">
        <w:rPr>
          <w:rFonts w:ascii="Times New Roman" w:hAnsi="Times New Roman" w:cs="Times New Roman"/>
          <w:sz w:val="28"/>
          <w:szCs w:val="28"/>
          <w:lang w:val="uk-UA"/>
        </w:rPr>
        <w:t>)</w:t>
      </w:r>
      <w:r w:rsidR="00B41984" w:rsidRPr="00EA6D33">
        <w:rPr>
          <w:rFonts w:ascii="Times New Roman" w:hAnsi="Times New Roman" w:cs="Times New Roman"/>
          <w:sz w:val="28"/>
          <w:szCs w:val="28"/>
          <w:lang w:val="uk-UA"/>
        </w:rPr>
        <w:t xml:space="preserve">. </w:t>
      </w:r>
      <w:r w:rsidR="00F07A8A" w:rsidRPr="00EA6D33">
        <w:rPr>
          <w:rFonts w:ascii="Times New Roman" w:hAnsi="Times New Roman" w:cs="Times New Roman"/>
          <w:sz w:val="28"/>
          <w:szCs w:val="28"/>
          <w:lang w:val="uk-UA"/>
        </w:rPr>
        <w:t xml:space="preserve">Крім того, операційна ціль А.3.1 передбачає впровадження роздільного збору сміття в громадах Платформи і приведення системи полігонів у відповідність до санітарно-гігієнічних норм, а операційна ціль А.3.2 </w:t>
      </w:r>
      <w:r w:rsidR="00EA6D33" w:rsidRPr="00EA6D33">
        <w:rPr>
          <w:rFonts w:ascii="Times New Roman" w:hAnsi="Times New Roman" w:cs="Times New Roman"/>
          <w:sz w:val="28"/>
          <w:szCs w:val="28"/>
          <w:lang w:val="uk-UA"/>
        </w:rPr>
        <w:t>–</w:t>
      </w:r>
      <w:r w:rsidR="00F07A8A" w:rsidRPr="00EA6D33">
        <w:rPr>
          <w:rFonts w:ascii="Times New Roman" w:hAnsi="Times New Roman" w:cs="Times New Roman"/>
          <w:sz w:val="28"/>
          <w:szCs w:val="28"/>
          <w:lang w:val="uk-UA"/>
        </w:rPr>
        <w:t xml:space="preserve"> з</w:t>
      </w:r>
      <w:r w:rsidR="00F07A8A" w:rsidRPr="00EA6D33">
        <w:rPr>
          <w:rFonts w:ascii="Times New Roman" w:hAnsi="Times New Roman" w:cs="Times New Roman"/>
          <w:color w:val="000000"/>
          <w:sz w:val="28"/>
          <w:szCs w:val="28"/>
          <w:shd w:val="clear" w:color="auto" w:fill="FFFFFF"/>
          <w:lang w:val="uk-UA"/>
        </w:rPr>
        <w:t>апочатк</w:t>
      </w:r>
      <w:r w:rsidR="00EA6D33" w:rsidRPr="00EA6D33">
        <w:rPr>
          <w:rFonts w:ascii="Times New Roman" w:hAnsi="Times New Roman" w:cs="Times New Roman"/>
          <w:color w:val="000000"/>
          <w:sz w:val="28"/>
          <w:szCs w:val="28"/>
          <w:shd w:val="clear" w:color="auto" w:fill="FFFFFF"/>
          <w:lang w:val="uk-UA"/>
        </w:rPr>
        <w:t xml:space="preserve">ування </w:t>
      </w:r>
      <w:r w:rsidR="00F07A8A" w:rsidRPr="00EA6D33">
        <w:rPr>
          <w:rFonts w:ascii="Times New Roman" w:hAnsi="Times New Roman" w:cs="Times New Roman"/>
          <w:color w:val="000000"/>
          <w:sz w:val="28"/>
          <w:szCs w:val="28"/>
          <w:shd w:val="clear" w:color="auto" w:fill="FFFFFF"/>
          <w:lang w:val="uk-UA"/>
        </w:rPr>
        <w:t>спільн</w:t>
      </w:r>
      <w:r w:rsidR="00EA6D33">
        <w:rPr>
          <w:rFonts w:ascii="Times New Roman" w:hAnsi="Times New Roman" w:cs="Times New Roman"/>
          <w:color w:val="000000"/>
          <w:sz w:val="28"/>
          <w:szCs w:val="28"/>
          <w:shd w:val="clear" w:color="auto" w:fill="FFFFFF"/>
          <w:lang w:val="uk-UA"/>
        </w:rPr>
        <w:t xml:space="preserve">их </w:t>
      </w:r>
      <w:r w:rsidR="00F07A8A" w:rsidRPr="00EA6D33">
        <w:rPr>
          <w:rFonts w:ascii="Times New Roman" w:hAnsi="Times New Roman" w:cs="Times New Roman"/>
          <w:color w:val="000000"/>
          <w:sz w:val="28"/>
          <w:szCs w:val="28"/>
          <w:shd w:val="clear" w:color="auto" w:fill="FFFFFF"/>
          <w:lang w:val="uk-UA"/>
        </w:rPr>
        <w:t>екологічн</w:t>
      </w:r>
      <w:r w:rsidR="00EA6D33">
        <w:rPr>
          <w:rFonts w:ascii="Times New Roman" w:hAnsi="Times New Roman" w:cs="Times New Roman"/>
          <w:color w:val="000000"/>
          <w:sz w:val="28"/>
          <w:szCs w:val="28"/>
          <w:shd w:val="clear" w:color="auto" w:fill="FFFFFF"/>
          <w:lang w:val="uk-UA"/>
        </w:rPr>
        <w:t xml:space="preserve">их </w:t>
      </w:r>
      <w:r w:rsidR="00F07A8A" w:rsidRPr="00EA6D33">
        <w:rPr>
          <w:rFonts w:ascii="Times New Roman" w:hAnsi="Times New Roman" w:cs="Times New Roman"/>
          <w:color w:val="000000"/>
          <w:sz w:val="28"/>
          <w:szCs w:val="28"/>
          <w:shd w:val="clear" w:color="auto" w:fill="FFFFFF"/>
          <w:lang w:val="uk-UA"/>
        </w:rPr>
        <w:t>акці</w:t>
      </w:r>
      <w:r w:rsidR="00EA6D33">
        <w:rPr>
          <w:rFonts w:ascii="Times New Roman" w:hAnsi="Times New Roman" w:cs="Times New Roman"/>
          <w:color w:val="000000"/>
          <w:sz w:val="28"/>
          <w:szCs w:val="28"/>
          <w:shd w:val="clear" w:color="auto" w:fill="FFFFFF"/>
          <w:lang w:val="uk-UA"/>
        </w:rPr>
        <w:t>й</w:t>
      </w:r>
      <w:r w:rsidR="00F07A8A" w:rsidRPr="00EA6D33">
        <w:rPr>
          <w:rFonts w:ascii="Times New Roman" w:hAnsi="Times New Roman" w:cs="Times New Roman"/>
          <w:color w:val="000000"/>
          <w:sz w:val="28"/>
          <w:szCs w:val="28"/>
          <w:shd w:val="clear" w:color="auto" w:fill="FFFFFF"/>
          <w:lang w:val="uk-UA"/>
        </w:rPr>
        <w:t xml:space="preserve"> на території громад Платформи із залученням представників різних груп населення з очищення лісів, лісосмуг, берегів озер, річок та узбіччя доріг від сміття</w:t>
      </w:r>
      <w:r w:rsidR="00EA6D33">
        <w:rPr>
          <w:rFonts w:ascii="Times New Roman" w:hAnsi="Times New Roman" w:cs="Times New Roman"/>
          <w:color w:val="000000"/>
          <w:sz w:val="28"/>
          <w:szCs w:val="28"/>
          <w:shd w:val="clear" w:color="auto" w:fill="FFFFFF"/>
          <w:lang w:val="uk-UA"/>
        </w:rPr>
        <w:t>, а також л</w:t>
      </w:r>
      <w:r w:rsidR="00EA6D33" w:rsidRPr="00EA6D33">
        <w:rPr>
          <w:rFonts w:ascii="Times New Roman" w:hAnsi="Times New Roman" w:cs="Times New Roman"/>
          <w:color w:val="000000"/>
          <w:sz w:val="28"/>
          <w:szCs w:val="28"/>
          <w:shd w:val="clear" w:color="auto" w:fill="FFFFFF"/>
          <w:lang w:val="uk-UA"/>
        </w:rPr>
        <w:t>іквід</w:t>
      </w:r>
      <w:r w:rsidR="00EA6D33">
        <w:rPr>
          <w:rFonts w:ascii="Times New Roman" w:hAnsi="Times New Roman" w:cs="Times New Roman"/>
          <w:color w:val="000000"/>
          <w:sz w:val="28"/>
          <w:szCs w:val="28"/>
          <w:shd w:val="clear" w:color="auto" w:fill="FFFFFF"/>
          <w:lang w:val="uk-UA"/>
        </w:rPr>
        <w:t xml:space="preserve">ацію </w:t>
      </w:r>
      <w:r w:rsidR="00EA6D33" w:rsidRPr="00EA6D33">
        <w:rPr>
          <w:rFonts w:ascii="Times New Roman" w:hAnsi="Times New Roman" w:cs="Times New Roman"/>
          <w:color w:val="000000"/>
          <w:sz w:val="28"/>
          <w:szCs w:val="28"/>
          <w:shd w:val="clear" w:color="auto" w:fill="FFFFFF"/>
          <w:lang w:val="uk-UA"/>
        </w:rPr>
        <w:t>стихійн</w:t>
      </w:r>
      <w:r w:rsidR="00EA6D33">
        <w:rPr>
          <w:rFonts w:ascii="Times New Roman" w:hAnsi="Times New Roman" w:cs="Times New Roman"/>
          <w:color w:val="000000"/>
          <w:sz w:val="28"/>
          <w:szCs w:val="28"/>
          <w:shd w:val="clear" w:color="auto" w:fill="FFFFFF"/>
          <w:lang w:val="uk-UA"/>
        </w:rPr>
        <w:t xml:space="preserve">их </w:t>
      </w:r>
      <w:proofErr w:type="spellStart"/>
      <w:r w:rsidR="00EA6D33" w:rsidRPr="00EA6D33">
        <w:rPr>
          <w:rFonts w:ascii="Times New Roman" w:hAnsi="Times New Roman" w:cs="Times New Roman"/>
          <w:color w:val="000000"/>
          <w:sz w:val="28"/>
          <w:szCs w:val="28"/>
          <w:shd w:val="clear" w:color="auto" w:fill="FFFFFF"/>
          <w:lang w:val="uk-UA"/>
        </w:rPr>
        <w:t>смттєзвалищ</w:t>
      </w:r>
      <w:proofErr w:type="spellEnd"/>
      <w:r w:rsidR="00EA6D33" w:rsidRPr="00EA6D33">
        <w:rPr>
          <w:rFonts w:ascii="Times New Roman" w:hAnsi="Times New Roman" w:cs="Times New Roman"/>
          <w:color w:val="000000"/>
          <w:sz w:val="28"/>
          <w:szCs w:val="28"/>
          <w:shd w:val="clear" w:color="auto" w:fill="FFFFFF"/>
          <w:lang w:val="uk-UA"/>
        </w:rPr>
        <w:t xml:space="preserve"> в громадах Платформи</w:t>
      </w:r>
      <w:r w:rsidR="00EA6D33">
        <w:rPr>
          <w:rFonts w:ascii="Times New Roman" w:hAnsi="Times New Roman" w:cs="Times New Roman"/>
          <w:color w:val="000000"/>
          <w:sz w:val="28"/>
          <w:szCs w:val="28"/>
          <w:shd w:val="clear" w:color="auto" w:fill="FFFFFF"/>
          <w:lang w:val="uk-UA"/>
        </w:rPr>
        <w:t>.</w:t>
      </w:r>
    </w:p>
    <w:p w14:paraId="7DA80A6E" w14:textId="77777777" w:rsidR="00097462" w:rsidRDefault="00F06875" w:rsidP="00097462">
      <w:pPr>
        <w:tabs>
          <w:tab w:val="left" w:pos="-567"/>
        </w:tabs>
        <w:ind w:firstLine="709"/>
        <w:jc w:val="both"/>
        <w:rPr>
          <w:rFonts w:ascii="Times New Roman" w:hAnsi="Times New Roman" w:cs="Times New Roman"/>
          <w:sz w:val="28"/>
          <w:szCs w:val="28"/>
          <w:lang w:val="uk-UA"/>
        </w:rPr>
      </w:pPr>
      <w:r w:rsidRPr="000A3213">
        <w:rPr>
          <w:rFonts w:ascii="Times New Roman" w:hAnsi="Times New Roman" w:cs="Times New Roman"/>
          <w:b/>
          <w:sz w:val="28"/>
          <w:szCs w:val="28"/>
          <w:lang w:val="uk-UA"/>
        </w:rPr>
        <w:t>Рослинний світ</w:t>
      </w:r>
      <w:r w:rsidRPr="000A3213">
        <w:rPr>
          <w:rFonts w:ascii="Times New Roman" w:hAnsi="Times New Roman" w:cs="Times New Roman"/>
          <w:sz w:val="28"/>
          <w:szCs w:val="28"/>
          <w:lang w:val="uk-UA"/>
        </w:rPr>
        <w:t xml:space="preserve">. У процесі виконання робіт з розчищення </w:t>
      </w:r>
      <w:proofErr w:type="spellStart"/>
      <w:r w:rsidRPr="000A3213">
        <w:rPr>
          <w:rFonts w:ascii="Times New Roman" w:hAnsi="Times New Roman" w:cs="Times New Roman"/>
          <w:sz w:val="28"/>
          <w:szCs w:val="28"/>
          <w:lang w:val="uk-UA"/>
        </w:rPr>
        <w:t>русел</w:t>
      </w:r>
      <w:proofErr w:type="spellEnd"/>
      <w:r w:rsidRPr="000A3213">
        <w:rPr>
          <w:rFonts w:ascii="Times New Roman" w:hAnsi="Times New Roman" w:cs="Times New Roman"/>
          <w:sz w:val="28"/>
          <w:szCs w:val="28"/>
          <w:lang w:val="uk-UA"/>
        </w:rPr>
        <w:t xml:space="preserve"> річок (</w:t>
      </w:r>
      <w:proofErr w:type="spellStart"/>
      <w:r w:rsidRPr="000A3213">
        <w:rPr>
          <w:rFonts w:ascii="Times New Roman" w:hAnsi="Times New Roman" w:cs="Times New Roman"/>
          <w:sz w:val="28"/>
          <w:szCs w:val="28"/>
          <w:lang w:val="uk-UA"/>
        </w:rPr>
        <w:t>проєкт</w:t>
      </w:r>
      <w:proofErr w:type="spellEnd"/>
      <w:r w:rsidRPr="000A3213">
        <w:rPr>
          <w:rFonts w:ascii="Times New Roman" w:hAnsi="Times New Roman" w:cs="Times New Roman"/>
          <w:sz w:val="28"/>
          <w:szCs w:val="28"/>
          <w:lang w:val="uk-UA"/>
        </w:rPr>
        <w:t xml:space="preserve"> А.3.2.1) та розчищення і днопоглиблення водойм (</w:t>
      </w:r>
      <w:proofErr w:type="spellStart"/>
      <w:r w:rsidRPr="000A3213">
        <w:rPr>
          <w:rFonts w:ascii="Times New Roman" w:hAnsi="Times New Roman" w:cs="Times New Roman"/>
          <w:sz w:val="28"/>
          <w:szCs w:val="28"/>
          <w:lang w:val="uk-UA"/>
        </w:rPr>
        <w:t>проєкт</w:t>
      </w:r>
      <w:proofErr w:type="spellEnd"/>
      <w:r w:rsidRPr="000A3213">
        <w:rPr>
          <w:rFonts w:ascii="Times New Roman" w:hAnsi="Times New Roman" w:cs="Times New Roman"/>
          <w:sz w:val="28"/>
          <w:szCs w:val="28"/>
          <w:lang w:val="uk-UA"/>
        </w:rPr>
        <w:t xml:space="preserve"> А.3.2.2) може бути незначне втручання у теперішній стан </w:t>
      </w:r>
      <w:proofErr w:type="spellStart"/>
      <w:r w:rsidRPr="000A3213">
        <w:rPr>
          <w:rFonts w:ascii="Times New Roman" w:hAnsi="Times New Roman" w:cs="Times New Roman"/>
          <w:sz w:val="28"/>
          <w:szCs w:val="28"/>
          <w:lang w:val="uk-UA"/>
        </w:rPr>
        <w:t>гідробіогеоценозу</w:t>
      </w:r>
      <w:proofErr w:type="spellEnd"/>
      <w:r w:rsidRPr="000A3213">
        <w:rPr>
          <w:rFonts w:ascii="Times New Roman" w:hAnsi="Times New Roman" w:cs="Times New Roman"/>
          <w:sz w:val="28"/>
          <w:szCs w:val="28"/>
          <w:lang w:val="uk-UA"/>
        </w:rPr>
        <w:t xml:space="preserve"> річок і водойм </w:t>
      </w:r>
      <w:r w:rsidR="000A3213" w:rsidRPr="000A3213">
        <w:rPr>
          <w:rFonts w:ascii="Times New Roman" w:hAnsi="Times New Roman" w:cs="Times New Roman"/>
          <w:sz w:val="28"/>
          <w:szCs w:val="28"/>
          <w:lang w:val="uk-UA"/>
        </w:rPr>
        <w:t xml:space="preserve">на ділянках розчистки за рахунок видалення донних </w:t>
      </w:r>
      <w:proofErr w:type="spellStart"/>
      <w:r w:rsidR="000A3213" w:rsidRPr="000A3213">
        <w:rPr>
          <w:rFonts w:ascii="Times New Roman" w:hAnsi="Times New Roman" w:cs="Times New Roman"/>
          <w:sz w:val="28"/>
          <w:szCs w:val="28"/>
          <w:lang w:val="uk-UA"/>
        </w:rPr>
        <w:t>відкладень</w:t>
      </w:r>
      <w:proofErr w:type="spellEnd"/>
      <w:r w:rsidR="000A3213">
        <w:rPr>
          <w:rFonts w:ascii="Times New Roman" w:hAnsi="Times New Roman" w:cs="Times New Roman"/>
          <w:sz w:val="28"/>
          <w:szCs w:val="28"/>
          <w:lang w:val="uk-UA"/>
        </w:rPr>
        <w:t xml:space="preserve"> і</w:t>
      </w:r>
      <w:r w:rsidR="000A3213" w:rsidRPr="000A3213">
        <w:rPr>
          <w:rFonts w:ascii="Times New Roman" w:hAnsi="Times New Roman" w:cs="Times New Roman"/>
          <w:sz w:val="28"/>
          <w:szCs w:val="28"/>
          <w:lang w:val="uk-UA"/>
        </w:rPr>
        <w:t xml:space="preserve"> тимчасового </w:t>
      </w:r>
      <w:r w:rsidR="000A3213" w:rsidRPr="000A3213">
        <w:rPr>
          <w:rFonts w:ascii="Times New Roman" w:hAnsi="Times New Roman" w:cs="Times New Roman"/>
          <w:sz w:val="28"/>
          <w:szCs w:val="28"/>
          <w:lang w:val="uk-UA"/>
        </w:rPr>
        <w:lastRenderedPageBreak/>
        <w:t xml:space="preserve">складування їх на березі річки. Видалення донних </w:t>
      </w:r>
      <w:proofErr w:type="spellStart"/>
      <w:r w:rsidR="000A3213" w:rsidRPr="000A3213">
        <w:rPr>
          <w:rFonts w:ascii="Times New Roman" w:hAnsi="Times New Roman" w:cs="Times New Roman"/>
          <w:sz w:val="28"/>
          <w:szCs w:val="28"/>
          <w:lang w:val="uk-UA"/>
        </w:rPr>
        <w:t>відкладень</w:t>
      </w:r>
      <w:proofErr w:type="spellEnd"/>
      <w:r w:rsidR="000A3213" w:rsidRPr="000A3213">
        <w:rPr>
          <w:rFonts w:ascii="Times New Roman" w:hAnsi="Times New Roman" w:cs="Times New Roman"/>
          <w:sz w:val="28"/>
          <w:szCs w:val="28"/>
          <w:lang w:val="uk-UA"/>
        </w:rPr>
        <w:t xml:space="preserve"> призведе до тимчасового руйнування </w:t>
      </w:r>
      <w:proofErr w:type="spellStart"/>
      <w:r w:rsidR="000A3213" w:rsidRPr="000A3213">
        <w:rPr>
          <w:rFonts w:ascii="Times New Roman" w:hAnsi="Times New Roman" w:cs="Times New Roman"/>
          <w:sz w:val="28"/>
          <w:szCs w:val="28"/>
          <w:lang w:val="uk-UA"/>
        </w:rPr>
        <w:t>бентосного</w:t>
      </w:r>
      <w:proofErr w:type="spellEnd"/>
      <w:r w:rsidR="000A3213" w:rsidRPr="000A3213">
        <w:rPr>
          <w:rFonts w:ascii="Times New Roman" w:hAnsi="Times New Roman" w:cs="Times New Roman"/>
          <w:sz w:val="28"/>
          <w:szCs w:val="28"/>
          <w:lang w:val="uk-UA"/>
        </w:rPr>
        <w:t xml:space="preserve"> (донного) ценозу, збільшення каламутності, що матиме негативний вплив на фітопланктон річки та вищу водну рослинність на ділянках </w:t>
      </w:r>
      <w:r w:rsidRPr="000A3213">
        <w:rPr>
          <w:rFonts w:ascii="Times New Roman" w:hAnsi="Times New Roman" w:cs="Times New Roman"/>
          <w:sz w:val="28"/>
          <w:szCs w:val="28"/>
          <w:lang w:val="uk-UA"/>
        </w:rPr>
        <w:t>розчистки</w:t>
      </w:r>
      <w:r w:rsidR="000A3213" w:rsidRPr="000A3213">
        <w:rPr>
          <w:rFonts w:ascii="Times New Roman" w:hAnsi="Times New Roman" w:cs="Times New Roman"/>
          <w:sz w:val="28"/>
          <w:szCs w:val="28"/>
          <w:lang w:val="uk-UA"/>
        </w:rPr>
        <w:t>.</w:t>
      </w:r>
    </w:p>
    <w:p w14:paraId="500F923A" w14:textId="2523E1AF" w:rsidR="00097462" w:rsidRPr="00097462" w:rsidRDefault="00C76F82" w:rsidP="00097462">
      <w:pPr>
        <w:tabs>
          <w:tab w:val="left" w:pos="-567"/>
        </w:tabs>
        <w:ind w:firstLine="709"/>
        <w:jc w:val="both"/>
        <w:rPr>
          <w:rFonts w:ascii="Times New Roman" w:hAnsi="Times New Roman" w:cs="Times New Roman"/>
          <w:sz w:val="28"/>
          <w:szCs w:val="28"/>
          <w:lang w:val="uk-UA"/>
        </w:rPr>
      </w:pPr>
      <w:r w:rsidRPr="00097462">
        <w:rPr>
          <w:rFonts w:ascii="Times New Roman" w:hAnsi="Times New Roman" w:cs="Times New Roman"/>
          <w:sz w:val="28"/>
          <w:szCs w:val="28"/>
          <w:lang w:val="uk-UA"/>
        </w:rPr>
        <w:t xml:space="preserve">Сприяти </w:t>
      </w:r>
      <w:r w:rsidR="00F06875" w:rsidRPr="00097462">
        <w:rPr>
          <w:rFonts w:ascii="Times New Roman" w:hAnsi="Times New Roman" w:cs="Times New Roman"/>
          <w:sz w:val="28"/>
          <w:szCs w:val="28"/>
          <w:lang w:val="uk-UA"/>
        </w:rPr>
        <w:t>збереженн</w:t>
      </w:r>
      <w:r w:rsidRPr="00097462">
        <w:rPr>
          <w:rFonts w:ascii="Times New Roman" w:hAnsi="Times New Roman" w:cs="Times New Roman"/>
          <w:sz w:val="28"/>
          <w:szCs w:val="28"/>
          <w:lang w:val="uk-UA"/>
        </w:rPr>
        <w:t xml:space="preserve">ю </w:t>
      </w:r>
      <w:r w:rsidR="00F06875" w:rsidRPr="00097462">
        <w:rPr>
          <w:rFonts w:ascii="Times New Roman" w:hAnsi="Times New Roman" w:cs="Times New Roman"/>
          <w:sz w:val="28"/>
          <w:szCs w:val="28"/>
          <w:lang w:val="uk-UA"/>
        </w:rPr>
        <w:t>та відтворенн</w:t>
      </w:r>
      <w:r w:rsidRPr="00097462">
        <w:rPr>
          <w:rFonts w:ascii="Times New Roman" w:hAnsi="Times New Roman" w:cs="Times New Roman"/>
          <w:sz w:val="28"/>
          <w:szCs w:val="28"/>
          <w:lang w:val="uk-UA"/>
        </w:rPr>
        <w:t xml:space="preserve">ю </w:t>
      </w:r>
      <w:r w:rsidR="00F06875" w:rsidRPr="00097462">
        <w:rPr>
          <w:rFonts w:ascii="Times New Roman" w:hAnsi="Times New Roman" w:cs="Times New Roman"/>
          <w:sz w:val="28"/>
          <w:szCs w:val="28"/>
          <w:lang w:val="uk-UA"/>
        </w:rPr>
        <w:t>рослинного світу</w:t>
      </w:r>
      <w:r w:rsidRPr="00097462">
        <w:rPr>
          <w:rFonts w:ascii="Times New Roman" w:hAnsi="Times New Roman" w:cs="Times New Roman"/>
          <w:sz w:val="28"/>
          <w:szCs w:val="28"/>
          <w:lang w:val="uk-UA"/>
        </w:rPr>
        <w:t xml:space="preserve"> має проведення інвентаризації зелених насаджень </w:t>
      </w:r>
      <w:r w:rsidR="00097462" w:rsidRPr="00097462">
        <w:rPr>
          <w:rFonts w:ascii="Times New Roman" w:hAnsi="Times New Roman" w:cs="Times New Roman"/>
          <w:sz w:val="28"/>
          <w:szCs w:val="28"/>
          <w:lang w:val="uk-UA"/>
        </w:rPr>
        <w:t>і</w:t>
      </w:r>
      <w:r w:rsidRPr="00097462">
        <w:rPr>
          <w:rFonts w:ascii="Times New Roman" w:hAnsi="Times New Roman" w:cs="Times New Roman"/>
          <w:sz w:val="28"/>
          <w:szCs w:val="28"/>
          <w:lang w:val="uk-UA"/>
        </w:rPr>
        <w:t xml:space="preserve"> створення нових зелених насаджень в громадах (оперативна ціль А.3.4) та </w:t>
      </w:r>
      <w:r w:rsidR="00097462" w:rsidRPr="00097462">
        <w:rPr>
          <w:rFonts w:ascii="Times New Roman" w:hAnsi="Times New Roman" w:cs="Times New Roman"/>
          <w:sz w:val="28"/>
          <w:szCs w:val="28"/>
          <w:lang w:val="uk-UA"/>
        </w:rPr>
        <w:t>Облаштування паркових зон, скверів в громадах Платформи (м.</w:t>
      </w:r>
      <w:r w:rsidR="00097462">
        <w:rPr>
          <w:rFonts w:ascii="Times New Roman" w:hAnsi="Times New Roman" w:cs="Times New Roman"/>
          <w:sz w:val="28"/>
          <w:szCs w:val="28"/>
          <w:lang w:val="uk-UA"/>
        </w:rPr>
        <w:t xml:space="preserve"> </w:t>
      </w:r>
      <w:r w:rsidR="00097462" w:rsidRPr="00097462">
        <w:rPr>
          <w:rFonts w:ascii="Times New Roman" w:hAnsi="Times New Roman" w:cs="Times New Roman"/>
          <w:sz w:val="28"/>
          <w:szCs w:val="28"/>
          <w:lang w:val="uk-UA"/>
        </w:rPr>
        <w:t>Новогродівка, м.</w:t>
      </w:r>
      <w:r w:rsidR="00097462">
        <w:rPr>
          <w:rFonts w:ascii="Times New Roman" w:hAnsi="Times New Roman" w:cs="Times New Roman"/>
          <w:sz w:val="28"/>
          <w:szCs w:val="28"/>
          <w:lang w:val="uk-UA"/>
        </w:rPr>
        <w:t xml:space="preserve"> </w:t>
      </w:r>
      <w:r w:rsidR="00097462" w:rsidRPr="00097462">
        <w:rPr>
          <w:rFonts w:ascii="Times New Roman" w:hAnsi="Times New Roman" w:cs="Times New Roman"/>
          <w:sz w:val="28"/>
          <w:szCs w:val="28"/>
          <w:lang w:val="uk-UA"/>
        </w:rPr>
        <w:t>Добропілля, м.</w:t>
      </w:r>
      <w:r w:rsidR="00097462">
        <w:rPr>
          <w:rFonts w:ascii="Times New Roman" w:hAnsi="Times New Roman" w:cs="Times New Roman"/>
          <w:sz w:val="28"/>
          <w:szCs w:val="28"/>
          <w:lang w:val="uk-UA"/>
        </w:rPr>
        <w:t xml:space="preserve"> </w:t>
      </w:r>
      <w:r w:rsidR="00097462" w:rsidRPr="00097462">
        <w:rPr>
          <w:rFonts w:ascii="Times New Roman" w:hAnsi="Times New Roman" w:cs="Times New Roman"/>
          <w:sz w:val="28"/>
          <w:szCs w:val="28"/>
          <w:lang w:val="uk-UA"/>
        </w:rPr>
        <w:t>Селидове) (</w:t>
      </w:r>
      <w:proofErr w:type="spellStart"/>
      <w:r w:rsidR="00097462" w:rsidRPr="00097462">
        <w:rPr>
          <w:rFonts w:ascii="Times New Roman" w:hAnsi="Times New Roman" w:cs="Times New Roman"/>
          <w:sz w:val="28"/>
          <w:szCs w:val="28"/>
          <w:lang w:val="uk-UA"/>
        </w:rPr>
        <w:t>проєкт</w:t>
      </w:r>
      <w:proofErr w:type="spellEnd"/>
      <w:r w:rsidR="00097462" w:rsidRPr="00097462">
        <w:rPr>
          <w:rFonts w:ascii="Times New Roman" w:hAnsi="Times New Roman" w:cs="Times New Roman"/>
          <w:sz w:val="28"/>
          <w:szCs w:val="28"/>
          <w:lang w:val="uk-UA"/>
        </w:rPr>
        <w:t xml:space="preserve"> А.3.4.2).</w:t>
      </w:r>
    </w:p>
    <w:p w14:paraId="31EE1648" w14:textId="5FB7A643" w:rsidR="00097462" w:rsidRPr="006B253A" w:rsidRDefault="00F06875" w:rsidP="00097462">
      <w:pPr>
        <w:tabs>
          <w:tab w:val="left" w:pos="-567"/>
        </w:tabs>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Тваринний світ</w:t>
      </w:r>
      <w:r w:rsidRPr="006B253A">
        <w:rPr>
          <w:rFonts w:ascii="Times New Roman" w:hAnsi="Times New Roman" w:cs="Times New Roman"/>
          <w:sz w:val="28"/>
          <w:szCs w:val="28"/>
          <w:lang w:val="uk-UA"/>
        </w:rPr>
        <w:t xml:space="preserve">. </w:t>
      </w:r>
      <w:r w:rsidR="00097462">
        <w:rPr>
          <w:rFonts w:ascii="Times New Roman" w:hAnsi="Times New Roman" w:cs="Times New Roman"/>
          <w:sz w:val="28"/>
          <w:szCs w:val="28"/>
          <w:lang w:val="uk-UA"/>
        </w:rPr>
        <w:t>Н</w:t>
      </w:r>
      <w:r w:rsidR="00097462" w:rsidRPr="006B253A">
        <w:rPr>
          <w:rFonts w:ascii="Times New Roman" w:hAnsi="Times New Roman" w:cs="Times New Roman"/>
          <w:sz w:val="28"/>
          <w:szCs w:val="28"/>
          <w:lang w:val="uk-UA"/>
        </w:rPr>
        <w:t>егативн</w:t>
      </w:r>
      <w:r w:rsidR="00097462">
        <w:rPr>
          <w:rFonts w:ascii="Times New Roman" w:hAnsi="Times New Roman" w:cs="Times New Roman"/>
          <w:sz w:val="28"/>
          <w:szCs w:val="28"/>
          <w:lang w:val="uk-UA"/>
        </w:rPr>
        <w:t xml:space="preserve">ий </w:t>
      </w:r>
      <w:r w:rsidR="00097462" w:rsidRPr="006B253A">
        <w:rPr>
          <w:rFonts w:ascii="Times New Roman" w:hAnsi="Times New Roman" w:cs="Times New Roman"/>
          <w:sz w:val="28"/>
          <w:szCs w:val="28"/>
          <w:lang w:val="uk-UA"/>
        </w:rPr>
        <w:t xml:space="preserve">вплив на </w:t>
      </w:r>
      <w:r w:rsidR="00097462">
        <w:rPr>
          <w:rFonts w:ascii="Times New Roman" w:hAnsi="Times New Roman" w:cs="Times New Roman"/>
          <w:sz w:val="28"/>
          <w:szCs w:val="28"/>
          <w:lang w:val="uk-UA"/>
        </w:rPr>
        <w:t xml:space="preserve">тваринний світ в результаті </w:t>
      </w:r>
      <w:r w:rsidR="00097462" w:rsidRPr="00136ADD">
        <w:rPr>
          <w:rFonts w:ascii="Times New Roman" w:hAnsi="Times New Roman" w:cs="Times New Roman"/>
          <w:sz w:val="28"/>
          <w:szCs w:val="28"/>
          <w:lang w:val="uk-UA"/>
        </w:rPr>
        <w:t>впровадження Стратегії та Плану її реалізації не очіку</w:t>
      </w:r>
      <w:r w:rsidR="00097462">
        <w:rPr>
          <w:rFonts w:ascii="Times New Roman" w:hAnsi="Times New Roman" w:cs="Times New Roman"/>
          <w:sz w:val="28"/>
          <w:szCs w:val="28"/>
          <w:lang w:val="uk-UA"/>
        </w:rPr>
        <w:t>єт</w:t>
      </w:r>
      <w:r w:rsidR="00097462" w:rsidRPr="00136ADD">
        <w:rPr>
          <w:rFonts w:ascii="Times New Roman" w:hAnsi="Times New Roman" w:cs="Times New Roman"/>
          <w:sz w:val="28"/>
          <w:szCs w:val="28"/>
          <w:lang w:val="uk-UA"/>
        </w:rPr>
        <w:t>ься.</w:t>
      </w:r>
      <w:r w:rsidR="00097462" w:rsidRPr="006B253A">
        <w:rPr>
          <w:rFonts w:ascii="Times New Roman" w:hAnsi="Times New Roman" w:cs="Times New Roman"/>
          <w:sz w:val="28"/>
          <w:szCs w:val="28"/>
          <w:lang w:val="uk-UA"/>
        </w:rPr>
        <w:t xml:space="preserve"> </w:t>
      </w:r>
    </w:p>
    <w:p w14:paraId="25C68D76" w14:textId="1D0EDD3D" w:rsidR="00B06CF1" w:rsidRPr="006B253A" w:rsidRDefault="00B06CF1" w:rsidP="007D6F53">
      <w:pPr>
        <w:tabs>
          <w:tab w:val="left" w:pos="-567"/>
        </w:tabs>
        <w:ind w:firstLine="709"/>
        <w:jc w:val="both"/>
        <w:rPr>
          <w:rFonts w:ascii="Times New Roman" w:hAnsi="Times New Roman" w:cs="Times New Roman"/>
          <w:sz w:val="28"/>
          <w:szCs w:val="28"/>
          <w:lang w:val="uk-UA"/>
        </w:rPr>
      </w:pPr>
      <w:r w:rsidRPr="006B253A">
        <w:rPr>
          <w:rFonts w:ascii="Times New Roman" w:hAnsi="Times New Roman" w:cs="Times New Roman"/>
          <w:b/>
          <w:sz w:val="28"/>
          <w:szCs w:val="28"/>
          <w:lang w:val="uk-UA"/>
        </w:rPr>
        <w:t>Природоохоронні території</w:t>
      </w:r>
      <w:r w:rsidRPr="006B253A">
        <w:rPr>
          <w:rFonts w:ascii="Times New Roman" w:hAnsi="Times New Roman" w:cs="Times New Roman"/>
          <w:sz w:val="28"/>
          <w:szCs w:val="28"/>
          <w:lang w:val="uk-UA"/>
        </w:rPr>
        <w:t xml:space="preserve">. </w:t>
      </w:r>
      <w:r w:rsidR="009F00B2">
        <w:rPr>
          <w:rFonts w:ascii="Times New Roman" w:hAnsi="Times New Roman" w:cs="Times New Roman"/>
          <w:sz w:val="28"/>
          <w:szCs w:val="28"/>
          <w:lang w:val="uk-UA"/>
        </w:rPr>
        <w:t>Н</w:t>
      </w:r>
      <w:r w:rsidRPr="006B253A">
        <w:rPr>
          <w:rFonts w:ascii="Times New Roman" w:hAnsi="Times New Roman" w:cs="Times New Roman"/>
          <w:sz w:val="28"/>
          <w:szCs w:val="28"/>
          <w:lang w:val="uk-UA"/>
        </w:rPr>
        <w:t>егативн</w:t>
      </w:r>
      <w:r w:rsidR="009F00B2">
        <w:rPr>
          <w:rFonts w:ascii="Times New Roman" w:hAnsi="Times New Roman" w:cs="Times New Roman"/>
          <w:sz w:val="28"/>
          <w:szCs w:val="28"/>
          <w:lang w:val="uk-UA"/>
        </w:rPr>
        <w:t xml:space="preserve">ий </w:t>
      </w:r>
      <w:r w:rsidRPr="006B253A">
        <w:rPr>
          <w:rFonts w:ascii="Times New Roman" w:hAnsi="Times New Roman" w:cs="Times New Roman"/>
          <w:sz w:val="28"/>
          <w:szCs w:val="28"/>
          <w:lang w:val="uk-UA"/>
        </w:rPr>
        <w:t xml:space="preserve">вплив на існуючі об’єкти </w:t>
      </w:r>
      <w:r w:rsidR="00F06875">
        <w:rPr>
          <w:rFonts w:ascii="Times New Roman" w:hAnsi="Times New Roman" w:cs="Times New Roman"/>
          <w:sz w:val="28"/>
          <w:szCs w:val="28"/>
          <w:lang w:val="uk-UA"/>
        </w:rPr>
        <w:t xml:space="preserve">й території </w:t>
      </w:r>
      <w:r w:rsidRPr="006B253A">
        <w:rPr>
          <w:rFonts w:ascii="Times New Roman" w:hAnsi="Times New Roman" w:cs="Times New Roman"/>
          <w:sz w:val="28"/>
          <w:szCs w:val="28"/>
          <w:lang w:val="uk-UA"/>
        </w:rPr>
        <w:t xml:space="preserve">природно-заповідного фонду </w:t>
      </w:r>
      <w:r w:rsidR="00D6531C">
        <w:rPr>
          <w:rFonts w:ascii="Times New Roman" w:hAnsi="Times New Roman" w:cs="Times New Roman"/>
          <w:sz w:val="28"/>
          <w:szCs w:val="28"/>
          <w:lang w:val="uk-UA"/>
        </w:rPr>
        <w:t xml:space="preserve">в результаті </w:t>
      </w:r>
      <w:r w:rsidR="00D6531C" w:rsidRPr="00136ADD">
        <w:rPr>
          <w:rFonts w:ascii="Times New Roman" w:hAnsi="Times New Roman" w:cs="Times New Roman"/>
          <w:sz w:val="28"/>
          <w:szCs w:val="28"/>
          <w:lang w:val="uk-UA"/>
        </w:rPr>
        <w:t>впровадження Стратегії та Плану її реалізації не очіку</w:t>
      </w:r>
      <w:r w:rsidR="007D6F53">
        <w:rPr>
          <w:rFonts w:ascii="Times New Roman" w:hAnsi="Times New Roman" w:cs="Times New Roman"/>
          <w:sz w:val="28"/>
          <w:szCs w:val="28"/>
          <w:lang w:val="uk-UA"/>
        </w:rPr>
        <w:t>є</w:t>
      </w:r>
      <w:r w:rsidR="00D6531C">
        <w:rPr>
          <w:rFonts w:ascii="Times New Roman" w:hAnsi="Times New Roman" w:cs="Times New Roman"/>
          <w:sz w:val="28"/>
          <w:szCs w:val="28"/>
          <w:lang w:val="uk-UA"/>
        </w:rPr>
        <w:t>т</w:t>
      </w:r>
      <w:r w:rsidR="00D6531C" w:rsidRPr="00136ADD">
        <w:rPr>
          <w:rFonts w:ascii="Times New Roman" w:hAnsi="Times New Roman" w:cs="Times New Roman"/>
          <w:sz w:val="28"/>
          <w:szCs w:val="28"/>
          <w:lang w:val="uk-UA"/>
        </w:rPr>
        <w:t>ься.</w:t>
      </w:r>
      <w:r w:rsidRPr="006B253A">
        <w:rPr>
          <w:rFonts w:ascii="Times New Roman" w:hAnsi="Times New Roman" w:cs="Times New Roman"/>
          <w:sz w:val="28"/>
          <w:szCs w:val="28"/>
          <w:lang w:val="uk-UA"/>
        </w:rPr>
        <w:t xml:space="preserve"> </w:t>
      </w:r>
    </w:p>
    <w:p w14:paraId="01AD6C7D" w14:textId="71782B5F" w:rsidR="001F4BF6" w:rsidRDefault="00B06CF1" w:rsidP="006C0F2C">
      <w:pPr>
        <w:ind w:firstLine="709"/>
        <w:jc w:val="both"/>
        <w:rPr>
          <w:rFonts w:ascii="Times New Roman" w:hAnsi="Times New Roman" w:cs="Times New Roman"/>
          <w:sz w:val="28"/>
          <w:szCs w:val="28"/>
          <w:lang w:val="uk-UA"/>
        </w:rPr>
      </w:pPr>
      <w:r w:rsidRPr="006B253A">
        <w:rPr>
          <w:rFonts w:ascii="Times New Roman" w:hAnsi="Times New Roman" w:cs="Times New Roman"/>
          <w:b/>
          <w:sz w:val="28"/>
          <w:szCs w:val="28"/>
          <w:lang w:val="uk-UA"/>
        </w:rPr>
        <w:t xml:space="preserve">Здоров’я </w:t>
      </w:r>
      <w:r w:rsidR="00FA4E45">
        <w:rPr>
          <w:rFonts w:ascii="Times New Roman" w:hAnsi="Times New Roman" w:cs="Times New Roman"/>
          <w:b/>
          <w:sz w:val="28"/>
          <w:szCs w:val="28"/>
          <w:lang w:val="uk-UA"/>
        </w:rPr>
        <w:t>населення</w:t>
      </w:r>
      <w:r w:rsidRPr="006B253A">
        <w:rPr>
          <w:rFonts w:ascii="Times New Roman" w:hAnsi="Times New Roman" w:cs="Times New Roman"/>
          <w:b/>
          <w:sz w:val="28"/>
          <w:szCs w:val="28"/>
          <w:lang w:val="uk-UA"/>
        </w:rPr>
        <w:t xml:space="preserve">. </w:t>
      </w:r>
      <w:r w:rsidR="001F4BF6">
        <w:rPr>
          <w:rFonts w:ascii="Times New Roman" w:hAnsi="Times New Roman" w:cs="Times New Roman"/>
          <w:sz w:val="28"/>
          <w:szCs w:val="28"/>
          <w:lang w:val="uk-UA"/>
        </w:rPr>
        <w:t>В</w:t>
      </w:r>
      <w:r w:rsidR="001F4BF6" w:rsidRPr="00136ADD">
        <w:rPr>
          <w:rFonts w:ascii="Times New Roman" w:hAnsi="Times New Roman" w:cs="Times New Roman"/>
          <w:sz w:val="28"/>
          <w:szCs w:val="28"/>
          <w:lang w:val="uk-UA"/>
        </w:rPr>
        <w:t xml:space="preserve">провадження Стратегії та Плану її реалізації </w:t>
      </w:r>
      <w:r w:rsidRPr="006B253A">
        <w:rPr>
          <w:rFonts w:ascii="Times New Roman" w:hAnsi="Times New Roman" w:cs="Times New Roman"/>
          <w:sz w:val="28"/>
          <w:szCs w:val="28"/>
          <w:lang w:val="uk-UA"/>
        </w:rPr>
        <w:t>ймовірно має призвести до покращення життя та стану здоров’я населення.</w:t>
      </w:r>
    </w:p>
    <w:p w14:paraId="22DDBBB4" w14:textId="5AC74F45" w:rsidR="00560845" w:rsidRDefault="001F4BF6" w:rsidP="006C0F2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w:t>
      </w:r>
      <w:r w:rsidR="00B06CF1" w:rsidRPr="006B253A">
        <w:rPr>
          <w:rFonts w:ascii="Times New Roman" w:hAnsi="Times New Roman" w:cs="Times New Roman"/>
          <w:sz w:val="28"/>
          <w:szCs w:val="28"/>
          <w:lang w:val="uk-UA"/>
        </w:rPr>
        <w:t xml:space="preserve">деяких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w:t>
      </w:r>
      <w:r w:rsidR="00B06CF1" w:rsidRPr="006B253A">
        <w:rPr>
          <w:rFonts w:ascii="Times New Roman" w:hAnsi="Times New Roman" w:cs="Times New Roman"/>
          <w:sz w:val="28"/>
          <w:szCs w:val="28"/>
          <w:lang w:val="uk-UA"/>
        </w:rPr>
        <w:t xml:space="preserve">ймовірно матиме </w:t>
      </w:r>
      <w:r w:rsidR="00276D15" w:rsidRPr="006B253A">
        <w:rPr>
          <w:rFonts w:ascii="Times New Roman" w:hAnsi="Times New Roman" w:cs="Times New Roman"/>
          <w:sz w:val="28"/>
          <w:szCs w:val="28"/>
          <w:lang w:val="uk-UA"/>
        </w:rPr>
        <w:t>прямий і тривалий позитивний вплив</w:t>
      </w:r>
      <w:r w:rsidR="00276D15" w:rsidRPr="00AD6578">
        <w:rPr>
          <w:rFonts w:ascii="Times New Roman" w:hAnsi="Times New Roman" w:cs="Times New Roman"/>
          <w:sz w:val="28"/>
          <w:szCs w:val="28"/>
          <w:lang w:val="uk-UA"/>
        </w:rPr>
        <w:t xml:space="preserve"> </w:t>
      </w:r>
      <w:r w:rsidR="00276D15">
        <w:rPr>
          <w:rFonts w:ascii="Times New Roman" w:hAnsi="Times New Roman" w:cs="Times New Roman"/>
          <w:sz w:val="28"/>
          <w:szCs w:val="28"/>
          <w:lang w:val="uk-UA"/>
        </w:rPr>
        <w:t>внаслідок</w:t>
      </w:r>
      <w:r w:rsidR="00560845">
        <w:rPr>
          <w:rFonts w:ascii="Times New Roman" w:hAnsi="Times New Roman" w:cs="Times New Roman"/>
          <w:sz w:val="28"/>
          <w:szCs w:val="28"/>
          <w:lang w:val="uk-UA"/>
        </w:rPr>
        <w:t>, зокрема, с</w:t>
      </w:r>
      <w:r>
        <w:rPr>
          <w:rFonts w:ascii="Times New Roman" w:hAnsi="Times New Roman" w:cs="Times New Roman"/>
          <w:sz w:val="28"/>
          <w:szCs w:val="28"/>
          <w:lang w:val="uk-UA"/>
        </w:rPr>
        <w:t xml:space="preserve">творення туристично-оздоровчого комплексу в </w:t>
      </w:r>
      <w:proofErr w:type="spellStart"/>
      <w:r>
        <w:rPr>
          <w:rFonts w:ascii="Times New Roman" w:hAnsi="Times New Roman" w:cs="Times New Roman"/>
          <w:sz w:val="28"/>
          <w:szCs w:val="28"/>
          <w:lang w:val="uk-UA"/>
        </w:rPr>
        <w:t>Новгродівській</w:t>
      </w:r>
      <w:proofErr w:type="spellEnd"/>
      <w:r>
        <w:rPr>
          <w:rFonts w:ascii="Times New Roman" w:hAnsi="Times New Roman" w:cs="Times New Roman"/>
          <w:sz w:val="28"/>
          <w:szCs w:val="28"/>
          <w:lang w:val="uk-UA"/>
        </w:rPr>
        <w:t xml:space="preserve"> ТГ </w:t>
      </w:r>
      <w:r w:rsidRPr="00097462">
        <w:rPr>
          <w:rFonts w:ascii="Times New Roman" w:hAnsi="Times New Roman" w:cs="Times New Roman"/>
          <w:sz w:val="28"/>
          <w:szCs w:val="28"/>
          <w:lang w:val="uk-UA"/>
        </w:rPr>
        <w:t>(</w:t>
      </w:r>
      <w:proofErr w:type="spellStart"/>
      <w:r w:rsidRPr="00097462">
        <w:rPr>
          <w:rFonts w:ascii="Times New Roman" w:hAnsi="Times New Roman" w:cs="Times New Roman"/>
          <w:sz w:val="28"/>
          <w:szCs w:val="28"/>
          <w:lang w:val="uk-UA"/>
        </w:rPr>
        <w:t>проєкт</w:t>
      </w:r>
      <w:proofErr w:type="spellEnd"/>
      <w:r w:rsidRPr="00097462">
        <w:rPr>
          <w:rFonts w:ascii="Times New Roman" w:hAnsi="Times New Roman" w:cs="Times New Roman"/>
          <w:sz w:val="28"/>
          <w:szCs w:val="28"/>
          <w:lang w:val="uk-UA"/>
        </w:rPr>
        <w:t xml:space="preserve"> А.</w:t>
      </w:r>
      <w:r w:rsidR="00560845">
        <w:rPr>
          <w:rFonts w:ascii="Times New Roman" w:hAnsi="Times New Roman" w:cs="Times New Roman"/>
          <w:sz w:val="28"/>
          <w:szCs w:val="28"/>
          <w:lang w:val="uk-UA"/>
        </w:rPr>
        <w:t>1</w:t>
      </w:r>
      <w:r w:rsidRPr="00097462">
        <w:rPr>
          <w:rFonts w:ascii="Times New Roman" w:hAnsi="Times New Roman" w:cs="Times New Roman"/>
          <w:sz w:val="28"/>
          <w:szCs w:val="28"/>
          <w:lang w:val="uk-UA"/>
        </w:rPr>
        <w:t>.4.</w:t>
      </w:r>
      <w:r w:rsidR="00560845">
        <w:rPr>
          <w:rFonts w:ascii="Times New Roman" w:hAnsi="Times New Roman" w:cs="Times New Roman"/>
          <w:sz w:val="28"/>
          <w:szCs w:val="28"/>
          <w:lang w:val="uk-UA"/>
        </w:rPr>
        <w:t>4</w:t>
      </w:r>
      <w:r w:rsidRPr="00097462">
        <w:rPr>
          <w:rFonts w:ascii="Times New Roman" w:hAnsi="Times New Roman" w:cs="Times New Roman"/>
          <w:sz w:val="28"/>
          <w:szCs w:val="28"/>
          <w:lang w:val="uk-UA"/>
        </w:rPr>
        <w:t>)</w:t>
      </w:r>
      <w:r w:rsidR="00560845">
        <w:rPr>
          <w:rFonts w:ascii="Times New Roman" w:hAnsi="Times New Roman" w:cs="Times New Roman"/>
          <w:sz w:val="28"/>
          <w:szCs w:val="28"/>
          <w:lang w:val="uk-UA"/>
        </w:rPr>
        <w:t>,</w:t>
      </w:r>
      <w:r w:rsidR="00CB459A" w:rsidRPr="00CB459A">
        <w:rPr>
          <w:rFonts w:ascii="Times New Roman" w:hAnsi="Times New Roman" w:cs="Times New Roman"/>
          <w:sz w:val="28"/>
          <w:szCs w:val="28"/>
          <w:lang w:val="uk-UA"/>
        </w:rPr>
        <w:t xml:space="preserve"> </w:t>
      </w:r>
      <w:r w:rsidR="00CB459A">
        <w:rPr>
          <w:rFonts w:ascii="Times New Roman" w:hAnsi="Times New Roman" w:cs="Times New Roman"/>
          <w:sz w:val="28"/>
          <w:szCs w:val="28"/>
          <w:lang w:val="uk-UA"/>
        </w:rPr>
        <w:t xml:space="preserve">реконструкція стадіонів в громадах Платформи </w:t>
      </w:r>
    </w:p>
    <w:p w14:paraId="4FB40C53" w14:textId="2BDCAB7D" w:rsidR="00CB459A" w:rsidRPr="00CB459A" w:rsidRDefault="00CB459A" w:rsidP="00CB459A">
      <w:pPr>
        <w:jc w:val="both"/>
        <w:rPr>
          <w:rFonts w:ascii="Times New Roman" w:hAnsi="Times New Roman" w:cs="Times New Roman"/>
          <w:sz w:val="28"/>
          <w:szCs w:val="28"/>
          <w:lang w:val="uk-UA"/>
        </w:rPr>
      </w:pPr>
      <w:r w:rsidRPr="00097462">
        <w:rPr>
          <w:rFonts w:ascii="Times New Roman" w:hAnsi="Times New Roman" w:cs="Times New Roman"/>
          <w:sz w:val="28"/>
          <w:szCs w:val="28"/>
          <w:lang w:val="uk-UA"/>
        </w:rPr>
        <w:t>(</w:t>
      </w:r>
      <w:proofErr w:type="spellStart"/>
      <w:r w:rsidRPr="00097462">
        <w:rPr>
          <w:rFonts w:ascii="Times New Roman" w:hAnsi="Times New Roman" w:cs="Times New Roman"/>
          <w:sz w:val="28"/>
          <w:szCs w:val="28"/>
          <w:lang w:val="uk-UA"/>
        </w:rPr>
        <w:t>проєкт</w:t>
      </w:r>
      <w:proofErr w:type="spellEnd"/>
      <w:r w:rsidRPr="00097462">
        <w:rPr>
          <w:rFonts w:ascii="Times New Roman" w:hAnsi="Times New Roman" w:cs="Times New Roman"/>
          <w:sz w:val="28"/>
          <w:szCs w:val="28"/>
          <w:lang w:val="uk-UA"/>
        </w:rPr>
        <w:t xml:space="preserve"> А.4.</w:t>
      </w:r>
      <w:r>
        <w:rPr>
          <w:rFonts w:ascii="Times New Roman" w:hAnsi="Times New Roman" w:cs="Times New Roman"/>
          <w:sz w:val="28"/>
          <w:szCs w:val="28"/>
          <w:lang w:val="uk-UA"/>
        </w:rPr>
        <w:t>3.3</w:t>
      </w:r>
      <w:r w:rsidRPr="00097462">
        <w:rPr>
          <w:rFonts w:ascii="Times New Roman" w:hAnsi="Times New Roman" w:cs="Times New Roman"/>
          <w:sz w:val="28"/>
          <w:szCs w:val="28"/>
          <w:lang w:val="uk-UA"/>
        </w:rPr>
        <w:t>)</w:t>
      </w:r>
      <w:r>
        <w:rPr>
          <w:rFonts w:ascii="Times New Roman" w:hAnsi="Times New Roman" w:cs="Times New Roman"/>
          <w:sz w:val="28"/>
          <w:szCs w:val="28"/>
          <w:lang w:val="uk-UA"/>
        </w:rPr>
        <w:t>, створення мережі сучасних і доступних спортивних просторів</w:t>
      </w:r>
      <w:r w:rsidR="004262FF">
        <w:rPr>
          <w:rFonts w:ascii="Times New Roman" w:hAnsi="Times New Roman" w:cs="Times New Roman"/>
          <w:sz w:val="28"/>
          <w:szCs w:val="28"/>
          <w:lang w:val="uk-UA"/>
        </w:rPr>
        <w:t xml:space="preserve"> </w:t>
      </w:r>
      <w:r w:rsidR="004262FF" w:rsidRPr="00097462">
        <w:rPr>
          <w:rFonts w:ascii="Times New Roman" w:hAnsi="Times New Roman" w:cs="Times New Roman"/>
          <w:sz w:val="28"/>
          <w:szCs w:val="28"/>
          <w:lang w:val="uk-UA"/>
        </w:rPr>
        <w:t>(</w:t>
      </w:r>
      <w:proofErr w:type="spellStart"/>
      <w:r w:rsidR="004262FF" w:rsidRPr="00097462">
        <w:rPr>
          <w:rFonts w:ascii="Times New Roman" w:hAnsi="Times New Roman" w:cs="Times New Roman"/>
          <w:sz w:val="28"/>
          <w:szCs w:val="28"/>
          <w:lang w:val="uk-UA"/>
        </w:rPr>
        <w:t>проєкт</w:t>
      </w:r>
      <w:proofErr w:type="spellEnd"/>
      <w:r w:rsidR="004262FF" w:rsidRPr="00097462">
        <w:rPr>
          <w:rFonts w:ascii="Times New Roman" w:hAnsi="Times New Roman" w:cs="Times New Roman"/>
          <w:sz w:val="28"/>
          <w:szCs w:val="28"/>
          <w:lang w:val="uk-UA"/>
        </w:rPr>
        <w:t xml:space="preserve"> А.</w:t>
      </w:r>
      <w:r w:rsidR="004262FF">
        <w:rPr>
          <w:rFonts w:ascii="Times New Roman" w:hAnsi="Times New Roman" w:cs="Times New Roman"/>
          <w:sz w:val="28"/>
          <w:szCs w:val="28"/>
          <w:lang w:val="uk-UA"/>
        </w:rPr>
        <w:t>4</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3</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4</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262FF">
        <w:rPr>
          <w:rFonts w:ascii="Times New Roman" w:hAnsi="Times New Roman" w:cs="Times New Roman"/>
          <w:sz w:val="28"/>
          <w:szCs w:val="28"/>
          <w:lang w:val="uk-UA"/>
        </w:rPr>
        <w:t xml:space="preserve">розширення лікувального та діагностичного потенціалу медичних закладів </w:t>
      </w:r>
      <w:r w:rsidR="004262FF" w:rsidRPr="00097462">
        <w:rPr>
          <w:rFonts w:ascii="Times New Roman" w:hAnsi="Times New Roman" w:cs="Times New Roman"/>
          <w:sz w:val="28"/>
          <w:szCs w:val="28"/>
          <w:lang w:val="uk-UA"/>
        </w:rPr>
        <w:t>(</w:t>
      </w:r>
      <w:proofErr w:type="spellStart"/>
      <w:r w:rsidR="004262FF" w:rsidRPr="00097462">
        <w:rPr>
          <w:rFonts w:ascii="Times New Roman" w:hAnsi="Times New Roman" w:cs="Times New Roman"/>
          <w:sz w:val="28"/>
          <w:szCs w:val="28"/>
          <w:lang w:val="uk-UA"/>
        </w:rPr>
        <w:t>проєкт</w:t>
      </w:r>
      <w:r w:rsidR="004262FF">
        <w:rPr>
          <w:rFonts w:ascii="Times New Roman" w:hAnsi="Times New Roman" w:cs="Times New Roman"/>
          <w:sz w:val="28"/>
          <w:szCs w:val="28"/>
          <w:lang w:val="uk-UA"/>
        </w:rPr>
        <w:t>и</w:t>
      </w:r>
      <w:proofErr w:type="spellEnd"/>
      <w:r w:rsidR="004262FF" w:rsidRPr="00097462">
        <w:rPr>
          <w:rFonts w:ascii="Times New Roman" w:hAnsi="Times New Roman" w:cs="Times New Roman"/>
          <w:sz w:val="28"/>
          <w:szCs w:val="28"/>
          <w:lang w:val="uk-UA"/>
        </w:rPr>
        <w:t xml:space="preserve"> А.</w:t>
      </w:r>
      <w:r w:rsidR="004262FF">
        <w:rPr>
          <w:rFonts w:ascii="Times New Roman" w:hAnsi="Times New Roman" w:cs="Times New Roman"/>
          <w:sz w:val="28"/>
          <w:szCs w:val="28"/>
          <w:lang w:val="uk-UA"/>
        </w:rPr>
        <w:t>4</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3</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5 -А.4.3.7</w:t>
      </w:r>
      <w:r w:rsidR="004262FF" w:rsidRPr="00097462">
        <w:rPr>
          <w:rFonts w:ascii="Times New Roman" w:hAnsi="Times New Roman" w:cs="Times New Roman"/>
          <w:sz w:val="28"/>
          <w:szCs w:val="28"/>
          <w:lang w:val="uk-UA"/>
        </w:rPr>
        <w:t>)</w:t>
      </w:r>
      <w:r w:rsidR="004262FF">
        <w:rPr>
          <w:rFonts w:ascii="Times New Roman" w:hAnsi="Times New Roman" w:cs="Times New Roman"/>
          <w:sz w:val="28"/>
          <w:szCs w:val="28"/>
          <w:lang w:val="uk-UA"/>
        </w:rPr>
        <w:t xml:space="preserve"> </w:t>
      </w:r>
    </w:p>
    <w:p w14:paraId="4C498E8C" w14:textId="6C7BE9DD" w:rsidR="00421274" w:rsidRDefault="00276D15" w:rsidP="006C0F2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06CF1" w:rsidRPr="006B253A">
        <w:rPr>
          <w:rFonts w:ascii="Times New Roman" w:hAnsi="Times New Roman" w:cs="Times New Roman"/>
          <w:sz w:val="28"/>
          <w:szCs w:val="28"/>
          <w:lang w:val="uk-UA"/>
        </w:rPr>
        <w:t>епрямий позитивний вплив</w:t>
      </w:r>
      <w:r w:rsidR="00B06CF1" w:rsidRPr="00AD6578">
        <w:rPr>
          <w:rFonts w:ascii="Times New Roman" w:hAnsi="Times New Roman" w:cs="Times New Roman"/>
          <w:sz w:val="28"/>
          <w:szCs w:val="28"/>
          <w:lang w:val="uk-UA"/>
        </w:rPr>
        <w:t xml:space="preserve"> </w:t>
      </w:r>
      <w:r w:rsidR="00B06CF1" w:rsidRPr="006B253A">
        <w:rPr>
          <w:rFonts w:ascii="Times New Roman" w:hAnsi="Times New Roman" w:cs="Times New Roman"/>
          <w:sz w:val="28"/>
          <w:szCs w:val="28"/>
          <w:lang w:val="uk-UA"/>
        </w:rPr>
        <w:t>на здоров’я населення</w:t>
      </w:r>
      <w:r>
        <w:rPr>
          <w:rFonts w:ascii="Times New Roman" w:hAnsi="Times New Roman" w:cs="Times New Roman"/>
          <w:sz w:val="28"/>
          <w:szCs w:val="28"/>
          <w:lang w:val="uk-UA"/>
        </w:rPr>
        <w:t xml:space="preserve"> можуть мати такі заходи, як </w:t>
      </w:r>
      <w:r w:rsidR="00421274">
        <w:rPr>
          <w:rFonts w:ascii="Times New Roman" w:hAnsi="Times New Roman" w:cs="Times New Roman"/>
          <w:sz w:val="28"/>
          <w:szCs w:val="28"/>
          <w:lang w:val="uk-UA"/>
        </w:rPr>
        <w:t xml:space="preserve">облаштування паркових зон і скверів </w:t>
      </w:r>
      <w:r w:rsidR="00421274" w:rsidRPr="00097462">
        <w:rPr>
          <w:rFonts w:ascii="Times New Roman" w:hAnsi="Times New Roman" w:cs="Times New Roman"/>
          <w:sz w:val="28"/>
          <w:szCs w:val="28"/>
          <w:lang w:val="uk-UA"/>
        </w:rPr>
        <w:t>(</w:t>
      </w:r>
      <w:proofErr w:type="spellStart"/>
      <w:r w:rsidR="00421274" w:rsidRPr="00097462">
        <w:rPr>
          <w:rFonts w:ascii="Times New Roman" w:hAnsi="Times New Roman" w:cs="Times New Roman"/>
          <w:sz w:val="28"/>
          <w:szCs w:val="28"/>
          <w:lang w:val="uk-UA"/>
        </w:rPr>
        <w:t>проєкт</w:t>
      </w:r>
      <w:proofErr w:type="spellEnd"/>
      <w:r w:rsidR="00421274" w:rsidRPr="00097462">
        <w:rPr>
          <w:rFonts w:ascii="Times New Roman" w:hAnsi="Times New Roman" w:cs="Times New Roman"/>
          <w:sz w:val="28"/>
          <w:szCs w:val="28"/>
          <w:lang w:val="uk-UA"/>
        </w:rPr>
        <w:t xml:space="preserve"> А.</w:t>
      </w:r>
      <w:r w:rsidR="00421274">
        <w:rPr>
          <w:rFonts w:ascii="Times New Roman" w:hAnsi="Times New Roman" w:cs="Times New Roman"/>
          <w:sz w:val="28"/>
          <w:szCs w:val="28"/>
          <w:lang w:val="uk-UA"/>
        </w:rPr>
        <w:t>3</w:t>
      </w:r>
      <w:r w:rsidR="00421274" w:rsidRPr="00097462">
        <w:rPr>
          <w:rFonts w:ascii="Times New Roman" w:hAnsi="Times New Roman" w:cs="Times New Roman"/>
          <w:sz w:val="28"/>
          <w:szCs w:val="28"/>
          <w:lang w:val="uk-UA"/>
        </w:rPr>
        <w:t>.4.</w:t>
      </w:r>
      <w:r w:rsidR="00421274">
        <w:rPr>
          <w:rFonts w:ascii="Times New Roman" w:hAnsi="Times New Roman" w:cs="Times New Roman"/>
          <w:sz w:val="28"/>
          <w:szCs w:val="28"/>
          <w:lang w:val="uk-UA"/>
        </w:rPr>
        <w:t>2</w:t>
      </w:r>
      <w:r w:rsidR="00421274" w:rsidRPr="00097462">
        <w:rPr>
          <w:rFonts w:ascii="Times New Roman" w:hAnsi="Times New Roman" w:cs="Times New Roman"/>
          <w:sz w:val="28"/>
          <w:szCs w:val="28"/>
          <w:lang w:val="uk-UA"/>
        </w:rPr>
        <w:t>)</w:t>
      </w:r>
      <w:r w:rsidR="00421274">
        <w:rPr>
          <w:rFonts w:ascii="Times New Roman" w:hAnsi="Times New Roman" w:cs="Times New Roman"/>
          <w:sz w:val="28"/>
          <w:szCs w:val="28"/>
          <w:lang w:val="uk-UA"/>
        </w:rPr>
        <w:t xml:space="preserve">, </w:t>
      </w:r>
      <w:r w:rsidR="005D4B8C">
        <w:rPr>
          <w:rFonts w:ascii="Times New Roman" w:hAnsi="Times New Roman" w:cs="Times New Roman"/>
          <w:sz w:val="28"/>
          <w:szCs w:val="28"/>
          <w:lang w:val="uk-UA"/>
        </w:rPr>
        <w:t xml:space="preserve">реконструкція систем водопостачання та водовідведення </w:t>
      </w:r>
      <w:r w:rsidR="005D4B8C" w:rsidRPr="00097462">
        <w:rPr>
          <w:rFonts w:ascii="Times New Roman" w:hAnsi="Times New Roman" w:cs="Times New Roman"/>
          <w:sz w:val="28"/>
          <w:szCs w:val="28"/>
          <w:lang w:val="uk-UA"/>
        </w:rPr>
        <w:t>(</w:t>
      </w:r>
      <w:proofErr w:type="spellStart"/>
      <w:r w:rsidR="005D4B8C" w:rsidRPr="00097462">
        <w:rPr>
          <w:rFonts w:ascii="Times New Roman" w:hAnsi="Times New Roman" w:cs="Times New Roman"/>
          <w:sz w:val="28"/>
          <w:szCs w:val="28"/>
          <w:lang w:val="uk-UA"/>
        </w:rPr>
        <w:t>проєкт</w:t>
      </w:r>
      <w:r w:rsidR="005D4B8C">
        <w:rPr>
          <w:rFonts w:ascii="Times New Roman" w:hAnsi="Times New Roman" w:cs="Times New Roman"/>
          <w:sz w:val="28"/>
          <w:szCs w:val="28"/>
          <w:lang w:val="uk-UA"/>
        </w:rPr>
        <w:t>и</w:t>
      </w:r>
      <w:proofErr w:type="spellEnd"/>
      <w:r w:rsidR="005D4B8C" w:rsidRPr="00097462">
        <w:rPr>
          <w:rFonts w:ascii="Times New Roman" w:hAnsi="Times New Roman" w:cs="Times New Roman"/>
          <w:sz w:val="28"/>
          <w:szCs w:val="28"/>
          <w:lang w:val="uk-UA"/>
        </w:rPr>
        <w:t xml:space="preserve"> </w:t>
      </w:r>
      <w:r w:rsidR="005D4B8C">
        <w:rPr>
          <w:rFonts w:ascii="Times New Roman" w:hAnsi="Times New Roman" w:cs="Times New Roman"/>
          <w:sz w:val="28"/>
          <w:szCs w:val="28"/>
          <w:lang w:val="uk-UA"/>
        </w:rPr>
        <w:t>В</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4</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2</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1- В</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4</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2</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4</w:t>
      </w:r>
      <w:r w:rsidR="005D4B8C" w:rsidRPr="00097462">
        <w:rPr>
          <w:rFonts w:ascii="Times New Roman" w:hAnsi="Times New Roman" w:cs="Times New Roman"/>
          <w:sz w:val="28"/>
          <w:szCs w:val="28"/>
          <w:lang w:val="uk-UA"/>
        </w:rPr>
        <w:t>)</w:t>
      </w:r>
      <w:r w:rsidR="005D4B8C">
        <w:rPr>
          <w:rFonts w:ascii="Times New Roman" w:hAnsi="Times New Roman" w:cs="Times New Roman"/>
          <w:sz w:val="28"/>
          <w:szCs w:val="28"/>
          <w:lang w:val="uk-UA"/>
        </w:rPr>
        <w:t>, диверсифікація водопостачання (оперативна ціль Е.3.2).</w:t>
      </w:r>
    </w:p>
    <w:p w14:paraId="2CDAF4EE" w14:textId="260031F7" w:rsidR="0078066C" w:rsidRDefault="0078066C" w:rsidP="00A06BC3">
      <w:pPr>
        <w:tabs>
          <w:tab w:val="left" w:pos="-567"/>
        </w:tabs>
        <w:ind w:firstLine="709"/>
        <w:jc w:val="both"/>
        <w:rPr>
          <w:rStyle w:val="tlid-translation"/>
          <w:rFonts w:ascii="Times New Roman" w:hAnsi="Times New Roman" w:cs="Times New Roman"/>
          <w:sz w:val="28"/>
          <w:szCs w:val="28"/>
          <w:lang w:val="uk-UA"/>
        </w:rPr>
      </w:pPr>
      <w:r w:rsidRPr="006B253A">
        <w:rPr>
          <w:rStyle w:val="tlid-translation"/>
          <w:rFonts w:ascii="Times New Roman" w:hAnsi="Times New Roman" w:cs="Times New Roman"/>
          <w:sz w:val="28"/>
          <w:szCs w:val="28"/>
          <w:lang w:val="uk-UA"/>
        </w:rPr>
        <w:t xml:space="preserve">Узагальнені результати оцінки за цілями і пріоритетами Програми представлені в табл. </w:t>
      </w:r>
      <w:r w:rsidR="00A80D34">
        <w:rPr>
          <w:rStyle w:val="tlid-translation"/>
          <w:rFonts w:ascii="Times New Roman" w:hAnsi="Times New Roman" w:cs="Times New Roman"/>
          <w:sz w:val="28"/>
          <w:szCs w:val="28"/>
          <w:lang w:val="uk-UA"/>
        </w:rPr>
        <w:t>7</w:t>
      </w:r>
      <w:r w:rsidRPr="006B253A">
        <w:rPr>
          <w:rStyle w:val="tlid-translation"/>
          <w:rFonts w:ascii="Times New Roman" w:hAnsi="Times New Roman" w:cs="Times New Roman"/>
          <w:sz w:val="28"/>
          <w:szCs w:val="28"/>
          <w:lang w:val="uk-UA"/>
        </w:rPr>
        <w:t xml:space="preserve">. </w:t>
      </w:r>
    </w:p>
    <w:p w14:paraId="59AD0305" w14:textId="737C26BA" w:rsidR="0078066C" w:rsidRPr="007A1687" w:rsidRDefault="0078066C" w:rsidP="009A0746">
      <w:pPr>
        <w:pStyle w:val="af5"/>
        <w:numPr>
          <w:ilvl w:val="0"/>
          <w:numId w:val="12"/>
        </w:numPr>
        <w:autoSpaceDE w:val="0"/>
        <w:autoSpaceDN w:val="0"/>
        <w:adjustRightInd w:val="0"/>
        <w:spacing w:after="0" w:line="240" w:lineRule="auto"/>
        <w:jc w:val="both"/>
        <w:rPr>
          <w:rStyle w:val="tlid-translation"/>
          <w:highlight w:val="yellow"/>
        </w:rPr>
      </w:pPr>
      <w:r w:rsidRPr="007A1687">
        <w:rPr>
          <w:rStyle w:val="tlid-translation"/>
          <w:highlight w:val="yellow"/>
        </w:rPr>
        <w:br w:type="page"/>
      </w:r>
    </w:p>
    <w:p w14:paraId="5D59C15D" w14:textId="77777777" w:rsidR="0078066C" w:rsidRDefault="0078066C" w:rsidP="0078066C">
      <w:pPr>
        <w:tabs>
          <w:tab w:val="left" w:pos="-567"/>
        </w:tabs>
        <w:spacing w:before="120"/>
        <w:jc w:val="both"/>
        <w:rPr>
          <w:rStyle w:val="tlid-translation"/>
          <w:lang w:val="uk-UA"/>
        </w:rPr>
        <w:sectPr w:rsidR="0078066C" w:rsidSect="00393D4C">
          <w:footerReference w:type="default" r:id="rId15"/>
          <w:pgSz w:w="11906" w:h="16838" w:code="9"/>
          <w:pgMar w:top="1134" w:right="851" w:bottom="1134" w:left="1134" w:header="794" w:footer="794" w:gutter="0"/>
          <w:cols w:space="708"/>
          <w:titlePg/>
          <w:docGrid w:linePitch="360"/>
        </w:sectPr>
      </w:pPr>
    </w:p>
    <w:p w14:paraId="58665759" w14:textId="6853C365" w:rsidR="008E6872" w:rsidRDefault="0078066C" w:rsidP="0078066C">
      <w:pPr>
        <w:tabs>
          <w:tab w:val="left" w:pos="-567"/>
        </w:tabs>
        <w:jc w:val="both"/>
        <w:rPr>
          <w:rStyle w:val="tlid-translation"/>
          <w:rFonts w:ascii="Times New Roman" w:hAnsi="Times New Roman" w:cs="Times New Roman"/>
          <w:b/>
          <w:sz w:val="28"/>
          <w:szCs w:val="28"/>
          <w:lang w:val="uk-UA"/>
        </w:rPr>
      </w:pPr>
      <w:bookmarkStart w:id="34" w:name="_Hlk94614110"/>
      <w:r w:rsidRPr="0037270E">
        <w:rPr>
          <w:rFonts w:ascii="Times New Roman" w:hAnsi="Times New Roman" w:cs="Times New Roman"/>
          <w:b/>
          <w:sz w:val="28"/>
          <w:szCs w:val="28"/>
          <w:lang w:val="uk-UA"/>
        </w:rPr>
        <w:lastRenderedPageBreak/>
        <w:t xml:space="preserve">Таблиця </w:t>
      </w:r>
      <w:r w:rsidR="00A80D34">
        <w:rPr>
          <w:rFonts w:ascii="Times New Roman" w:hAnsi="Times New Roman" w:cs="Times New Roman"/>
          <w:b/>
          <w:sz w:val="28"/>
          <w:szCs w:val="28"/>
          <w:lang w:val="uk-UA"/>
        </w:rPr>
        <w:t>7</w:t>
      </w:r>
      <w:r w:rsidRPr="0037270E">
        <w:rPr>
          <w:rFonts w:ascii="Times New Roman" w:hAnsi="Times New Roman" w:cs="Times New Roman"/>
          <w:b/>
          <w:sz w:val="28"/>
          <w:szCs w:val="28"/>
          <w:lang w:val="uk-UA"/>
        </w:rPr>
        <w:t xml:space="preserve">. </w:t>
      </w:r>
      <w:r w:rsidRPr="0037270E">
        <w:rPr>
          <w:rStyle w:val="tlid-translation"/>
          <w:rFonts w:ascii="Times New Roman" w:hAnsi="Times New Roman" w:cs="Times New Roman"/>
          <w:b/>
          <w:sz w:val="28"/>
          <w:szCs w:val="28"/>
          <w:lang w:val="uk-UA"/>
        </w:rPr>
        <w:t xml:space="preserve">Узагальнені результати оцінки </w:t>
      </w:r>
      <w:r w:rsidR="00C1514F" w:rsidRPr="0037270E">
        <w:rPr>
          <w:rStyle w:val="tlid-translation"/>
          <w:rFonts w:ascii="Times New Roman" w:hAnsi="Times New Roman" w:cs="Times New Roman"/>
          <w:b/>
          <w:sz w:val="28"/>
          <w:szCs w:val="28"/>
          <w:lang w:val="uk-UA"/>
        </w:rPr>
        <w:t xml:space="preserve">ймовірних наслідків для довкілля і здоров’я населення відповідно </w:t>
      </w:r>
      <w:r w:rsidR="00D61ED6">
        <w:rPr>
          <w:rStyle w:val="tlid-translation"/>
          <w:rFonts w:ascii="Times New Roman" w:hAnsi="Times New Roman" w:cs="Times New Roman"/>
          <w:b/>
          <w:sz w:val="28"/>
          <w:szCs w:val="28"/>
          <w:lang w:val="uk-UA"/>
        </w:rPr>
        <w:t xml:space="preserve">до </w:t>
      </w:r>
      <w:r w:rsidR="00063EB3">
        <w:rPr>
          <w:rStyle w:val="tlid-translation"/>
          <w:rFonts w:ascii="Times New Roman" w:hAnsi="Times New Roman" w:cs="Times New Roman"/>
          <w:b/>
          <w:sz w:val="28"/>
          <w:szCs w:val="28"/>
          <w:lang w:val="uk-UA"/>
        </w:rPr>
        <w:t>стратегічних</w:t>
      </w:r>
      <w:r w:rsidR="00D61ED6">
        <w:rPr>
          <w:rStyle w:val="tlid-translation"/>
          <w:rFonts w:ascii="Times New Roman" w:hAnsi="Times New Roman" w:cs="Times New Roman"/>
          <w:b/>
          <w:sz w:val="28"/>
          <w:szCs w:val="28"/>
          <w:lang w:val="uk-UA"/>
        </w:rPr>
        <w:t xml:space="preserve"> напрямів і </w:t>
      </w:r>
      <w:r w:rsidR="00063EB3">
        <w:rPr>
          <w:rStyle w:val="tlid-translation"/>
          <w:rFonts w:ascii="Times New Roman" w:hAnsi="Times New Roman" w:cs="Times New Roman"/>
          <w:b/>
          <w:sz w:val="28"/>
          <w:szCs w:val="28"/>
          <w:lang w:val="uk-UA"/>
        </w:rPr>
        <w:t>стратегічних</w:t>
      </w:r>
      <w:r w:rsidR="00D61ED6">
        <w:rPr>
          <w:rStyle w:val="tlid-translation"/>
          <w:rFonts w:ascii="Times New Roman" w:hAnsi="Times New Roman" w:cs="Times New Roman"/>
          <w:b/>
          <w:sz w:val="28"/>
          <w:szCs w:val="28"/>
          <w:lang w:val="uk-UA"/>
        </w:rPr>
        <w:t xml:space="preserve"> </w:t>
      </w:r>
      <w:r w:rsidR="00063EB3">
        <w:rPr>
          <w:rStyle w:val="tlid-translation"/>
          <w:rFonts w:ascii="Times New Roman" w:hAnsi="Times New Roman" w:cs="Times New Roman"/>
          <w:b/>
          <w:sz w:val="28"/>
          <w:szCs w:val="28"/>
          <w:lang w:val="uk-UA"/>
        </w:rPr>
        <w:t>цілей</w:t>
      </w:r>
      <w:r w:rsidR="00D61ED6">
        <w:rPr>
          <w:rStyle w:val="tlid-translation"/>
          <w:rFonts w:ascii="Times New Roman" w:hAnsi="Times New Roman" w:cs="Times New Roman"/>
          <w:b/>
          <w:sz w:val="28"/>
          <w:szCs w:val="28"/>
          <w:lang w:val="uk-UA"/>
        </w:rPr>
        <w:t xml:space="preserve"> </w:t>
      </w:r>
      <w:r w:rsidR="00063EB3">
        <w:rPr>
          <w:rStyle w:val="tlid-translation"/>
          <w:rFonts w:ascii="Times New Roman" w:hAnsi="Times New Roman" w:cs="Times New Roman"/>
          <w:b/>
          <w:sz w:val="28"/>
          <w:szCs w:val="28"/>
          <w:lang w:val="uk-UA"/>
        </w:rPr>
        <w:t xml:space="preserve">Стратегії та Плану її реалізації </w:t>
      </w:r>
    </w:p>
    <w:tbl>
      <w:tblPr>
        <w:tblpPr w:leftFromText="181" w:rightFromText="181" w:vertAnchor="text" w:horzAnchor="margin" w:tblpXSpec="center" w:tblpY="409"/>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7"/>
        <w:gridCol w:w="708"/>
        <w:gridCol w:w="709"/>
        <w:gridCol w:w="851"/>
        <w:gridCol w:w="708"/>
        <w:gridCol w:w="709"/>
        <w:gridCol w:w="992"/>
        <w:gridCol w:w="709"/>
        <w:gridCol w:w="851"/>
        <w:gridCol w:w="567"/>
        <w:gridCol w:w="567"/>
        <w:gridCol w:w="668"/>
        <w:gridCol w:w="838"/>
        <w:gridCol w:w="783"/>
      </w:tblGrid>
      <w:tr w:rsidR="00B22C8D" w:rsidRPr="00C1514F" w14:paraId="0951BDF5" w14:textId="172B876A" w:rsidTr="00B22C8D">
        <w:trPr>
          <w:cantSplit/>
          <w:trHeight w:val="1412"/>
          <w:tblHeader/>
          <w:jc w:val="center"/>
        </w:trPr>
        <w:tc>
          <w:tcPr>
            <w:tcW w:w="4957" w:type="dxa"/>
            <w:shd w:val="clear" w:color="auto" w:fill="2E74B5"/>
            <w:vAlign w:val="center"/>
          </w:tcPr>
          <w:p w14:paraId="7D5A8665" w14:textId="5A5E228C" w:rsidR="0071036D" w:rsidRPr="00C1514F" w:rsidRDefault="0071036D" w:rsidP="00071770">
            <w:pPr>
              <w:jc w:val="center"/>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Стратегічн</w:t>
            </w:r>
            <w:r w:rsidR="00CB2339">
              <w:rPr>
                <w:rFonts w:ascii="Times New Roman" w:hAnsi="Times New Roman" w:cs="Times New Roman"/>
                <w:b/>
                <w:color w:val="FFFFFF"/>
                <w:sz w:val="20"/>
                <w:szCs w:val="20"/>
                <w:lang w:val="uk-UA"/>
              </w:rPr>
              <w:t>ий напрям</w:t>
            </w:r>
            <w:r w:rsidRPr="00C1514F">
              <w:rPr>
                <w:rFonts w:ascii="Times New Roman" w:hAnsi="Times New Roman" w:cs="Times New Roman"/>
                <w:b/>
                <w:color w:val="FFFFFF"/>
                <w:sz w:val="20"/>
                <w:szCs w:val="20"/>
                <w:lang w:val="uk-UA"/>
              </w:rPr>
              <w:t>/</w:t>
            </w:r>
            <w:r>
              <w:rPr>
                <w:rFonts w:ascii="Times New Roman" w:hAnsi="Times New Roman" w:cs="Times New Roman"/>
                <w:b/>
                <w:color w:val="FFFFFF"/>
                <w:sz w:val="20"/>
                <w:szCs w:val="20"/>
                <w:lang w:val="uk-UA"/>
              </w:rPr>
              <w:t xml:space="preserve"> </w:t>
            </w:r>
            <w:r w:rsidR="00CB2339">
              <w:rPr>
                <w:rFonts w:ascii="Times New Roman" w:hAnsi="Times New Roman" w:cs="Times New Roman"/>
                <w:b/>
                <w:color w:val="FFFFFF"/>
                <w:sz w:val="20"/>
                <w:szCs w:val="20"/>
                <w:lang w:val="uk-UA"/>
              </w:rPr>
              <w:t xml:space="preserve">стратегічна ціль </w:t>
            </w:r>
          </w:p>
        </w:tc>
        <w:tc>
          <w:tcPr>
            <w:tcW w:w="1417" w:type="dxa"/>
            <w:gridSpan w:val="2"/>
            <w:shd w:val="clear" w:color="auto" w:fill="2E74B5"/>
            <w:textDirection w:val="btLr"/>
            <w:vAlign w:val="center"/>
          </w:tcPr>
          <w:p w14:paraId="14E2CC1A"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Атмосферне повітря</w:t>
            </w:r>
          </w:p>
        </w:tc>
        <w:tc>
          <w:tcPr>
            <w:tcW w:w="851" w:type="dxa"/>
            <w:shd w:val="clear" w:color="auto" w:fill="2E74B5"/>
            <w:textDirection w:val="btLr"/>
            <w:vAlign w:val="center"/>
          </w:tcPr>
          <w:p w14:paraId="5BBCBB37"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Клімат</w:t>
            </w:r>
          </w:p>
        </w:tc>
        <w:tc>
          <w:tcPr>
            <w:tcW w:w="1417" w:type="dxa"/>
            <w:gridSpan w:val="2"/>
            <w:shd w:val="clear" w:color="auto" w:fill="2E74B5"/>
            <w:textDirection w:val="btLr"/>
            <w:vAlign w:val="center"/>
          </w:tcPr>
          <w:p w14:paraId="7267088A" w14:textId="26DBB5D1" w:rsidR="0071036D" w:rsidRPr="00C1514F" w:rsidRDefault="00D4078C"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 xml:space="preserve">Поверхневі та підземні води </w:t>
            </w:r>
          </w:p>
        </w:tc>
        <w:tc>
          <w:tcPr>
            <w:tcW w:w="992" w:type="dxa"/>
            <w:shd w:val="clear" w:color="auto" w:fill="2E74B5"/>
            <w:textDirection w:val="btLr"/>
            <w:vAlign w:val="center"/>
          </w:tcPr>
          <w:p w14:paraId="75BF94FC" w14:textId="1F41CC0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Земельні ресурси</w:t>
            </w:r>
            <w:r w:rsidR="00A6399A">
              <w:rPr>
                <w:rFonts w:ascii="Times New Roman" w:hAnsi="Times New Roman" w:cs="Times New Roman"/>
                <w:b/>
                <w:color w:val="FFFFFF"/>
                <w:sz w:val="20"/>
                <w:szCs w:val="20"/>
                <w:lang w:val="uk-UA"/>
              </w:rPr>
              <w:t xml:space="preserve"> та ґрунти </w:t>
            </w:r>
          </w:p>
        </w:tc>
        <w:tc>
          <w:tcPr>
            <w:tcW w:w="1560" w:type="dxa"/>
            <w:gridSpan w:val="2"/>
            <w:shd w:val="clear" w:color="auto" w:fill="2E74B5"/>
            <w:textDirection w:val="btLr"/>
            <w:vAlign w:val="center"/>
          </w:tcPr>
          <w:p w14:paraId="51C37551"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Відходи</w:t>
            </w:r>
          </w:p>
        </w:tc>
        <w:tc>
          <w:tcPr>
            <w:tcW w:w="1134" w:type="dxa"/>
            <w:gridSpan w:val="2"/>
            <w:shd w:val="clear" w:color="auto" w:fill="2E74B5"/>
            <w:textDirection w:val="btLr"/>
            <w:vAlign w:val="center"/>
          </w:tcPr>
          <w:p w14:paraId="5278824F" w14:textId="54487B7F" w:rsidR="0071036D" w:rsidRPr="00C1514F" w:rsidRDefault="0074195B"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Рослинний світ</w:t>
            </w:r>
          </w:p>
        </w:tc>
        <w:tc>
          <w:tcPr>
            <w:tcW w:w="668" w:type="dxa"/>
            <w:shd w:val="clear" w:color="auto" w:fill="2E74B5"/>
            <w:textDirection w:val="btLr"/>
            <w:vAlign w:val="center"/>
          </w:tcPr>
          <w:p w14:paraId="742C0163" w14:textId="0FD73BC0" w:rsidR="0071036D" w:rsidRPr="00C1514F" w:rsidRDefault="0074195B"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Тваринний світ</w:t>
            </w:r>
          </w:p>
        </w:tc>
        <w:tc>
          <w:tcPr>
            <w:tcW w:w="838" w:type="dxa"/>
            <w:shd w:val="clear" w:color="auto" w:fill="2E74B5"/>
            <w:textDirection w:val="btLr"/>
            <w:vAlign w:val="center"/>
          </w:tcPr>
          <w:p w14:paraId="573E3A5C" w14:textId="430D7FD6" w:rsidR="0071036D" w:rsidRPr="0071036D" w:rsidRDefault="0074195B"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Природо</w:t>
            </w:r>
            <w:r w:rsidRPr="00C1514F">
              <w:rPr>
                <w:rFonts w:ascii="Times New Roman" w:hAnsi="Times New Roman" w:cs="Times New Roman"/>
                <w:b/>
                <w:color w:val="FFFFFF"/>
                <w:sz w:val="20"/>
                <w:szCs w:val="20"/>
                <w:lang w:val="uk-UA"/>
              </w:rPr>
              <w:softHyphen/>
              <w:t>охоронні території</w:t>
            </w:r>
          </w:p>
        </w:tc>
        <w:tc>
          <w:tcPr>
            <w:tcW w:w="783" w:type="dxa"/>
            <w:shd w:val="clear" w:color="auto" w:fill="2E74B5"/>
            <w:textDirection w:val="btLr"/>
          </w:tcPr>
          <w:p w14:paraId="7BF6BD9A" w14:textId="3034D72B" w:rsidR="0071036D" w:rsidRPr="007A7602" w:rsidRDefault="0071036D" w:rsidP="00DB771C">
            <w:pPr>
              <w:ind w:left="113" w:right="113"/>
              <w:rPr>
                <w:rFonts w:ascii="Times New Roman" w:hAnsi="Times New Roman" w:cs="Times New Roman"/>
                <w:b/>
                <w:color w:val="FFFFFF"/>
                <w:sz w:val="20"/>
                <w:szCs w:val="20"/>
                <w:lang w:val="en-US"/>
              </w:rPr>
            </w:pPr>
            <w:r w:rsidRPr="007A7602">
              <w:rPr>
                <w:rFonts w:ascii="Times New Roman" w:hAnsi="Times New Roman" w:cs="Times New Roman"/>
                <w:b/>
                <w:color w:val="FFFFFF"/>
                <w:sz w:val="20"/>
                <w:szCs w:val="20"/>
                <w:lang w:val="uk-UA"/>
              </w:rPr>
              <w:t>Здоров’я населення</w:t>
            </w:r>
          </w:p>
        </w:tc>
      </w:tr>
      <w:tr w:rsidR="00B22C8D" w:rsidRPr="00C1514F" w14:paraId="06419109" w14:textId="43D4C3D1" w:rsidTr="00B22C8D">
        <w:trPr>
          <w:trHeight w:val="285"/>
          <w:jc w:val="center"/>
        </w:trPr>
        <w:tc>
          <w:tcPr>
            <w:tcW w:w="4957" w:type="dxa"/>
            <w:shd w:val="clear" w:color="auto" w:fill="auto"/>
          </w:tcPr>
          <w:p w14:paraId="1FF10E03" w14:textId="753C86CD" w:rsidR="0071036D" w:rsidRPr="00C1514F" w:rsidRDefault="00CB2339" w:rsidP="008806B7">
            <w:pPr>
              <w:rPr>
                <w:rFonts w:ascii="Times New Roman" w:hAnsi="Times New Roman" w:cs="Times New Roman"/>
                <w:lang w:val="uk-UA"/>
              </w:rPr>
            </w:pPr>
            <w:r w:rsidRPr="00CB2339">
              <w:rPr>
                <w:rFonts w:ascii="Times New Roman" w:eastAsia="Arial" w:hAnsi="Times New Roman" w:cs="Times New Roman"/>
                <w:b/>
                <w:sz w:val="24"/>
                <w:szCs w:val="24"/>
                <w:lang w:val="uk-UA"/>
              </w:rPr>
              <w:t>А. Зміна структури економіки</w:t>
            </w:r>
          </w:p>
        </w:tc>
        <w:tc>
          <w:tcPr>
            <w:tcW w:w="1417" w:type="dxa"/>
            <w:gridSpan w:val="2"/>
            <w:shd w:val="clear" w:color="auto" w:fill="auto"/>
            <w:vAlign w:val="center"/>
          </w:tcPr>
          <w:p w14:paraId="7DB350CB" w14:textId="77777777" w:rsidR="0071036D" w:rsidRPr="00AD6578" w:rsidRDefault="0071036D" w:rsidP="00DB771C">
            <w:pPr>
              <w:jc w:val="center"/>
              <w:rPr>
                <w:rFonts w:ascii="Times New Roman" w:hAnsi="Times New Roman" w:cs="Times New Roman"/>
              </w:rPr>
            </w:pPr>
          </w:p>
        </w:tc>
        <w:tc>
          <w:tcPr>
            <w:tcW w:w="851" w:type="dxa"/>
            <w:shd w:val="clear" w:color="auto" w:fill="auto"/>
            <w:vAlign w:val="center"/>
          </w:tcPr>
          <w:p w14:paraId="632F756E" w14:textId="77777777" w:rsidR="0071036D" w:rsidRPr="00AD6578" w:rsidRDefault="0071036D" w:rsidP="00DB771C">
            <w:pPr>
              <w:jc w:val="center"/>
              <w:rPr>
                <w:rFonts w:ascii="Times New Roman" w:hAnsi="Times New Roman" w:cs="Times New Roman"/>
                <w:kern w:val="32"/>
              </w:rPr>
            </w:pPr>
          </w:p>
        </w:tc>
        <w:tc>
          <w:tcPr>
            <w:tcW w:w="1417" w:type="dxa"/>
            <w:gridSpan w:val="2"/>
            <w:shd w:val="clear" w:color="auto" w:fill="auto"/>
            <w:vAlign w:val="center"/>
          </w:tcPr>
          <w:p w14:paraId="2EB8D634" w14:textId="77777777" w:rsidR="0071036D" w:rsidRPr="00AD6578" w:rsidRDefault="0071036D" w:rsidP="00DB771C">
            <w:pPr>
              <w:jc w:val="center"/>
              <w:rPr>
                <w:rFonts w:ascii="Times New Roman" w:hAnsi="Times New Roman" w:cs="Times New Roman"/>
              </w:rPr>
            </w:pPr>
          </w:p>
        </w:tc>
        <w:tc>
          <w:tcPr>
            <w:tcW w:w="992" w:type="dxa"/>
            <w:shd w:val="clear" w:color="auto" w:fill="auto"/>
            <w:vAlign w:val="center"/>
          </w:tcPr>
          <w:p w14:paraId="03FE492F" w14:textId="77777777" w:rsidR="0071036D" w:rsidRPr="00AD6578" w:rsidRDefault="0071036D" w:rsidP="00DB771C">
            <w:pPr>
              <w:jc w:val="center"/>
              <w:rPr>
                <w:rFonts w:ascii="Times New Roman" w:hAnsi="Times New Roman" w:cs="Times New Roman"/>
                <w:kern w:val="32"/>
              </w:rPr>
            </w:pPr>
          </w:p>
        </w:tc>
        <w:tc>
          <w:tcPr>
            <w:tcW w:w="1560" w:type="dxa"/>
            <w:gridSpan w:val="2"/>
            <w:shd w:val="clear" w:color="auto" w:fill="auto"/>
            <w:vAlign w:val="center"/>
          </w:tcPr>
          <w:p w14:paraId="4D4A3DB4" w14:textId="77777777" w:rsidR="0071036D" w:rsidRPr="00AD6578" w:rsidRDefault="0071036D" w:rsidP="00DB771C">
            <w:pPr>
              <w:jc w:val="center"/>
              <w:rPr>
                <w:rFonts w:ascii="Times New Roman" w:hAnsi="Times New Roman" w:cs="Times New Roman"/>
                <w:kern w:val="32"/>
              </w:rPr>
            </w:pPr>
          </w:p>
        </w:tc>
        <w:tc>
          <w:tcPr>
            <w:tcW w:w="1134" w:type="dxa"/>
            <w:gridSpan w:val="2"/>
            <w:shd w:val="clear" w:color="auto" w:fill="auto"/>
            <w:vAlign w:val="center"/>
          </w:tcPr>
          <w:p w14:paraId="342E13FC" w14:textId="77777777" w:rsidR="0071036D" w:rsidRPr="00AD6578" w:rsidRDefault="0071036D" w:rsidP="00DB771C">
            <w:pPr>
              <w:jc w:val="center"/>
              <w:rPr>
                <w:rFonts w:ascii="Times New Roman" w:hAnsi="Times New Roman" w:cs="Times New Roman"/>
              </w:rPr>
            </w:pPr>
          </w:p>
        </w:tc>
        <w:tc>
          <w:tcPr>
            <w:tcW w:w="668" w:type="dxa"/>
            <w:shd w:val="clear" w:color="auto" w:fill="auto"/>
            <w:vAlign w:val="center"/>
          </w:tcPr>
          <w:p w14:paraId="66C16C1B" w14:textId="77777777" w:rsidR="0071036D" w:rsidRPr="00AD6578" w:rsidRDefault="0071036D" w:rsidP="00DB771C">
            <w:pPr>
              <w:jc w:val="center"/>
              <w:rPr>
                <w:rFonts w:ascii="Times New Roman" w:hAnsi="Times New Roman" w:cs="Times New Roman"/>
                <w:kern w:val="32"/>
              </w:rPr>
            </w:pPr>
          </w:p>
        </w:tc>
        <w:tc>
          <w:tcPr>
            <w:tcW w:w="838" w:type="dxa"/>
            <w:shd w:val="clear" w:color="auto" w:fill="auto"/>
            <w:vAlign w:val="center"/>
          </w:tcPr>
          <w:p w14:paraId="255D458A" w14:textId="77777777" w:rsidR="0071036D" w:rsidRPr="00C1514F" w:rsidRDefault="0071036D" w:rsidP="00DB771C">
            <w:pPr>
              <w:ind w:left="-108" w:right="-143"/>
              <w:jc w:val="center"/>
              <w:rPr>
                <w:rFonts w:ascii="Times New Roman" w:hAnsi="Times New Roman" w:cs="Times New Roman"/>
                <w:kern w:val="32"/>
              </w:rPr>
            </w:pPr>
          </w:p>
        </w:tc>
        <w:tc>
          <w:tcPr>
            <w:tcW w:w="783" w:type="dxa"/>
          </w:tcPr>
          <w:p w14:paraId="546900F7" w14:textId="77777777" w:rsidR="0071036D" w:rsidRPr="00C1514F" w:rsidRDefault="0071036D" w:rsidP="00DB771C">
            <w:pPr>
              <w:ind w:left="-108" w:right="-143"/>
              <w:jc w:val="center"/>
              <w:rPr>
                <w:rFonts w:ascii="Times New Roman" w:hAnsi="Times New Roman" w:cs="Times New Roman"/>
                <w:kern w:val="32"/>
              </w:rPr>
            </w:pPr>
          </w:p>
        </w:tc>
      </w:tr>
      <w:tr w:rsidR="00B22C8D" w:rsidRPr="00C1514F" w14:paraId="4E986DCA" w14:textId="5B56EDFA" w:rsidTr="00B22C8D">
        <w:trPr>
          <w:trHeight w:val="397"/>
          <w:jc w:val="center"/>
        </w:trPr>
        <w:tc>
          <w:tcPr>
            <w:tcW w:w="4957" w:type="dxa"/>
            <w:shd w:val="clear" w:color="auto" w:fill="auto"/>
          </w:tcPr>
          <w:p w14:paraId="02E4A4F9" w14:textId="433F45F2" w:rsidR="00970F90" w:rsidRPr="00CB2339" w:rsidRDefault="00970F90" w:rsidP="00EC79FD">
            <w:pPr>
              <w:rPr>
                <w:rFonts w:ascii="Times New Roman" w:hAnsi="Times New Roman" w:cs="Times New Roman"/>
                <w:sz w:val="24"/>
                <w:szCs w:val="24"/>
                <w:lang w:val="uk-UA"/>
              </w:rPr>
            </w:pPr>
            <w:r w:rsidRPr="00CB2339">
              <w:rPr>
                <w:rFonts w:ascii="Times New Roman" w:eastAsia="Arial" w:hAnsi="Times New Roman" w:cs="Times New Roman"/>
                <w:lang w:val="uk-UA"/>
              </w:rPr>
              <w:t>A.1. Нова модель економічного розвитку, орієнтована на інноваційну, «зелену» циркулярну економіку громад Платформи сталого розвитку</w:t>
            </w:r>
            <w:r w:rsidRPr="00CB2339">
              <w:rPr>
                <w:rFonts w:ascii="Times New Roman" w:hAnsi="Times New Roman" w:cs="Times New Roman"/>
                <w:sz w:val="24"/>
                <w:szCs w:val="24"/>
                <w:lang w:val="uk-UA"/>
              </w:rPr>
              <w:t xml:space="preserve"> </w:t>
            </w:r>
          </w:p>
        </w:tc>
        <w:tc>
          <w:tcPr>
            <w:tcW w:w="1417" w:type="dxa"/>
            <w:gridSpan w:val="2"/>
            <w:shd w:val="clear" w:color="auto" w:fill="FFC000"/>
            <w:vAlign w:val="center"/>
          </w:tcPr>
          <w:p w14:paraId="33F9E0F0" w14:textId="3377937B" w:rsidR="00665971" w:rsidRDefault="00665971" w:rsidP="00665971">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00560845">
              <w:rPr>
                <w:rFonts w:ascii="Times New Roman" w:hAnsi="Times New Roman" w:cs="Times New Roman"/>
                <w:sz w:val="20"/>
                <w:szCs w:val="20"/>
                <w:lang w:val="en-US"/>
              </w:rPr>
              <w:t>_</w:t>
            </w:r>
            <w:r w:rsidR="00B9009B">
              <w:rPr>
                <w:rFonts w:ascii="Times New Roman" w:hAnsi="Times New Roman" w:cs="Times New Roman"/>
                <w:sz w:val="20"/>
                <w:szCs w:val="20"/>
                <w:lang w:val="en-US"/>
              </w:rPr>
              <w:t>M</w:t>
            </w:r>
            <w:r w:rsidR="00560845">
              <w:rPr>
                <w:rFonts w:ascii="Times New Roman" w:hAnsi="Times New Roman" w:cs="Times New Roman"/>
                <w:sz w:val="20"/>
                <w:szCs w:val="20"/>
                <w:lang w:val="en-US"/>
              </w:rPr>
              <w:t>T</w:t>
            </w:r>
            <w:r w:rsidRPr="001C5175">
              <w:rPr>
                <w:rFonts w:ascii="Times New Roman" w:hAnsi="Times New Roman" w:cs="Times New Roman"/>
                <w:sz w:val="20"/>
                <w:szCs w:val="20"/>
                <w:lang w:val="en-US"/>
              </w:rPr>
              <w:t xml:space="preserve"> </w:t>
            </w:r>
          </w:p>
          <w:p w14:paraId="557533DF" w14:textId="14372C02" w:rsidR="00970F90" w:rsidRPr="00FF5B4A" w:rsidRDefault="00665971" w:rsidP="00665971">
            <w:pPr>
              <w:jc w:val="center"/>
              <w:rPr>
                <w:rFonts w:ascii="Times New Roman" w:hAnsi="Times New Roman" w:cs="Times New Roman"/>
                <w:lang w:val="uk-UA"/>
              </w:rPr>
            </w:pPr>
            <w:r w:rsidRPr="001C5175">
              <w:rPr>
                <w:rFonts w:ascii="Times New Roman" w:hAnsi="Times New Roman" w:cs="Times New Roman"/>
                <w:sz w:val="20"/>
                <w:szCs w:val="20"/>
                <w:lang w:val="en-US"/>
              </w:rPr>
              <w:t>LO</w:t>
            </w:r>
          </w:p>
        </w:tc>
        <w:tc>
          <w:tcPr>
            <w:tcW w:w="851" w:type="dxa"/>
            <w:shd w:val="clear" w:color="auto" w:fill="auto"/>
            <w:vAlign w:val="center"/>
          </w:tcPr>
          <w:p w14:paraId="06BD307E" w14:textId="313BFE8B" w:rsidR="00970F90" w:rsidRPr="00DC5941" w:rsidRDefault="00970F90" w:rsidP="00E2261C">
            <w:pPr>
              <w:jc w:val="center"/>
              <w:rPr>
                <w:rFonts w:ascii="Times New Roman" w:hAnsi="Times New Roman" w:cs="Times New Roman"/>
                <w:kern w:val="32"/>
                <w:lang w:val="en-US"/>
              </w:rPr>
            </w:pPr>
            <w:r>
              <w:rPr>
                <w:rFonts w:ascii="Times New Roman" w:hAnsi="Times New Roman" w:cs="Times New Roman"/>
                <w:kern w:val="32"/>
                <w:lang w:val="en-US"/>
              </w:rPr>
              <w:t>0</w:t>
            </w:r>
          </w:p>
        </w:tc>
        <w:tc>
          <w:tcPr>
            <w:tcW w:w="1417" w:type="dxa"/>
            <w:gridSpan w:val="2"/>
            <w:shd w:val="clear" w:color="auto" w:fill="FFC000"/>
            <w:vAlign w:val="center"/>
          </w:tcPr>
          <w:p w14:paraId="6CF01264" w14:textId="778919FF" w:rsidR="008C202E" w:rsidRPr="001C5175" w:rsidRDefault="008C202E" w:rsidP="008C202E">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sidR="00CA0E1D">
              <w:rPr>
                <w:rFonts w:ascii="Times New Roman" w:hAnsi="Times New Roman" w:cs="Times New Roman"/>
                <w:sz w:val="20"/>
                <w:szCs w:val="20"/>
                <w:lang w:val="en-US"/>
              </w:rPr>
              <w:t>O_</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22F9F36B" w14:textId="50FE7F56" w:rsidR="00970F90" w:rsidRPr="00E2261C" w:rsidRDefault="008C202E" w:rsidP="008C202E">
            <w:pPr>
              <w:jc w:val="center"/>
              <w:rPr>
                <w:rFonts w:ascii="Times New Roman" w:hAnsi="Times New Roman" w:cs="Times New Roman"/>
              </w:rPr>
            </w:pPr>
            <w:r w:rsidRPr="001C5175">
              <w:rPr>
                <w:rFonts w:ascii="Times New Roman" w:hAnsi="Times New Roman" w:cs="Times New Roman"/>
                <w:sz w:val="20"/>
                <w:szCs w:val="20"/>
                <w:lang w:val="en-US"/>
              </w:rPr>
              <w:t>LO</w:t>
            </w:r>
          </w:p>
        </w:tc>
        <w:tc>
          <w:tcPr>
            <w:tcW w:w="992" w:type="dxa"/>
            <w:shd w:val="clear" w:color="auto" w:fill="FFC000"/>
            <w:vAlign w:val="center"/>
          </w:tcPr>
          <w:p w14:paraId="2996AF87" w14:textId="77777777" w:rsidR="00E778C8"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w:t>
            </w:r>
          </w:p>
          <w:p w14:paraId="69FC18B3" w14:textId="14D89A8C" w:rsidR="00970F90" w:rsidRPr="00E2261C" w:rsidRDefault="00E778C8" w:rsidP="00E778C8">
            <w:pPr>
              <w:jc w:val="center"/>
              <w:rPr>
                <w:rFonts w:ascii="Times New Roman" w:hAnsi="Times New Roman" w:cs="Times New Roman"/>
                <w:kern w:val="32"/>
              </w:rPr>
            </w:pPr>
            <w:r w:rsidRPr="001C5175">
              <w:rPr>
                <w:rFonts w:ascii="Times New Roman" w:hAnsi="Times New Roman" w:cs="Times New Roman"/>
                <w:sz w:val="20"/>
                <w:szCs w:val="20"/>
                <w:lang w:val="en-US"/>
              </w:rPr>
              <w:t>LO</w:t>
            </w:r>
          </w:p>
        </w:tc>
        <w:tc>
          <w:tcPr>
            <w:tcW w:w="709" w:type="dxa"/>
            <w:shd w:val="clear" w:color="auto" w:fill="FFC000"/>
            <w:vAlign w:val="center"/>
          </w:tcPr>
          <w:p w14:paraId="24D82D7D" w14:textId="77777777" w:rsidR="00FC0F1C" w:rsidRPr="00C1514F" w:rsidRDefault="00FC0F1C" w:rsidP="00FC0F1C">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46B05A7E" w14:textId="1455D2FA" w:rsidR="00970F90" w:rsidRPr="001C5175" w:rsidRDefault="00FC0F1C" w:rsidP="00FC0F1C">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851" w:type="dxa"/>
            <w:shd w:val="clear" w:color="auto" w:fill="00B050"/>
            <w:vAlign w:val="center"/>
          </w:tcPr>
          <w:p w14:paraId="1BF6C598" w14:textId="0088D99D" w:rsidR="00970F90" w:rsidRPr="00C1514F" w:rsidRDefault="00FC0F1C" w:rsidP="00FC0F1C">
            <w:pPr>
              <w:jc w:val="center"/>
              <w:rPr>
                <w:rFonts w:ascii="Times New Roman" w:hAnsi="Times New Roman" w:cs="Times New Roman"/>
                <w:lang w:val="uk-UA"/>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 xml:space="preserve">T </w:t>
            </w:r>
            <w:r>
              <w:rPr>
                <w:rFonts w:ascii="Times New Roman" w:hAnsi="Times New Roman" w:cs="Times New Roman"/>
                <w:sz w:val="20"/>
                <w:szCs w:val="20"/>
                <w:lang w:val="en-US"/>
              </w:rPr>
              <w:t>RE</w:t>
            </w:r>
            <w:r w:rsidRPr="00C1514F">
              <w:rPr>
                <w:rFonts w:ascii="Times New Roman" w:hAnsi="Times New Roman" w:cs="Times New Roman"/>
                <w:sz w:val="20"/>
                <w:szCs w:val="20"/>
                <w:lang w:val="en-US"/>
              </w:rPr>
              <w:t xml:space="preserve"> </w:t>
            </w:r>
          </w:p>
        </w:tc>
        <w:tc>
          <w:tcPr>
            <w:tcW w:w="1134" w:type="dxa"/>
            <w:gridSpan w:val="2"/>
            <w:shd w:val="clear" w:color="auto" w:fill="auto"/>
            <w:vAlign w:val="center"/>
          </w:tcPr>
          <w:p w14:paraId="65071E20" w14:textId="24E24E97" w:rsidR="00970F90" w:rsidRPr="00DC5941" w:rsidRDefault="00970F90" w:rsidP="00E2261C">
            <w:pPr>
              <w:jc w:val="center"/>
              <w:rPr>
                <w:rFonts w:ascii="Times New Roman" w:hAnsi="Times New Roman" w:cs="Times New Roman"/>
                <w:lang w:val="uk-UA"/>
              </w:rPr>
            </w:pPr>
            <w:r>
              <w:rPr>
                <w:rFonts w:ascii="Times New Roman" w:hAnsi="Times New Roman" w:cs="Times New Roman"/>
                <w:lang w:val="uk-UA"/>
              </w:rPr>
              <w:t>0</w:t>
            </w:r>
          </w:p>
        </w:tc>
        <w:tc>
          <w:tcPr>
            <w:tcW w:w="668" w:type="dxa"/>
            <w:shd w:val="clear" w:color="auto" w:fill="auto"/>
            <w:vAlign w:val="center"/>
          </w:tcPr>
          <w:p w14:paraId="5D1B9D85" w14:textId="18EDB174" w:rsidR="00970F90" w:rsidRPr="00DC5941" w:rsidRDefault="00970F90" w:rsidP="00E2261C">
            <w:pPr>
              <w:jc w:val="center"/>
              <w:rPr>
                <w:rFonts w:ascii="Times New Roman" w:hAnsi="Times New Roman" w:cs="Times New Roman"/>
                <w:kern w:val="32"/>
                <w:lang w:val="uk-UA"/>
              </w:rPr>
            </w:pPr>
            <w:r>
              <w:rPr>
                <w:rFonts w:ascii="Times New Roman" w:hAnsi="Times New Roman" w:cs="Times New Roman"/>
                <w:kern w:val="32"/>
                <w:lang w:val="uk-UA"/>
              </w:rPr>
              <w:t>0</w:t>
            </w:r>
          </w:p>
        </w:tc>
        <w:tc>
          <w:tcPr>
            <w:tcW w:w="838" w:type="dxa"/>
            <w:shd w:val="clear" w:color="auto" w:fill="auto"/>
            <w:vAlign w:val="center"/>
          </w:tcPr>
          <w:p w14:paraId="777E97F4" w14:textId="71BD6443" w:rsidR="00970F90" w:rsidRPr="00E87E9E" w:rsidRDefault="00970F90" w:rsidP="00E2261C">
            <w:pPr>
              <w:ind w:left="-108" w:right="-143"/>
              <w:jc w:val="center"/>
              <w:rPr>
                <w:rFonts w:ascii="Times New Roman" w:hAnsi="Times New Roman" w:cs="Times New Roman"/>
                <w:kern w:val="32"/>
                <w:lang w:val="uk-UA"/>
              </w:rPr>
            </w:pPr>
            <w:r>
              <w:rPr>
                <w:rFonts w:ascii="Times New Roman" w:hAnsi="Times New Roman" w:cs="Times New Roman"/>
                <w:kern w:val="32"/>
                <w:lang w:val="uk-UA"/>
              </w:rPr>
              <w:t>0</w:t>
            </w:r>
          </w:p>
        </w:tc>
        <w:tc>
          <w:tcPr>
            <w:tcW w:w="783" w:type="dxa"/>
            <w:shd w:val="clear" w:color="auto" w:fill="00B050"/>
            <w:vAlign w:val="center"/>
          </w:tcPr>
          <w:p w14:paraId="6E8CA0AE" w14:textId="29BEE057" w:rsidR="00970F90" w:rsidRPr="00C1514F" w:rsidRDefault="00970F90" w:rsidP="00DC5941">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560845">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30F47F64" w14:textId="735737D6" w:rsidR="00970F90" w:rsidRPr="00E2261C" w:rsidRDefault="00970F90" w:rsidP="00DC5941">
            <w:pPr>
              <w:jc w:val="center"/>
              <w:rPr>
                <w:rFonts w:ascii="Times New Roman" w:hAnsi="Times New Roman" w:cs="Times New Roman"/>
                <w:sz w:val="20"/>
                <w:szCs w:val="20"/>
              </w:rPr>
            </w:pPr>
            <w:r>
              <w:rPr>
                <w:rFonts w:ascii="Times New Roman" w:hAnsi="Times New Roman" w:cs="Times New Roman"/>
                <w:sz w:val="20"/>
                <w:szCs w:val="20"/>
                <w:lang w:val="en-US"/>
              </w:rPr>
              <w:t>LO</w:t>
            </w:r>
          </w:p>
        </w:tc>
      </w:tr>
      <w:tr w:rsidR="00B22C8D" w:rsidRPr="00C1514F" w14:paraId="1D2B3534" w14:textId="2EC7E490" w:rsidTr="00B22C8D">
        <w:trPr>
          <w:trHeight w:val="397"/>
          <w:jc w:val="center"/>
        </w:trPr>
        <w:tc>
          <w:tcPr>
            <w:tcW w:w="4957" w:type="dxa"/>
            <w:shd w:val="clear" w:color="auto" w:fill="auto"/>
          </w:tcPr>
          <w:p w14:paraId="7471527E" w14:textId="51A13448" w:rsidR="00E2261C" w:rsidRPr="00CB2339" w:rsidRDefault="00E2261C" w:rsidP="00E2261C">
            <w:pPr>
              <w:rPr>
                <w:rFonts w:ascii="Times New Roman" w:hAnsi="Times New Roman" w:cs="Times New Roman"/>
                <w:sz w:val="24"/>
                <w:szCs w:val="24"/>
                <w:lang w:val="uk-UA"/>
              </w:rPr>
            </w:pPr>
            <w:r w:rsidRPr="00CB2339">
              <w:rPr>
                <w:rFonts w:ascii="Times New Roman" w:eastAsia="Arial" w:hAnsi="Times New Roman" w:cs="Times New Roman"/>
                <w:lang w:val="uk-UA"/>
              </w:rPr>
              <w:t>A.2. Ефективна система підготовки кадрів, орієнтованих на нову модель економіки громад Платформи сталого розвитку</w:t>
            </w:r>
          </w:p>
        </w:tc>
        <w:tc>
          <w:tcPr>
            <w:tcW w:w="1417" w:type="dxa"/>
            <w:gridSpan w:val="2"/>
            <w:shd w:val="clear" w:color="auto" w:fill="auto"/>
            <w:vAlign w:val="center"/>
          </w:tcPr>
          <w:p w14:paraId="74CA71E9" w14:textId="5A70C037" w:rsidR="00E2261C" w:rsidRPr="00E2261C" w:rsidRDefault="00E2261C" w:rsidP="00E2261C">
            <w:pPr>
              <w:jc w:val="center"/>
              <w:rPr>
                <w:rFonts w:ascii="Times New Roman" w:hAnsi="Times New Roman" w:cs="Times New Roman"/>
                <w:sz w:val="16"/>
                <w:szCs w:val="16"/>
                <w:lang w:val="en-US"/>
              </w:rPr>
            </w:pPr>
            <w:r>
              <w:rPr>
                <w:rFonts w:ascii="Times New Roman" w:hAnsi="Times New Roman" w:cs="Times New Roman"/>
                <w:sz w:val="20"/>
                <w:szCs w:val="20"/>
                <w:lang w:val="en-US"/>
              </w:rPr>
              <w:t>0</w:t>
            </w:r>
          </w:p>
        </w:tc>
        <w:tc>
          <w:tcPr>
            <w:tcW w:w="851" w:type="dxa"/>
            <w:shd w:val="clear" w:color="auto" w:fill="auto"/>
            <w:vAlign w:val="center"/>
          </w:tcPr>
          <w:p w14:paraId="1580EEC9" w14:textId="328AF199" w:rsidR="00E2261C" w:rsidRPr="00721544" w:rsidRDefault="00E2261C" w:rsidP="00E2261C">
            <w:pPr>
              <w:jc w:val="center"/>
              <w:rPr>
                <w:rFonts w:ascii="Times New Roman" w:hAnsi="Times New Roman" w:cs="Times New Roman"/>
                <w:kern w:val="32"/>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77B70E39" w14:textId="547A5525" w:rsidR="00E2261C" w:rsidRPr="00C1514F" w:rsidRDefault="00E2261C" w:rsidP="00E2261C">
            <w:pPr>
              <w:jc w:val="center"/>
              <w:rPr>
                <w:rFonts w:ascii="Times New Roman" w:hAnsi="Times New Roman" w:cs="Times New Roman"/>
                <w:lang w:val="en-US"/>
              </w:rPr>
            </w:pPr>
            <w:r>
              <w:rPr>
                <w:rFonts w:ascii="Times New Roman" w:hAnsi="Times New Roman" w:cs="Times New Roman"/>
                <w:sz w:val="20"/>
                <w:szCs w:val="20"/>
                <w:lang w:val="uk-UA"/>
              </w:rPr>
              <w:t>0</w:t>
            </w:r>
          </w:p>
        </w:tc>
        <w:tc>
          <w:tcPr>
            <w:tcW w:w="992" w:type="dxa"/>
            <w:shd w:val="clear" w:color="auto" w:fill="auto"/>
            <w:vAlign w:val="center"/>
          </w:tcPr>
          <w:p w14:paraId="3689CAB1" w14:textId="61FB7012"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sz w:val="20"/>
                <w:szCs w:val="20"/>
                <w:lang w:val="en-US"/>
              </w:rPr>
              <w:t>0</w:t>
            </w:r>
          </w:p>
        </w:tc>
        <w:tc>
          <w:tcPr>
            <w:tcW w:w="1560" w:type="dxa"/>
            <w:gridSpan w:val="2"/>
            <w:shd w:val="clear" w:color="auto" w:fill="auto"/>
            <w:vAlign w:val="center"/>
          </w:tcPr>
          <w:p w14:paraId="10CCA974" w14:textId="060749F2"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sz w:val="20"/>
                <w:szCs w:val="20"/>
                <w:lang w:val="uk-UA"/>
              </w:rPr>
              <w:t>0</w:t>
            </w:r>
          </w:p>
        </w:tc>
        <w:tc>
          <w:tcPr>
            <w:tcW w:w="1134" w:type="dxa"/>
            <w:gridSpan w:val="2"/>
            <w:shd w:val="clear" w:color="auto" w:fill="auto"/>
            <w:vAlign w:val="center"/>
          </w:tcPr>
          <w:p w14:paraId="168D8E07" w14:textId="60AC6F80" w:rsidR="00E2261C" w:rsidRPr="00C1514F" w:rsidRDefault="00E2261C" w:rsidP="00E2261C">
            <w:pPr>
              <w:jc w:val="center"/>
              <w:rPr>
                <w:rFonts w:ascii="Times New Roman" w:hAnsi="Times New Roman" w:cs="Times New Roman"/>
                <w:lang w:val="en-US"/>
              </w:rPr>
            </w:pPr>
            <w:r>
              <w:rPr>
                <w:rFonts w:ascii="Times New Roman" w:hAnsi="Times New Roman" w:cs="Times New Roman"/>
                <w:lang w:val="en-US"/>
              </w:rPr>
              <w:t>0</w:t>
            </w:r>
          </w:p>
        </w:tc>
        <w:tc>
          <w:tcPr>
            <w:tcW w:w="668" w:type="dxa"/>
            <w:shd w:val="clear" w:color="auto" w:fill="auto"/>
            <w:vAlign w:val="center"/>
          </w:tcPr>
          <w:p w14:paraId="4F8E4F93" w14:textId="523E703E"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kern w:val="32"/>
                <w:lang w:val="en-US"/>
              </w:rPr>
              <w:t>0</w:t>
            </w:r>
          </w:p>
        </w:tc>
        <w:tc>
          <w:tcPr>
            <w:tcW w:w="838" w:type="dxa"/>
            <w:shd w:val="clear" w:color="auto" w:fill="auto"/>
            <w:vAlign w:val="center"/>
          </w:tcPr>
          <w:p w14:paraId="218F9A9D" w14:textId="4064E632" w:rsidR="00E2261C" w:rsidRPr="00DB771C" w:rsidRDefault="00E2261C" w:rsidP="00E2261C">
            <w:pPr>
              <w:ind w:left="-108" w:right="-143"/>
              <w:jc w:val="center"/>
              <w:rPr>
                <w:rFonts w:ascii="Times New Roman" w:hAnsi="Times New Roman" w:cs="Times New Roman"/>
                <w:kern w:val="32"/>
                <w:lang w:val="en-US"/>
              </w:rPr>
            </w:pPr>
            <w:r>
              <w:rPr>
                <w:rFonts w:ascii="Times New Roman" w:hAnsi="Times New Roman" w:cs="Times New Roman"/>
                <w:kern w:val="32"/>
                <w:lang w:val="uk-UA"/>
              </w:rPr>
              <w:t>0</w:t>
            </w:r>
          </w:p>
        </w:tc>
        <w:tc>
          <w:tcPr>
            <w:tcW w:w="783" w:type="dxa"/>
            <w:shd w:val="clear" w:color="auto" w:fill="auto"/>
            <w:vAlign w:val="center"/>
          </w:tcPr>
          <w:p w14:paraId="45983BDC" w14:textId="79DFE6AD" w:rsidR="00E2261C" w:rsidRDefault="00E2261C" w:rsidP="00E2261C">
            <w:pPr>
              <w:ind w:left="-108" w:right="-143"/>
              <w:jc w:val="center"/>
              <w:rPr>
                <w:rFonts w:ascii="Times New Roman" w:hAnsi="Times New Roman" w:cs="Times New Roman"/>
                <w:kern w:val="32"/>
                <w:lang w:val="en-US"/>
              </w:rPr>
            </w:pPr>
            <w:r>
              <w:rPr>
                <w:rFonts w:ascii="Times New Roman" w:hAnsi="Times New Roman" w:cs="Times New Roman"/>
                <w:kern w:val="32"/>
                <w:lang w:val="uk-UA"/>
              </w:rPr>
              <w:t>0</w:t>
            </w:r>
          </w:p>
        </w:tc>
      </w:tr>
      <w:tr w:rsidR="00B22C8D" w:rsidRPr="00C1514F" w14:paraId="1810375C" w14:textId="7C3D2EB3" w:rsidTr="00B22C8D">
        <w:trPr>
          <w:trHeight w:val="397"/>
          <w:jc w:val="center"/>
        </w:trPr>
        <w:tc>
          <w:tcPr>
            <w:tcW w:w="4957" w:type="dxa"/>
            <w:shd w:val="clear" w:color="auto" w:fill="auto"/>
          </w:tcPr>
          <w:p w14:paraId="593C320C" w14:textId="5A33875A" w:rsidR="00CA0E1D" w:rsidRPr="00CB2339" w:rsidRDefault="00CA0E1D" w:rsidP="00CA0E1D">
            <w:pPr>
              <w:tabs>
                <w:tab w:val="left" w:pos="284"/>
              </w:tabs>
              <w:rPr>
                <w:rFonts w:ascii="Times New Roman" w:hAnsi="Times New Roman" w:cs="Times New Roman"/>
                <w:lang w:val="uk-UA"/>
              </w:rPr>
            </w:pPr>
            <w:r w:rsidRPr="00CB2339">
              <w:rPr>
                <w:rFonts w:ascii="Times New Roman" w:eastAsia="Arial" w:hAnsi="Times New Roman" w:cs="Times New Roman"/>
                <w:lang w:val="uk-UA"/>
              </w:rPr>
              <w:t>A.3. Комфортні, дружні до довкілля та безпечні простори для життя і розвитку людини</w:t>
            </w:r>
          </w:p>
        </w:tc>
        <w:tc>
          <w:tcPr>
            <w:tcW w:w="708" w:type="dxa"/>
            <w:shd w:val="clear" w:color="auto" w:fill="FFC000"/>
            <w:vAlign w:val="center"/>
          </w:tcPr>
          <w:p w14:paraId="513763D4" w14:textId="7D27CE0B"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709" w:type="dxa"/>
            <w:shd w:val="clear" w:color="auto" w:fill="00B050"/>
            <w:vAlign w:val="center"/>
          </w:tcPr>
          <w:p w14:paraId="17D3F1C8" w14:textId="77777777" w:rsidR="00CA0E1D" w:rsidRPr="00CA0E1D" w:rsidRDefault="00CA0E1D" w:rsidP="00B22C8D">
            <w:pPr>
              <w:ind w:left="-114" w:right="-103"/>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DI/MT</w:t>
            </w:r>
          </w:p>
          <w:p w14:paraId="6A3DF173" w14:textId="4E35CA97" w:rsidR="00CA0E1D" w:rsidRPr="00CA0E1D" w:rsidRDefault="00CA0E1D" w:rsidP="00CA0E1D">
            <w:pPr>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LO</w:t>
            </w:r>
          </w:p>
        </w:tc>
        <w:tc>
          <w:tcPr>
            <w:tcW w:w="851" w:type="dxa"/>
            <w:shd w:val="clear" w:color="auto" w:fill="auto"/>
            <w:vAlign w:val="center"/>
          </w:tcPr>
          <w:p w14:paraId="62ADC2D3" w14:textId="32953DA3" w:rsidR="00CA0E1D" w:rsidRPr="00CA0E1D" w:rsidRDefault="00CA0E1D" w:rsidP="00CA0E1D">
            <w:pPr>
              <w:jc w:val="center"/>
              <w:rPr>
                <w:rFonts w:ascii="Times New Roman" w:hAnsi="Times New Roman" w:cs="Times New Roman"/>
                <w:kern w:val="32"/>
                <w:lang w:val="en-US"/>
              </w:rPr>
            </w:pPr>
            <w:r w:rsidRPr="00CA0E1D">
              <w:rPr>
                <w:rFonts w:ascii="Times New Roman" w:hAnsi="Times New Roman" w:cs="Times New Roman"/>
                <w:kern w:val="32"/>
                <w:lang w:val="en-US"/>
              </w:rPr>
              <w:t>0</w:t>
            </w:r>
          </w:p>
        </w:tc>
        <w:tc>
          <w:tcPr>
            <w:tcW w:w="708" w:type="dxa"/>
            <w:shd w:val="clear" w:color="auto" w:fill="FFC000"/>
            <w:vAlign w:val="center"/>
          </w:tcPr>
          <w:p w14:paraId="1CC95E13" w14:textId="02AE125B" w:rsidR="00CA0E1D" w:rsidRPr="00B22C8D" w:rsidRDefault="00CA0E1D" w:rsidP="00CA0E1D">
            <w:pPr>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DI/O LO</w:t>
            </w:r>
          </w:p>
        </w:tc>
        <w:tc>
          <w:tcPr>
            <w:tcW w:w="709" w:type="dxa"/>
            <w:shd w:val="clear" w:color="auto" w:fill="92D050"/>
            <w:vAlign w:val="center"/>
          </w:tcPr>
          <w:p w14:paraId="08AA8404" w14:textId="77777777" w:rsidR="00CA0E1D" w:rsidRPr="00B22C8D" w:rsidRDefault="00CA0E1D" w:rsidP="00B22C8D">
            <w:pPr>
              <w:ind w:left="-114" w:right="-103"/>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DI/MT</w:t>
            </w:r>
          </w:p>
          <w:p w14:paraId="3F18061F" w14:textId="57E97015" w:rsidR="00CA0E1D" w:rsidRPr="00B22C8D" w:rsidRDefault="00CA0E1D" w:rsidP="00CA0E1D">
            <w:pPr>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L</w:t>
            </w:r>
            <w:r w:rsidRPr="00B22C8D">
              <w:rPr>
                <w:rFonts w:ascii="Times New Roman" w:hAnsi="Times New Roman" w:cs="Times New Roman"/>
                <w:sz w:val="18"/>
                <w:szCs w:val="18"/>
              </w:rPr>
              <w:t>O</w:t>
            </w:r>
          </w:p>
        </w:tc>
        <w:tc>
          <w:tcPr>
            <w:tcW w:w="992" w:type="dxa"/>
            <w:shd w:val="clear" w:color="auto" w:fill="FFC000"/>
            <w:vAlign w:val="center"/>
          </w:tcPr>
          <w:p w14:paraId="54ADB1CB" w14:textId="77777777" w:rsidR="00E778C8"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w:t>
            </w:r>
          </w:p>
          <w:p w14:paraId="17AFBB91" w14:textId="268A96C8" w:rsidR="00CA0E1D" w:rsidRPr="00CA0E1D"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LO</w:t>
            </w:r>
          </w:p>
        </w:tc>
        <w:tc>
          <w:tcPr>
            <w:tcW w:w="709" w:type="dxa"/>
            <w:shd w:val="clear" w:color="auto" w:fill="FFC000"/>
            <w:vAlign w:val="center"/>
          </w:tcPr>
          <w:p w14:paraId="0ACD9C85" w14:textId="77777777" w:rsidR="001103AA" w:rsidRPr="00C1514F" w:rsidRDefault="001103AA" w:rsidP="001103AA">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0870CB1E" w14:textId="0CFA5942" w:rsidR="00CA0E1D" w:rsidRPr="00CA0E1D" w:rsidRDefault="001103AA" w:rsidP="001103AA">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851" w:type="dxa"/>
            <w:shd w:val="clear" w:color="auto" w:fill="00B050"/>
            <w:vAlign w:val="center"/>
          </w:tcPr>
          <w:p w14:paraId="6D0B7D2F" w14:textId="2C862E4B" w:rsidR="00CA0E1D" w:rsidRPr="00CA0E1D" w:rsidRDefault="00CA0E1D" w:rsidP="00CA0E1D">
            <w:pPr>
              <w:jc w:val="center"/>
              <w:rPr>
                <w:rFonts w:ascii="Times New Roman" w:hAnsi="Times New Roman" w:cs="Times New Roman"/>
                <w:sz w:val="20"/>
                <w:szCs w:val="20"/>
                <w:lang w:val="uk-UA"/>
              </w:rPr>
            </w:pPr>
            <w:r w:rsidRPr="00CA0E1D">
              <w:rPr>
                <w:rFonts w:ascii="Times New Roman" w:hAnsi="Times New Roman" w:cs="Times New Roman"/>
                <w:sz w:val="20"/>
                <w:szCs w:val="20"/>
                <w:lang w:val="en-US"/>
              </w:rPr>
              <w:t>DI/MT LO</w:t>
            </w:r>
          </w:p>
        </w:tc>
        <w:tc>
          <w:tcPr>
            <w:tcW w:w="567" w:type="dxa"/>
            <w:shd w:val="clear" w:color="auto" w:fill="FFC000"/>
            <w:vAlign w:val="center"/>
          </w:tcPr>
          <w:p w14:paraId="3D8BAABB" w14:textId="77777777"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DI/O</w:t>
            </w:r>
          </w:p>
          <w:p w14:paraId="31243DBF" w14:textId="32219E1A"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LO</w:t>
            </w:r>
          </w:p>
        </w:tc>
        <w:tc>
          <w:tcPr>
            <w:tcW w:w="567" w:type="dxa"/>
            <w:shd w:val="clear" w:color="auto" w:fill="92D050"/>
            <w:vAlign w:val="center"/>
          </w:tcPr>
          <w:p w14:paraId="6CCE643D" w14:textId="4D2AC834"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w:t>
            </w:r>
            <w:r w:rsidR="00B9009B" w:rsidRPr="00B22C8D">
              <w:rPr>
                <w:rFonts w:ascii="Times New Roman" w:hAnsi="Times New Roman" w:cs="Times New Roman"/>
                <w:sz w:val="18"/>
                <w:szCs w:val="18"/>
                <w:lang w:val="en-US"/>
              </w:rPr>
              <w:t>M</w:t>
            </w:r>
            <w:r w:rsidRPr="00B22C8D">
              <w:rPr>
                <w:rFonts w:ascii="Times New Roman" w:hAnsi="Times New Roman" w:cs="Times New Roman"/>
                <w:sz w:val="18"/>
                <w:szCs w:val="18"/>
                <w:lang w:val="en-US"/>
              </w:rPr>
              <w:t>T LO</w:t>
            </w:r>
          </w:p>
        </w:tc>
        <w:tc>
          <w:tcPr>
            <w:tcW w:w="668" w:type="dxa"/>
            <w:shd w:val="clear" w:color="auto" w:fill="auto"/>
            <w:vAlign w:val="center"/>
          </w:tcPr>
          <w:p w14:paraId="44E87537" w14:textId="7CD6D256" w:rsidR="00CA0E1D" w:rsidRPr="00CA0E1D" w:rsidRDefault="00CA0E1D" w:rsidP="00CA0E1D">
            <w:pPr>
              <w:jc w:val="center"/>
              <w:rPr>
                <w:rFonts w:ascii="Times New Roman" w:hAnsi="Times New Roman" w:cs="Times New Roman"/>
                <w:kern w:val="32"/>
                <w:lang w:val="en-US"/>
              </w:rPr>
            </w:pPr>
            <w:r w:rsidRPr="00CA0E1D">
              <w:rPr>
                <w:rFonts w:ascii="Times New Roman" w:hAnsi="Times New Roman" w:cs="Times New Roman"/>
                <w:kern w:val="32"/>
                <w:lang w:val="en-US"/>
              </w:rPr>
              <w:t>0</w:t>
            </w:r>
          </w:p>
        </w:tc>
        <w:tc>
          <w:tcPr>
            <w:tcW w:w="838" w:type="dxa"/>
            <w:shd w:val="clear" w:color="auto" w:fill="auto"/>
            <w:vAlign w:val="center"/>
          </w:tcPr>
          <w:p w14:paraId="24E59EF7" w14:textId="77777777" w:rsidR="00CA0E1D" w:rsidRPr="00CA0E1D" w:rsidRDefault="00CA0E1D" w:rsidP="00CA0E1D">
            <w:pPr>
              <w:ind w:left="-108" w:right="-143"/>
              <w:jc w:val="center"/>
              <w:rPr>
                <w:rFonts w:ascii="Times New Roman" w:hAnsi="Times New Roman" w:cs="Times New Roman"/>
                <w:kern w:val="32"/>
                <w:lang w:val="uk-UA"/>
              </w:rPr>
            </w:pPr>
            <w:r w:rsidRPr="00CA0E1D">
              <w:rPr>
                <w:rFonts w:ascii="Times New Roman" w:hAnsi="Times New Roman" w:cs="Times New Roman"/>
                <w:kern w:val="32"/>
                <w:lang w:val="uk-UA"/>
              </w:rPr>
              <w:t>0</w:t>
            </w:r>
          </w:p>
        </w:tc>
        <w:tc>
          <w:tcPr>
            <w:tcW w:w="783" w:type="dxa"/>
            <w:shd w:val="clear" w:color="auto" w:fill="92D050"/>
            <w:vAlign w:val="center"/>
          </w:tcPr>
          <w:p w14:paraId="3ECE623D" w14:textId="33C9180A" w:rsidR="00CA0E1D" w:rsidRPr="00CA0E1D" w:rsidRDefault="00CA0E1D" w:rsidP="00CA0E1D">
            <w:pPr>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CA0E1D">
              <w:rPr>
                <w:rFonts w:ascii="Times New Roman" w:hAnsi="Times New Roman" w:cs="Times New Roman"/>
                <w:sz w:val="20"/>
                <w:szCs w:val="20"/>
                <w:lang w:val="en-US"/>
              </w:rPr>
              <w:t>T</w:t>
            </w:r>
          </w:p>
          <w:p w14:paraId="523589AE" w14:textId="6DE71520" w:rsidR="00CA0E1D" w:rsidRPr="00CA0E1D" w:rsidRDefault="00CA0E1D" w:rsidP="00CA0E1D">
            <w:pPr>
              <w:ind w:left="-108" w:right="-143"/>
              <w:jc w:val="center"/>
              <w:rPr>
                <w:rFonts w:ascii="Times New Roman" w:hAnsi="Times New Roman" w:cs="Times New Roman"/>
                <w:kern w:val="32"/>
                <w:lang w:val="uk-UA"/>
              </w:rPr>
            </w:pPr>
            <w:r w:rsidRPr="00CA0E1D">
              <w:rPr>
                <w:rFonts w:ascii="Times New Roman" w:hAnsi="Times New Roman" w:cs="Times New Roman"/>
                <w:sz w:val="20"/>
                <w:szCs w:val="20"/>
                <w:lang w:val="en-US"/>
              </w:rPr>
              <w:t>LO</w:t>
            </w:r>
          </w:p>
        </w:tc>
      </w:tr>
      <w:tr w:rsidR="00B22C8D" w:rsidRPr="00C1514F" w14:paraId="2A4C7BB7" w14:textId="77777777" w:rsidTr="00B22C8D">
        <w:trPr>
          <w:trHeight w:val="397"/>
          <w:jc w:val="center"/>
        </w:trPr>
        <w:tc>
          <w:tcPr>
            <w:tcW w:w="4957" w:type="dxa"/>
            <w:shd w:val="clear" w:color="auto" w:fill="auto"/>
          </w:tcPr>
          <w:p w14:paraId="7C77E6D7" w14:textId="76428C26" w:rsidR="00CA0E1D" w:rsidRPr="00CB2339" w:rsidRDefault="00CA0E1D" w:rsidP="00CA0E1D">
            <w:pPr>
              <w:pStyle w:val="30"/>
              <w:tabs>
                <w:tab w:val="clear" w:pos="709"/>
                <w:tab w:val="left" w:pos="-107"/>
              </w:tabs>
              <w:spacing w:before="0" w:after="0"/>
              <w:ind w:left="33" w:firstLine="0"/>
              <w:rPr>
                <w:rFonts w:ascii="Times New Roman" w:hAnsi="Times New Roman" w:cs="Times New Roman"/>
                <w:b w:val="0"/>
                <w:bCs w:val="0"/>
                <w:i w:val="0"/>
                <w:iCs w:val="0"/>
                <w:sz w:val="22"/>
                <w:szCs w:val="22"/>
              </w:rPr>
            </w:pPr>
            <w:r w:rsidRPr="00CB2339">
              <w:rPr>
                <w:rFonts w:ascii="Times New Roman" w:eastAsia="Arial" w:hAnsi="Times New Roman" w:cs="Times New Roman"/>
                <w:b w:val="0"/>
                <w:bCs w:val="0"/>
                <w:i w:val="0"/>
                <w:iCs w:val="0"/>
                <w:sz w:val="22"/>
                <w:szCs w:val="22"/>
              </w:rPr>
              <w:t xml:space="preserve">A.4. Ефективне врядування та </w:t>
            </w:r>
            <w:proofErr w:type="spellStart"/>
            <w:r w:rsidRPr="00CB2339">
              <w:rPr>
                <w:rFonts w:ascii="Times New Roman" w:eastAsia="Arial" w:hAnsi="Times New Roman" w:cs="Times New Roman"/>
                <w:b w:val="0"/>
                <w:bCs w:val="0"/>
                <w:i w:val="0"/>
                <w:iCs w:val="0"/>
                <w:sz w:val="22"/>
                <w:szCs w:val="22"/>
              </w:rPr>
              <w:t>цифровізація</w:t>
            </w:r>
            <w:proofErr w:type="spellEnd"/>
            <w:r w:rsidRPr="00CB2339">
              <w:rPr>
                <w:rFonts w:ascii="Times New Roman" w:eastAsia="Arial" w:hAnsi="Times New Roman" w:cs="Times New Roman"/>
                <w:b w:val="0"/>
                <w:bCs w:val="0"/>
                <w:i w:val="0"/>
                <w:iCs w:val="0"/>
                <w:sz w:val="22"/>
                <w:szCs w:val="22"/>
              </w:rPr>
              <w:t xml:space="preserve"> громад, орієнтовані на потреби громадян та бізнесу</w:t>
            </w:r>
          </w:p>
        </w:tc>
        <w:tc>
          <w:tcPr>
            <w:tcW w:w="1417" w:type="dxa"/>
            <w:gridSpan w:val="2"/>
            <w:shd w:val="clear" w:color="auto" w:fill="auto"/>
            <w:vAlign w:val="center"/>
          </w:tcPr>
          <w:p w14:paraId="1EDFB7ED" w14:textId="232948E1" w:rsidR="00CA0E1D" w:rsidRPr="00FF5B4A" w:rsidRDefault="00CA0E1D" w:rsidP="00CA0E1D">
            <w:pPr>
              <w:jc w:val="center"/>
              <w:rPr>
                <w:rFonts w:ascii="Times New Roman" w:hAnsi="Times New Roman" w:cs="Times New Roman"/>
                <w:sz w:val="20"/>
                <w:szCs w:val="20"/>
                <w:lang w:val="uk-UA"/>
              </w:rPr>
            </w:pPr>
            <w:r>
              <w:rPr>
                <w:rFonts w:ascii="Times New Roman" w:hAnsi="Times New Roman" w:cs="Times New Roman"/>
                <w:lang w:val="en-US"/>
              </w:rPr>
              <w:t>0</w:t>
            </w:r>
          </w:p>
        </w:tc>
        <w:tc>
          <w:tcPr>
            <w:tcW w:w="851" w:type="dxa"/>
            <w:shd w:val="clear" w:color="auto" w:fill="auto"/>
            <w:vAlign w:val="center"/>
          </w:tcPr>
          <w:p w14:paraId="079FAF48" w14:textId="01DDA4AD" w:rsidR="00CA0E1D" w:rsidRPr="00FF5B4A"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en-US"/>
              </w:rPr>
              <w:t>0</w:t>
            </w:r>
          </w:p>
        </w:tc>
        <w:tc>
          <w:tcPr>
            <w:tcW w:w="1417" w:type="dxa"/>
            <w:gridSpan w:val="2"/>
            <w:shd w:val="clear" w:color="auto" w:fill="auto"/>
            <w:vAlign w:val="center"/>
          </w:tcPr>
          <w:p w14:paraId="141408C4" w14:textId="2F033885" w:rsidR="00CA0E1D"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992" w:type="dxa"/>
            <w:shd w:val="clear" w:color="auto" w:fill="auto"/>
            <w:vAlign w:val="center"/>
          </w:tcPr>
          <w:p w14:paraId="5FA1161A" w14:textId="2C0D2ADC" w:rsidR="00CA0E1D" w:rsidRPr="00970F90" w:rsidRDefault="00CA0E1D" w:rsidP="00CA0E1D">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gridSpan w:val="2"/>
            <w:shd w:val="clear" w:color="auto" w:fill="FFC000"/>
            <w:vAlign w:val="center"/>
          </w:tcPr>
          <w:p w14:paraId="2CC4C0AD" w14:textId="77777777"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41D9C78D" w14:textId="132067D2"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1134" w:type="dxa"/>
            <w:gridSpan w:val="2"/>
            <w:shd w:val="clear" w:color="auto" w:fill="auto"/>
            <w:vAlign w:val="center"/>
          </w:tcPr>
          <w:p w14:paraId="5AC93979" w14:textId="7FF4DB18" w:rsidR="00CA0E1D" w:rsidRPr="00C1514F" w:rsidRDefault="00CA0E1D" w:rsidP="00CA0E1D">
            <w:pPr>
              <w:jc w:val="center"/>
              <w:rPr>
                <w:rFonts w:ascii="Times New Roman" w:hAnsi="Times New Roman" w:cs="Times New Roman"/>
                <w:sz w:val="20"/>
                <w:szCs w:val="20"/>
                <w:lang w:val="en-US"/>
              </w:rPr>
            </w:pPr>
            <w:r>
              <w:rPr>
                <w:rFonts w:ascii="Times New Roman" w:hAnsi="Times New Roman" w:cs="Times New Roman"/>
                <w:lang w:val="en-US"/>
              </w:rPr>
              <w:t>0</w:t>
            </w:r>
          </w:p>
        </w:tc>
        <w:tc>
          <w:tcPr>
            <w:tcW w:w="668" w:type="dxa"/>
            <w:shd w:val="clear" w:color="auto" w:fill="auto"/>
            <w:vAlign w:val="center"/>
          </w:tcPr>
          <w:p w14:paraId="74AEBB35" w14:textId="6F862811" w:rsidR="00CA0E1D" w:rsidRPr="00C1514F" w:rsidRDefault="00CA0E1D" w:rsidP="00CA0E1D">
            <w:pPr>
              <w:jc w:val="center"/>
              <w:rPr>
                <w:rFonts w:ascii="Times New Roman" w:hAnsi="Times New Roman" w:cs="Times New Roman"/>
                <w:sz w:val="20"/>
                <w:szCs w:val="20"/>
                <w:lang w:val="en-US"/>
              </w:rPr>
            </w:pPr>
            <w:r>
              <w:rPr>
                <w:rFonts w:ascii="Times New Roman" w:hAnsi="Times New Roman" w:cs="Times New Roman"/>
                <w:kern w:val="32"/>
                <w:lang w:val="en-US"/>
              </w:rPr>
              <w:t>0</w:t>
            </w:r>
          </w:p>
        </w:tc>
        <w:tc>
          <w:tcPr>
            <w:tcW w:w="838" w:type="dxa"/>
            <w:shd w:val="clear" w:color="auto" w:fill="auto"/>
            <w:vAlign w:val="center"/>
          </w:tcPr>
          <w:p w14:paraId="6E50E1CD" w14:textId="08BC1A3A" w:rsidR="00CA0E1D" w:rsidRPr="001C5175"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783" w:type="dxa"/>
            <w:shd w:val="clear" w:color="auto" w:fill="00B050"/>
            <w:vAlign w:val="center"/>
          </w:tcPr>
          <w:p w14:paraId="28F3E9F4" w14:textId="151D939D"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2FF377ED" w14:textId="306304B1" w:rsidR="00CA0E1D" w:rsidRPr="001C5175"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r>
      <w:tr w:rsidR="00B22C8D" w:rsidRPr="00C1514F" w14:paraId="3E1FAB7C" w14:textId="77777777" w:rsidTr="00B22C8D">
        <w:trPr>
          <w:trHeight w:val="106"/>
          <w:jc w:val="center"/>
        </w:trPr>
        <w:tc>
          <w:tcPr>
            <w:tcW w:w="4957" w:type="dxa"/>
            <w:shd w:val="clear" w:color="auto" w:fill="auto"/>
          </w:tcPr>
          <w:p w14:paraId="5AB99FA5" w14:textId="14415954" w:rsidR="00CA0E1D" w:rsidRPr="000436C3" w:rsidRDefault="00CA0E1D" w:rsidP="00CA0E1D">
            <w:pPr>
              <w:rPr>
                <w:rFonts w:ascii="Times New Roman" w:hAnsi="Times New Roman" w:cs="Times New Roman"/>
                <w:b/>
                <w:i/>
              </w:rPr>
            </w:pPr>
            <w:r w:rsidRPr="008E6872">
              <w:rPr>
                <w:rFonts w:ascii="Times New Roman" w:eastAsia="Arial" w:hAnsi="Times New Roman" w:cs="Times New Roman"/>
                <w:b/>
                <w:sz w:val="24"/>
                <w:szCs w:val="24"/>
                <w:lang w:val="uk-UA"/>
              </w:rPr>
              <w:t>В. Залучення інвестицій</w:t>
            </w:r>
          </w:p>
        </w:tc>
        <w:tc>
          <w:tcPr>
            <w:tcW w:w="1417" w:type="dxa"/>
            <w:gridSpan w:val="2"/>
            <w:shd w:val="clear" w:color="auto" w:fill="auto"/>
            <w:vAlign w:val="center"/>
          </w:tcPr>
          <w:p w14:paraId="1E2E628C" w14:textId="7EA266AB" w:rsidR="00CA0E1D" w:rsidRPr="000436C3"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74875405" w14:textId="0DD34FA0" w:rsidR="00CA0E1D" w:rsidRPr="000436C3"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06AF48BE" w14:textId="218531C6" w:rsidR="00CA0E1D" w:rsidRDefault="00CA0E1D" w:rsidP="00CA0E1D">
            <w:pPr>
              <w:jc w:val="center"/>
              <w:rPr>
                <w:rFonts w:ascii="Times New Roman" w:hAnsi="Times New Roman" w:cs="Times New Roman"/>
                <w:sz w:val="20"/>
                <w:szCs w:val="20"/>
                <w:lang w:val="uk-UA"/>
              </w:rPr>
            </w:pPr>
          </w:p>
        </w:tc>
        <w:tc>
          <w:tcPr>
            <w:tcW w:w="992" w:type="dxa"/>
            <w:shd w:val="clear" w:color="auto" w:fill="auto"/>
            <w:vAlign w:val="center"/>
          </w:tcPr>
          <w:p w14:paraId="0D865D7E" w14:textId="6BF49857" w:rsidR="00CA0E1D" w:rsidRPr="000436C3"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76BD74A6" w14:textId="536BDC70" w:rsidR="00CA0E1D" w:rsidRPr="000436C3"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5D310841" w14:textId="52F67178" w:rsidR="00CA0E1D" w:rsidRPr="000436C3" w:rsidRDefault="00CA0E1D" w:rsidP="00CA0E1D">
            <w:pPr>
              <w:jc w:val="center"/>
              <w:rPr>
                <w:rFonts w:ascii="Times New Roman" w:hAnsi="Times New Roman" w:cs="Times New Roman"/>
                <w:sz w:val="20"/>
                <w:szCs w:val="20"/>
                <w:lang w:val="uk-UA"/>
              </w:rPr>
            </w:pPr>
          </w:p>
        </w:tc>
        <w:tc>
          <w:tcPr>
            <w:tcW w:w="668" w:type="dxa"/>
            <w:shd w:val="clear" w:color="auto" w:fill="auto"/>
            <w:vAlign w:val="center"/>
          </w:tcPr>
          <w:p w14:paraId="3D167A82" w14:textId="1DB56528" w:rsidR="00CA0E1D" w:rsidRPr="000436C3" w:rsidRDefault="00CA0E1D" w:rsidP="00CA0E1D">
            <w:pPr>
              <w:jc w:val="center"/>
              <w:rPr>
                <w:rFonts w:ascii="Times New Roman" w:hAnsi="Times New Roman" w:cs="Times New Roman"/>
                <w:sz w:val="20"/>
                <w:szCs w:val="20"/>
                <w:lang w:val="uk-UA"/>
              </w:rPr>
            </w:pPr>
          </w:p>
        </w:tc>
        <w:tc>
          <w:tcPr>
            <w:tcW w:w="838" w:type="dxa"/>
            <w:shd w:val="clear" w:color="auto" w:fill="auto"/>
            <w:vAlign w:val="center"/>
          </w:tcPr>
          <w:p w14:paraId="22669F5A" w14:textId="685B9D7B" w:rsidR="00CA0E1D" w:rsidRDefault="00CA0E1D" w:rsidP="00CA0E1D">
            <w:pPr>
              <w:jc w:val="center"/>
              <w:rPr>
                <w:rFonts w:ascii="Times New Roman" w:hAnsi="Times New Roman" w:cs="Times New Roman"/>
                <w:sz w:val="20"/>
                <w:szCs w:val="20"/>
                <w:lang w:val="uk-UA"/>
              </w:rPr>
            </w:pPr>
          </w:p>
        </w:tc>
        <w:tc>
          <w:tcPr>
            <w:tcW w:w="783" w:type="dxa"/>
            <w:shd w:val="clear" w:color="auto" w:fill="auto"/>
            <w:vAlign w:val="center"/>
          </w:tcPr>
          <w:p w14:paraId="55FBF62B" w14:textId="1031FA4A" w:rsidR="00CA0E1D" w:rsidRDefault="00CA0E1D" w:rsidP="00CA0E1D">
            <w:pPr>
              <w:jc w:val="center"/>
              <w:rPr>
                <w:rFonts w:ascii="Times New Roman" w:hAnsi="Times New Roman" w:cs="Times New Roman"/>
                <w:sz w:val="20"/>
                <w:szCs w:val="20"/>
                <w:lang w:val="uk-UA"/>
              </w:rPr>
            </w:pPr>
          </w:p>
        </w:tc>
      </w:tr>
      <w:tr w:rsidR="00B22C8D" w:rsidRPr="00C1514F" w14:paraId="5AF4033E" w14:textId="6AEFAD67" w:rsidTr="00B22C8D">
        <w:trPr>
          <w:trHeight w:val="397"/>
          <w:jc w:val="center"/>
        </w:trPr>
        <w:tc>
          <w:tcPr>
            <w:tcW w:w="4957" w:type="dxa"/>
            <w:shd w:val="clear" w:color="auto" w:fill="auto"/>
          </w:tcPr>
          <w:p w14:paraId="41287ECB" w14:textId="30498834"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В.1. Спільні привабливі інвестиційні продукти громад Платформи</w:t>
            </w:r>
          </w:p>
        </w:tc>
        <w:tc>
          <w:tcPr>
            <w:tcW w:w="1417" w:type="dxa"/>
            <w:gridSpan w:val="2"/>
            <w:shd w:val="clear" w:color="auto" w:fill="FFC000"/>
            <w:vAlign w:val="center"/>
          </w:tcPr>
          <w:p w14:paraId="429375DF" w14:textId="77777777"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 xml:space="preserve">DI/ST </w:t>
            </w:r>
          </w:p>
          <w:p w14:paraId="73078C66" w14:textId="05D11EB3" w:rsidR="00CA0E1D" w:rsidRPr="008E6872" w:rsidRDefault="00CA0E1D" w:rsidP="00CA0E1D">
            <w:pPr>
              <w:jc w:val="center"/>
              <w:rPr>
                <w:rFonts w:ascii="Times New Roman" w:hAnsi="Times New Roman" w:cs="Times New Roman"/>
                <w:sz w:val="20"/>
                <w:szCs w:val="20"/>
              </w:rPr>
            </w:pPr>
            <w:r w:rsidRPr="001C5175">
              <w:rPr>
                <w:rFonts w:ascii="Times New Roman" w:hAnsi="Times New Roman" w:cs="Times New Roman"/>
                <w:sz w:val="20"/>
                <w:szCs w:val="20"/>
                <w:lang w:val="en-US"/>
              </w:rPr>
              <w:t>LO</w:t>
            </w:r>
          </w:p>
        </w:tc>
        <w:tc>
          <w:tcPr>
            <w:tcW w:w="851" w:type="dxa"/>
            <w:shd w:val="clear" w:color="auto" w:fill="auto"/>
            <w:vAlign w:val="center"/>
          </w:tcPr>
          <w:p w14:paraId="7C29216A" w14:textId="2A5D9F6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1417" w:type="dxa"/>
            <w:gridSpan w:val="2"/>
            <w:shd w:val="clear" w:color="auto" w:fill="FFC000"/>
            <w:vAlign w:val="center"/>
          </w:tcPr>
          <w:p w14:paraId="67644557" w14:textId="77777777"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M</w:t>
            </w:r>
            <w:r w:rsidRPr="001C5175">
              <w:rPr>
                <w:rFonts w:ascii="Times New Roman" w:hAnsi="Times New Roman" w:cs="Times New Roman"/>
                <w:sz w:val="20"/>
                <w:szCs w:val="20"/>
                <w:lang w:val="en-US"/>
              </w:rPr>
              <w:t xml:space="preserve">T </w:t>
            </w:r>
          </w:p>
          <w:p w14:paraId="50F3E854" w14:textId="6B02D9A3" w:rsidR="00CA0E1D" w:rsidRPr="009D1FFA" w:rsidRDefault="00CA0E1D" w:rsidP="00CA0E1D">
            <w:pPr>
              <w:jc w:val="center"/>
              <w:rPr>
                <w:rFonts w:ascii="Times New Roman" w:hAnsi="Times New Roman" w:cs="Times New Roman"/>
                <w:sz w:val="20"/>
                <w:szCs w:val="20"/>
                <w:lang w:val="uk-UA"/>
              </w:rPr>
            </w:pPr>
            <w:r w:rsidRPr="001C5175">
              <w:rPr>
                <w:rFonts w:ascii="Times New Roman" w:hAnsi="Times New Roman" w:cs="Times New Roman"/>
                <w:sz w:val="20"/>
                <w:szCs w:val="20"/>
                <w:lang w:val="en-US"/>
              </w:rPr>
              <w:t>LO</w:t>
            </w:r>
          </w:p>
        </w:tc>
        <w:tc>
          <w:tcPr>
            <w:tcW w:w="992" w:type="dxa"/>
            <w:shd w:val="clear" w:color="auto" w:fill="FFC000"/>
            <w:vAlign w:val="center"/>
          </w:tcPr>
          <w:p w14:paraId="71E9E1F0" w14:textId="056C7CCF" w:rsidR="00CA0E1D" w:rsidRPr="008E6872" w:rsidRDefault="00CA0E1D" w:rsidP="00CA0E1D">
            <w:pPr>
              <w:jc w:val="center"/>
              <w:rPr>
                <w:rFonts w:ascii="Times New Roman" w:hAnsi="Times New Roman" w:cs="Times New Roman"/>
                <w:color w:val="FF0000"/>
                <w:sz w:val="20"/>
                <w:szCs w:val="20"/>
              </w:rPr>
            </w:pPr>
            <w:r w:rsidRPr="001C5175">
              <w:rPr>
                <w:rFonts w:ascii="Times New Roman" w:hAnsi="Times New Roman" w:cs="Times New Roman"/>
                <w:sz w:val="20"/>
                <w:szCs w:val="20"/>
                <w:lang w:val="en-US"/>
              </w:rPr>
              <w:t>DI/</w:t>
            </w:r>
            <w:r w:rsidR="00D11ED1">
              <w:rPr>
                <w:rFonts w:ascii="Times New Roman" w:hAnsi="Times New Roman" w:cs="Times New Roman"/>
                <w:sz w:val="20"/>
                <w:szCs w:val="20"/>
                <w:lang w:val="en-US"/>
              </w:rPr>
              <w:t>M</w:t>
            </w:r>
            <w:r w:rsidRPr="001C5175">
              <w:rPr>
                <w:rFonts w:ascii="Times New Roman" w:hAnsi="Times New Roman" w:cs="Times New Roman"/>
                <w:sz w:val="20"/>
                <w:szCs w:val="20"/>
                <w:lang w:val="en-US"/>
              </w:rPr>
              <w:t>T LO</w:t>
            </w:r>
          </w:p>
        </w:tc>
        <w:tc>
          <w:tcPr>
            <w:tcW w:w="1560" w:type="dxa"/>
            <w:gridSpan w:val="2"/>
            <w:shd w:val="clear" w:color="auto" w:fill="FFC000"/>
            <w:vAlign w:val="center"/>
          </w:tcPr>
          <w:p w14:paraId="7DFA9C86" w14:textId="77777777"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39098C33" w14:textId="1253B2CC" w:rsidR="00CA0E1D" w:rsidRPr="008E6872" w:rsidRDefault="00CA0E1D" w:rsidP="00CA0E1D">
            <w:pPr>
              <w:jc w:val="center"/>
              <w:rPr>
                <w:rFonts w:ascii="Times New Roman" w:hAnsi="Times New Roman" w:cs="Times New Roman"/>
                <w:color w:val="FF0000"/>
                <w:sz w:val="20"/>
                <w:szCs w:val="20"/>
              </w:rPr>
            </w:pPr>
            <w:r w:rsidRPr="00C1514F">
              <w:rPr>
                <w:rFonts w:ascii="Times New Roman" w:hAnsi="Times New Roman" w:cs="Times New Roman"/>
                <w:sz w:val="20"/>
                <w:szCs w:val="20"/>
                <w:lang w:val="en-US"/>
              </w:rPr>
              <w:t>LO</w:t>
            </w:r>
          </w:p>
        </w:tc>
        <w:tc>
          <w:tcPr>
            <w:tcW w:w="1134" w:type="dxa"/>
            <w:gridSpan w:val="2"/>
            <w:shd w:val="clear" w:color="auto" w:fill="auto"/>
            <w:vAlign w:val="center"/>
          </w:tcPr>
          <w:p w14:paraId="445B027C" w14:textId="24B5D70E" w:rsidR="00CA0E1D" w:rsidRPr="008E6872" w:rsidRDefault="00CA0E1D" w:rsidP="00CA0E1D">
            <w:pPr>
              <w:jc w:val="center"/>
              <w:rPr>
                <w:rFonts w:ascii="Times New Roman" w:hAnsi="Times New Roman" w:cs="Times New Roman"/>
                <w:color w:val="FF0000"/>
              </w:rPr>
            </w:pPr>
            <w:r>
              <w:rPr>
                <w:rFonts w:ascii="Times New Roman" w:hAnsi="Times New Roman" w:cs="Times New Roman"/>
                <w:lang w:val="en-US"/>
              </w:rPr>
              <w:t>0</w:t>
            </w:r>
          </w:p>
        </w:tc>
        <w:tc>
          <w:tcPr>
            <w:tcW w:w="668" w:type="dxa"/>
            <w:shd w:val="clear" w:color="auto" w:fill="auto"/>
            <w:vAlign w:val="center"/>
          </w:tcPr>
          <w:p w14:paraId="7AED71D9" w14:textId="6F080C20"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023589CC" w14:textId="22C611E0" w:rsidR="00CA0E1D" w:rsidRPr="006C0F2C"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783" w:type="dxa"/>
            <w:vAlign w:val="center"/>
          </w:tcPr>
          <w:p w14:paraId="07DC366B" w14:textId="73234010" w:rsidR="00CA0E1D" w:rsidRPr="00383F31" w:rsidRDefault="00CA0E1D" w:rsidP="00CA0E1D">
            <w:pPr>
              <w:jc w:val="center"/>
              <w:rPr>
                <w:rFonts w:ascii="Times New Roman" w:hAnsi="Times New Roman" w:cs="Times New Roman"/>
                <w:sz w:val="20"/>
                <w:szCs w:val="20"/>
                <w:lang w:val="en-US"/>
              </w:rPr>
            </w:pPr>
            <w:r>
              <w:rPr>
                <w:rFonts w:ascii="Times New Roman" w:hAnsi="Times New Roman" w:cs="Times New Roman"/>
                <w:kern w:val="32"/>
                <w:lang w:val="uk-UA"/>
              </w:rPr>
              <w:t>0</w:t>
            </w:r>
          </w:p>
        </w:tc>
      </w:tr>
      <w:tr w:rsidR="00B22C8D" w:rsidRPr="00C1514F" w14:paraId="07F33947" w14:textId="26204CDD" w:rsidTr="00B22C8D">
        <w:trPr>
          <w:trHeight w:val="397"/>
          <w:jc w:val="center"/>
        </w:trPr>
        <w:tc>
          <w:tcPr>
            <w:tcW w:w="4957" w:type="dxa"/>
            <w:shd w:val="clear" w:color="auto" w:fill="auto"/>
          </w:tcPr>
          <w:p w14:paraId="0837285E" w14:textId="0FFB065D" w:rsidR="005D5F3B" w:rsidRPr="008E6872" w:rsidRDefault="005D5F3B"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В.2. Ефективна система інвестиційного супроводу та якісних послуг для інвестора</w:t>
            </w:r>
          </w:p>
        </w:tc>
        <w:tc>
          <w:tcPr>
            <w:tcW w:w="1417" w:type="dxa"/>
            <w:gridSpan w:val="2"/>
            <w:shd w:val="clear" w:color="auto" w:fill="auto"/>
            <w:vAlign w:val="center"/>
          </w:tcPr>
          <w:p w14:paraId="7471D76E" w14:textId="68A1FDCE"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en-US"/>
              </w:rPr>
              <w:t>0</w:t>
            </w:r>
          </w:p>
        </w:tc>
        <w:tc>
          <w:tcPr>
            <w:tcW w:w="851" w:type="dxa"/>
            <w:shd w:val="clear" w:color="auto" w:fill="auto"/>
            <w:vAlign w:val="center"/>
          </w:tcPr>
          <w:p w14:paraId="4E627B4A" w14:textId="7CBDF412"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06DE3F66" w14:textId="7FDC19F8"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uk-UA"/>
              </w:rPr>
              <w:t>0</w:t>
            </w:r>
          </w:p>
        </w:tc>
        <w:tc>
          <w:tcPr>
            <w:tcW w:w="992" w:type="dxa"/>
            <w:shd w:val="clear" w:color="auto" w:fill="auto"/>
            <w:vAlign w:val="center"/>
          </w:tcPr>
          <w:p w14:paraId="1576F8ED" w14:textId="77CF388F" w:rsidR="005D5F3B" w:rsidRPr="00EC659C" w:rsidRDefault="005D5F3B" w:rsidP="00CA0E1D">
            <w:pPr>
              <w:jc w:val="center"/>
              <w:rPr>
                <w:rFonts w:ascii="Times New Roman" w:hAnsi="Times New Roman" w:cs="Times New Roman"/>
                <w:color w:val="FF0000"/>
                <w:kern w:val="32"/>
              </w:rPr>
            </w:pPr>
            <w:r>
              <w:rPr>
                <w:rFonts w:ascii="Times New Roman" w:hAnsi="Times New Roman" w:cs="Times New Roman"/>
                <w:sz w:val="20"/>
                <w:szCs w:val="20"/>
                <w:lang w:val="en-US"/>
              </w:rPr>
              <w:t>0</w:t>
            </w:r>
          </w:p>
        </w:tc>
        <w:tc>
          <w:tcPr>
            <w:tcW w:w="1560" w:type="dxa"/>
            <w:gridSpan w:val="2"/>
            <w:shd w:val="clear" w:color="auto" w:fill="auto"/>
            <w:vAlign w:val="center"/>
          </w:tcPr>
          <w:p w14:paraId="5D56F4CB" w14:textId="65D75BD0" w:rsidR="005D5F3B" w:rsidRPr="00EC659C" w:rsidRDefault="005D5F3B" w:rsidP="00CA0E1D">
            <w:pPr>
              <w:jc w:val="center"/>
              <w:rPr>
                <w:rFonts w:ascii="Times New Roman" w:hAnsi="Times New Roman" w:cs="Times New Roman"/>
                <w:color w:val="FF0000"/>
                <w:lang w:val="uk-UA"/>
              </w:rPr>
            </w:pPr>
            <w:r>
              <w:rPr>
                <w:rFonts w:ascii="Times New Roman" w:hAnsi="Times New Roman" w:cs="Times New Roman"/>
                <w:sz w:val="20"/>
                <w:szCs w:val="20"/>
                <w:lang w:val="uk-UA"/>
              </w:rPr>
              <w:t>0</w:t>
            </w:r>
          </w:p>
        </w:tc>
        <w:tc>
          <w:tcPr>
            <w:tcW w:w="1134" w:type="dxa"/>
            <w:gridSpan w:val="2"/>
            <w:shd w:val="clear" w:color="auto" w:fill="auto"/>
            <w:vAlign w:val="center"/>
          </w:tcPr>
          <w:p w14:paraId="714305F7" w14:textId="516A2421" w:rsidR="005D5F3B" w:rsidRPr="00EC659C" w:rsidRDefault="005D5F3B" w:rsidP="00CA0E1D">
            <w:pPr>
              <w:jc w:val="center"/>
              <w:rPr>
                <w:rFonts w:ascii="Times New Roman" w:hAnsi="Times New Roman" w:cs="Times New Roman"/>
              </w:rPr>
            </w:pPr>
            <w:r>
              <w:rPr>
                <w:rFonts w:ascii="Times New Roman" w:hAnsi="Times New Roman" w:cs="Times New Roman"/>
                <w:kern w:val="32"/>
                <w:lang w:val="en-US"/>
              </w:rPr>
              <w:t>0</w:t>
            </w:r>
          </w:p>
        </w:tc>
        <w:tc>
          <w:tcPr>
            <w:tcW w:w="668" w:type="dxa"/>
            <w:shd w:val="clear" w:color="auto" w:fill="auto"/>
            <w:vAlign w:val="center"/>
          </w:tcPr>
          <w:p w14:paraId="3348D921" w14:textId="6D06DC36" w:rsidR="005D5F3B" w:rsidRPr="00EC659C" w:rsidRDefault="005D5F3B" w:rsidP="00CA0E1D">
            <w:pPr>
              <w:jc w:val="center"/>
              <w:rPr>
                <w:rFonts w:ascii="Times New Roman" w:hAnsi="Times New Roman" w:cs="Times New Roman"/>
                <w:kern w:val="32"/>
              </w:rPr>
            </w:pPr>
            <w:r>
              <w:rPr>
                <w:rFonts w:ascii="Times New Roman" w:hAnsi="Times New Roman" w:cs="Times New Roman"/>
                <w:kern w:val="32"/>
                <w:lang w:val="uk-UA"/>
              </w:rPr>
              <w:t>0</w:t>
            </w:r>
          </w:p>
        </w:tc>
        <w:tc>
          <w:tcPr>
            <w:tcW w:w="838" w:type="dxa"/>
            <w:shd w:val="clear" w:color="auto" w:fill="auto"/>
            <w:vAlign w:val="center"/>
          </w:tcPr>
          <w:p w14:paraId="0CBE9F55" w14:textId="614DC9A0" w:rsidR="005D5F3B" w:rsidRPr="00EC659C" w:rsidRDefault="005D5F3B" w:rsidP="00CA0E1D">
            <w:pPr>
              <w:jc w:val="center"/>
              <w:rPr>
                <w:rFonts w:ascii="Times New Roman" w:hAnsi="Times New Roman" w:cs="Times New Roman"/>
              </w:rPr>
            </w:pPr>
            <w:r>
              <w:rPr>
                <w:rFonts w:ascii="Times New Roman" w:hAnsi="Times New Roman" w:cs="Times New Roman"/>
                <w:kern w:val="32"/>
                <w:lang w:val="uk-UA"/>
              </w:rPr>
              <w:t>0</w:t>
            </w:r>
          </w:p>
        </w:tc>
        <w:tc>
          <w:tcPr>
            <w:tcW w:w="783" w:type="dxa"/>
            <w:shd w:val="clear" w:color="auto" w:fill="auto"/>
            <w:vAlign w:val="center"/>
          </w:tcPr>
          <w:p w14:paraId="40317148" w14:textId="3A6D611E" w:rsidR="005D5F3B" w:rsidRPr="00EC659C" w:rsidRDefault="005D5F3B" w:rsidP="00CA0E1D">
            <w:pPr>
              <w:jc w:val="center"/>
              <w:rPr>
                <w:rFonts w:ascii="Times New Roman" w:hAnsi="Times New Roman" w:cs="Times New Roman"/>
              </w:rPr>
            </w:pPr>
            <w:r>
              <w:rPr>
                <w:rFonts w:ascii="Times New Roman" w:hAnsi="Times New Roman" w:cs="Times New Roman"/>
                <w:sz w:val="20"/>
                <w:szCs w:val="20"/>
                <w:lang w:val="en-US"/>
              </w:rPr>
              <w:t>0</w:t>
            </w:r>
          </w:p>
        </w:tc>
      </w:tr>
      <w:tr w:rsidR="00B22C8D" w:rsidRPr="00C1514F" w14:paraId="4576C4F0" w14:textId="43D3BD6F" w:rsidTr="00B22C8D">
        <w:trPr>
          <w:trHeight w:val="397"/>
          <w:jc w:val="center"/>
        </w:trPr>
        <w:tc>
          <w:tcPr>
            <w:tcW w:w="4957" w:type="dxa"/>
            <w:shd w:val="clear" w:color="auto" w:fill="auto"/>
          </w:tcPr>
          <w:p w14:paraId="18E91184" w14:textId="2C2FDE9A"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В.3. Спільна ефективна система маркетингу громад Платформи</w:t>
            </w:r>
          </w:p>
        </w:tc>
        <w:tc>
          <w:tcPr>
            <w:tcW w:w="1417" w:type="dxa"/>
            <w:gridSpan w:val="2"/>
            <w:shd w:val="clear" w:color="auto" w:fill="auto"/>
            <w:vAlign w:val="center"/>
          </w:tcPr>
          <w:p w14:paraId="4051BBB0" w14:textId="686C3198"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1A9A1466" w14:textId="19B788E2" w:rsidR="00CA0E1D" w:rsidRPr="002166EC"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240D4F25" w14:textId="310B18D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2DA1F9DC" w14:textId="11C41E8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1560" w:type="dxa"/>
            <w:gridSpan w:val="2"/>
            <w:shd w:val="clear" w:color="auto" w:fill="auto"/>
            <w:vAlign w:val="center"/>
          </w:tcPr>
          <w:p w14:paraId="7812D5CB" w14:textId="2BD3427C" w:rsidR="00CA0E1D" w:rsidRPr="008E6872" w:rsidRDefault="00CA0E1D" w:rsidP="00CA0E1D">
            <w:pPr>
              <w:jc w:val="center"/>
              <w:rPr>
                <w:rFonts w:ascii="Times New Roman" w:hAnsi="Times New Roman" w:cs="Times New Roman"/>
                <w:kern w:val="32"/>
              </w:rPr>
            </w:pPr>
            <w:r>
              <w:rPr>
                <w:rFonts w:ascii="Times New Roman" w:hAnsi="Times New Roman" w:cs="Times New Roman"/>
                <w:sz w:val="20"/>
                <w:szCs w:val="20"/>
                <w:lang w:val="uk-UA"/>
              </w:rPr>
              <w:t>0</w:t>
            </w:r>
          </w:p>
        </w:tc>
        <w:tc>
          <w:tcPr>
            <w:tcW w:w="1134" w:type="dxa"/>
            <w:gridSpan w:val="2"/>
            <w:shd w:val="clear" w:color="auto" w:fill="auto"/>
            <w:vAlign w:val="center"/>
          </w:tcPr>
          <w:p w14:paraId="05A0C2B0" w14:textId="62AA600B"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35989D2" w14:textId="3D336D6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B6DFC58" w14:textId="78F8AF0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D1722D8" w14:textId="775EA81B"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1961E86C" w14:textId="77777777" w:rsidTr="00B22C8D">
        <w:trPr>
          <w:trHeight w:val="397"/>
          <w:jc w:val="center"/>
        </w:trPr>
        <w:tc>
          <w:tcPr>
            <w:tcW w:w="4957" w:type="dxa"/>
            <w:shd w:val="clear" w:color="auto" w:fill="auto"/>
          </w:tcPr>
          <w:p w14:paraId="7B2E9AF5" w14:textId="437B71FE" w:rsidR="003B5B75" w:rsidRPr="008E6872" w:rsidRDefault="003B5B75"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В.4. Інфраструктурне забезпечення інвестиційної діяльності</w:t>
            </w:r>
          </w:p>
        </w:tc>
        <w:tc>
          <w:tcPr>
            <w:tcW w:w="1417" w:type="dxa"/>
            <w:gridSpan w:val="2"/>
            <w:shd w:val="clear" w:color="auto" w:fill="FFC000"/>
            <w:vAlign w:val="center"/>
          </w:tcPr>
          <w:p w14:paraId="1697E559" w14:textId="77777777" w:rsidR="003B5B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ST</w:t>
            </w:r>
          </w:p>
          <w:p w14:paraId="45FBB5A5" w14:textId="17E71185" w:rsidR="003B5B75" w:rsidRDefault="003B5B75" w:rsidP="00CA0E1D">
            <w:pPr>
              <w:jc w:val="center"/>
              <w:rPr>
                <w:rFonts w:ascii="Times New Roman" w:hAnsi="Times New Roman" w:cs="Times New Roman"/>
                <w:sz w:val="20"/>
                <w:szCs w:val="20"/>
                <w:lang w:val="uk-UA"/>
              </w:rPr>
            </w:pPr>
            <w:r w:rsidRPr="001C5175">
              <w:rPr>
                <w:rFonts w:ascii="Times New Roman" w:hAnsi="Times New Roman" w:cs="Times New Roman"/>
                <w:sz w:val="20"/>
                <w:szCs w:val="20"/>
                <w:lang w:val="en-US"/>
              </w:rPr>
              <w:t>LO</w:t>
            </w:r>
          </w:p>
        </w:tc>
        <w:tc>
          <w:tcPr>
            <w:tcW w:w="851" w:type="dxa"/>
            <w:shd w:val="clear" w:color="auto" w:fill="auto"/>
            <w:vAlign w:val="center"/>
          </w:tcPr>
          <w:p w14:paraId="64745288" w14:textId="5C4DF868" w:rsidR="003B5B75" w:rsidRPr="003B4C97" w:rsidRDefault="003B5B75" w:rsidP="00CA0E1D">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8" w:type="dxa"/>
            <w:shd w:val="clear" w:color="auto" w:fill="FFC000"/>
            <w:vAlign w:val="center"/>
          </w:tcPr>
          <w:p w14:paraId="371543FD" w14:textId="42C676A0" w:rsidR="003B5B75" w:rsidRPr="001C51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709" w:type="dxa"/>
            <w:shd w:val="clear" w:color="auto" w:fill="00B050"/>
            <w:vAlign w:val="center"/>
          </w:tcPr>
          <w:p w14:paraId="5D8F1235" w14:textId="250723BC" w:rsidR="003B5B75" w:rsidRPr="008E6872" w:rsidRDefault="003B5B75" w:rsidP="00B22C8D">
            <w:pPr>
              <w:ind w:left="-114" w:right="-103"/>
              <w:jc w:val="center"/>
              <w:rPr>
                <w:rFonts w:ascii="Times New Roman" w:hAnsi="Times New Roman" w:cs="Times New Roman"/>
                <w:sz w:val="20"/>
                <w:szCs w:val="20"/>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T LO</w:t>
            </w:r>
          </w:p>
        </w:tc>
        <w:tc>
          <w:tcPr>
            <w:tcW w:w="992" w:type="dxa"/>
            <w:shd w:val="clear" w:color="auto" w:fill="auto"/>
            <w:vAlign w:val="center"/>
          </w:tcPr>
          <w:p w14:paraId="54BA5D2F" w14:textId="363F940F"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709" w:type="dxa"/>
            <w:shd w:val="clear" w:color="auto" w:fill="FFC000"/>
            <w:vAlign w:val="center"/>
          </w:tcPr>
          <w:p w14:paraId="1BE7A37A" w14:textId="2AD84769" w:rsidR="003B5B75" w:rsidRPr="00C1514F"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851" w:type="dxa"/>
            <w:shd w:val="clear" w:color="auto" w:fill="00B050"/>
            <w:vAlign w:val="center"/>
          </w:tcPr>
          <w:p w14:paraId="060193CD" w14:textId="7EB17A0C" w:rsidR="003B5B75" w:rsidRDefault="003B5B75"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Pr>
                <w:rFonts w:ascii="Times New Roman" w:hAnsi="Times New Roman" w:cs="Times New Roman"/>
                <w:sz w:val="20"/>
                <w:szCs w:val="20"/>
                <w:lang w:val="en-US"/>
              </w:rPr>
              <w:t>T</w:t>
            </w:r>
          </w:p>
          <w:p w14:paraId="0C95BD6D" w14:textId="792F4ADC"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LO</w:t>
            </w:r>
          </w:p>
        </w:tc>
        <w:tc>
          <w:tcPr>
            <w:tcW w:w="1134" w:type="dxa"/>
            <w:gridSpan w:val="2"/>
            <w:shd w:val="clear" w:color="auto" w:fill="auto"/>
            <w:vAlign w:val="center"/>
          </w:tcPr>
          <w:p w14:paraId="6790C0E8" w14:textId="34726BC9" w:rsidR="003B5B75" w:rsidRPr="008E6872" w:rsidRDefault="003B5B75"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37457AF8" w14:textId="249DDE61" w:rsidR="003B5B75" w:rsidRPr="008E6872" w:rsidRDefault="003B5B75"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F8B4B24" w14:textId="5768F957"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92D050"/>
            <w:vAlign w:val="center"/>
          </w:tcPr>
          <w:p w14:paraId="0B651311" w14:textId="71C6EC2D" w:rsidR="003B5B75" w:rsidRPr="001C51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1DCE961F" w14:textId="3F993124"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LO</w:t>
            </w:r>
          </w:p>
        </w:tc>
      </w:tr>
      <w:tr w:rsidR="00B22C8D" w:rsidRPr="00C1514F" w14:paraId="055B3EF4" w14:textId="6BA071F0" w:rsidTr="00B22C8D">
        <w:trPr>
          <w:trHeight w:val="520"/>
          <w:jc w:val="center"/>
        </w:trPr>
        <w:tc>
          <w:tcPr>
            <w:tcW w:w="4957" w:type="dxa"/>
            <w:shd w:val="clear" w:color="auto" w:fill="auto"/>
          </w:tcPr>
          <w:p w14:paraId="786E0686" w14:textId="130E7C79" w:rsidR="00CA0E1D" w:rsidRPr="00E2057B" w:rsidRDefault="00CA0E1D" w:rsidP="00CA0E1D">
            <w:pPr>
              <w:pBdr>
                <w:top w:val="nil"/>
                <w:left w:val="nil"/>
                <w:bottom w:val="nil"/>
                <w:right w:val="nil"/>
                <w:between w:val="nil"/>
              </w:pBdr>
              <w:rPr>
                <w:rFonts w:ascii="Times New Roman" w:eastAsia="Arial" w:hAnsi="Times New Roman" w:cs="Times New Roman"/>
                <w:b/>
                <w:sz w:val="24"/>
                <w:szCs w:val="24"/>
                <w:lang w:val="uk-UA"/>
              </w:rPr>
            </w:pPr>
            <w:r w:rsidRPr="00E2057B">
              <w:rPr>
                <w:rFonts w:ascii="Times New Roman" w:eastAsia="Arial" w:hAnsi="Times New Roman" w:cs="Times New Roman"/>
                <w:b/>
                <w:sz w:val="24"/>
                <w:szCs w:val="24"/>
                <w:lang w:val="uk-UA"/>
              </w:rPr>
              <w:t>С. Розвиток малого та середнього підприємництва</w:t>
            </w:r>
          </w:p>
        </w:tc>
        <w:tc>
          <w:tcPr>
            <w:tcW w:w="1417" w:type="dxa"/>
            <w:gridSpan w:val="2"/>
            <w:shd w:val="clear" w:color="auto" w:fill="auto"/>
            <w:vAlign w:val="center"/>
          </w:tcPr>
          <w:p w14:paraId="2FFD2CA1" w14:textId="2E0C2904"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1EA5F056" w14:textId="59D72751"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63A9E192" w14:textId="3B3776D9"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073F9B06" w14:textId="0A3F589F"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3F09C841" w14:textId="0B2E4CA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75544A17" w14:textId="365237AA"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3DAB4473" w14:textId="416E0F6A"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035595AA" w14:textId="1D863A0F"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053FEA3E" w14:textId="3F5AE815" w:rsidR="00CA0E1D" w:rsidRPr="008E6872" w:rsidRDefault="00CA0E1D" w:rsidP="00CA0E1D">
            <w:pPr>
              <w:jc w:val="center"/>
              <w:rPr>
                <w:rFonts w:ascii="Times New Roman" w:hAnsi="Times New Roman" w:cs="Times New Roman"/>
                <w:sz w:val="20"/>
                <w:szCs w:val="20"/>
              </w:rPr>
            </w:pPr>
          </w:p>
        </w:tc>
      </w:tr>
      <w:tr w:rsidR="00B22C8D" w:rsidRPr="00C1514F" w14:paraId="7ECE4AB5" w14:textId="77777777" w:rsidTr="00B22C8D">
        <w:trPr>
          <w:trHeight w:val="397"/>
          <w:jc w:val="center"/>
        </w:trPr>
        <w:tc>
          <w:tcPr>
            <w:tcW w:w="4957" w:type="dxa"/>
            <w:shd w:val="clear" w:color="auto" w:fill="auto"/>
          </w:tcPr>
          <w:p w14:paraId="4DE37FFA" w14:textId="1A468D2F"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С.1. До 2030 року МСП забезпечені консультаційними та іншими послугами відповідно до своїх потреб</w:t>
            </w:r>
          </w:p>
        </w:tc>
        <w:tc>
          <w:tcPr>
            <w:tcW w:w="1417" w:type="dxa"/>
            <w:gridSpan w:val="2"/>
            <w:shd w:val="clear" w:color="auto" w:fill="auto"/>
            <w:vAlign w:val="center"/>
          </w:tcPr>
          <w:p w14:paraId="2BB177DB" w14:textId="341DC26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24FE4D3" w14:textId="74B7518D"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5E0A4B71" w14:textId="37C080E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BFD1141" w14:textId="6F1DE4B9"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468BD756" w14:textId="6E273DF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7DD0C738" w14:textId="72810EE2"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D77AC66" w14:textId="5C24F281"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031DA50B" w14:textId="1078293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3513E43" w14:textId="6CD0E69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DB0D509" w14:textId="77777777" w:rsidTr="00B22C8D">
        <w:trPr>
          <w:trHeight w:val="397"/>
          <w:jc w:val="center"/>
        </w:trPr>
        <w:tc>
          <w:tcPr>
            <w:tcW w:w="4957" w:type="dxa"/>
            <w:shd w:val="clear" w:color="auto" w:fill="auto"/>
          </w:tcPr>
          <w:p w14:paraId="18A6E8E0" w14:textId="1FA3051D"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lastRenderedPageBreak/>
              <w:t>С.2. До 2030 року МСП-платформи отримують покращений доступ до фінансових/людських/трудових/ земельних та інших ресурсів</w:t>
            </w:r>
          </w:p>
        </w:tc>
        <w:tc>
          <w:tcPr>
            <w:tcW w:w="1417" w:type="dxa"/>
            <w:gridSpan w:val="2"/>
            <w:shd w:val="clear" w:color="auto" w:fill="auto"/>
            <w:vAlign w:val="center"/>
          </w:tcPr>
          <w:p w14:paraId="56409372" w14:textId="3E7A082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06654D7E" w14:textId="6A9843F1"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775A7C6A" w14:textId="6E736B1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6563DDB3" w14:textId="5CE01277"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433D0B25" w14:textId="1B31599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17E17298" w14:textId="4F46C115"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3EF5F721" w14:textId="686A2A8D"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D167285" w14:textId="4BEF60F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613447BC" w14:textId="3967428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4FA98BC4" w14:textId="77777777" w:rsidTr="00B22C8D">
        <w:trPr>
          <w:trHeight w:val="397"/>
          <w:jc w:val="center"/>
        </w:trPr>
        <w:tc>
          <w:tcPr>
            <w:tcW w:w="4957" w:type="dxa"/>
            <w:shd w:val="clear" w:color="auto" w:fill="auto"/>
          </w:tcPr>
          <w:p w14:paraId="7E30E0B4" w14:textId="4C07F67C"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С.3. Щорічно до 2030 року в кожній з громад Платформи принаймні у 2-х секторах збільшується присутність МСП</w:t>
            </w:r>
          </w:p>
        </w:tc>
        <w:tc>
          <w:tcPr>
            <w:tcW w:w="1417" w:type="dxa"/>
            <w:gridSpan w:val="2"/>
            <w:shd w:val="clear" w:color="auto" w:fill="auto"/>
            <w:vAlign w:val="center"/>
          </w:tcPr>
          <w:p w14:paraId="34294630" w14:textId="3CF6489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E766F63" w14:textId="4F4C6189"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109BFB8A" w14:textId="4046AEF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B0D970D" w14:textId="72B23C26"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6368B738" w14:textId="3ABA6D8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4349D5F5" w14:textId="1D0880E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2A1E017" w14:textId="6A46D65E"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171E7BCB" w14:textId="3A9ABEE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77FDF63" w14:textId="5D9B375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5885DF8D" w14:textId="77777777" w:rsidTr="00B22C8D">
        <w:trPr>
          <w:trHeight w:val="397"/>
          <w:jc w:val="center"/>
        </w:trPr>
        <w:tc>
          <w:tcPr>
            <w:tcW w:w="4957" w:type="dxa"/>
            <w:shd w:val="clear" w:color="auto" w:fill="auto"/>
          </w:tcPr>
          <w:p w14:paraId="686956D4" w14:textId="6887E1CA"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С.4.Сприяння виходу МСП на нові ринки</w:t>
            </w:r>
          </w:p>
        </w:tc>
        <w:tc>
          <w:tcPr>
            <w:tcW w:w="1417" w:type="dxa"/>
            <w:gridSpan w:val="2"/>
            <w:shd w:val="clear" w:color="auto" w:fill="auto"/>
            <w:vAlign w:val="center"/>
          </w:tcPr>
          <w:p w14:paraId="2C34EBB1" w14:textId="3B0E468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0542B5A1" w14:textId="2DB40F32"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6B3E8A2C" w14:textId="6FB7B17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5947AC06" w14:textId="751F8322"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2D9F4DB4" w14:textId="54F6A10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374BEF7" w14:textId="148C056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0CEFBFF" w14:textId="5AB8DA72"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5FA63F8D" w14:textId="00A13BE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7E0DCDE" w14:textId="4484DE3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0C411CDB" w14:textId="77777777" w:rsidTr="00B22C8D">
        <w:trPr>
          <w:trHeight w:val="255"/>
          <w:jc w:val="center"/>
        </w:trPr>
        <w:tc>
          <w:tcPr>
            <w:tcW w:w="4957" w:type="dxa"/>
            <w:shd w:val="clear" w:color="auto" w:fill="auto"/>
          </w:tcPr>
          <w:p w14:paraId="19F86B7F" w14:textId="3B00F68F" w:rsidR="00CA0E1D" w:rsidRPr="00EC79FD" w:rsidRDefault="00CA0E1D" w:rsidP="00CA0E1D">
            <w:pPr>
              <w:rPr>
                <w:rFonts w:ascii="Times New Roman" w:hAnsi="Times New Roman" w:cs="Times New Roman"/>
                <w:lang w:val="uk-UA"/>
              </w:rPr>
            </w:pPr>
            <w:r w:rsidRPr="00432DDC">
              <w:rPr>
                <w:rFonts w:ascii="Times New Roman" w:eastAsia="Arial" w:hAnsi="Times New Roman" w:cs="Times New Roman"/>
                <w:b/>
                <w:sz w:val="24"/>
                <w:szCs w:val="24"/>
                <w:lang w:val="uk-UA"/>
              </w:rPr>
              <w:t>D. Розвиток людського капіталу</w:t>
            </w:r>
          </w:p>
        </w:tc>
        <w:tc>
          <w:tcPr>
            <w:tcW w:w="1417" w:type="dxa"/>
            <w:gridSpan w:val="2"/>
            <w:shd w:val="clear" w:color="auto" w:fill="auto"/>
            <w:vAlign w:val="center"/>
          </w:tcPr>
          <w:p w14:paraId="6A40A267" w14:textId="77777777"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4CA33D42" w14:textId="77777777"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2D71DFC6" w14:textId="77777777"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04A27DC2" w14:textId="77777777"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68BF323F" w14:textId="7777777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09F792A0" w14:textId="77777777"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79C0C1A3" w14:textId="77777777"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72D18F49" w14:textId="77777777"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6C72D422" w14:textId="77777777" w:rsidR="00CA0E1D" w:rsidRPr="008E6872" w:rsidRDefault="00CA0E1D" w:rsidP="00CA0E1D">
            <w:pPr>
              <w:jc w:val="center"/>
              <w:rPr>
                <w:rFonts w:ascii="Times New Roman" w:hAnsi="Times New Roman" w:cs="Times New Roman"/>
                <w:sz w:val="20"/>
                <w:szCs w:val="20"/>
              </w:rPr>
            </w:pPr>
          </w:p>
        </w:tc>
      </w:tr>
      <w:tr w:rsidR="00B22C8D" w:rsidRPr="00C1514F" w14:paraId="4C3A1A5E" w14:textId="77777777" w:rsidTr="00B22C8D">
        <w:trPr>
          <w:trHeight w:val="397"/>
          <w:jc w:val="center"/>
        </w:trPr>
        <w:tc>
          <w:tcPr>
            <w:tcW w:w="4957" w:type="dxa"/>
            <w:shd w:val="clear" w:color="auto" w:fill="auto"/>
          </w:tcPr>
          <w:p w14:paraId="14EB8C5B" w14:textId="16B48A14"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D.1. До 2028 року мінімум 50% працівників, вивільнених із шахтних підприємств, працевлаштовані в інших галузях економіки, які відповідають Європейській зеленій угоді</w:t>
            </w:r>
          </w:p>
        </w:tc>
        <w:tc>
          <w:tcPr>
            <w:tcW w:w="1417" w:type="dxa"/>
            <w:gridSpan w:val="2"/>
            <w:shd w:val="clear" w:color="auto" w:fill="auto"/>
            <w:vAlign w:val="center"/>
          </w:tcPr>
          <w:p w14:paraId="2B7437C8" w14:textId="4A6DF84D"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48CBA64" w14:textId="77DB82B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45D753C9" w14:textId="3B32205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70B62E78" w14:textId="0D0F6148"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18219361" w14:textId="2213B910"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B1FA55C" w14:textId="69AF4D3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817B24E" w14:textId="0533005E"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0204C26" w14:textId="10A1DC8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2164AA3" w14:textId="2C95303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5C251E6D" w14:textId="77777777" w:rsidTr="00B22C8D">
        <w:trPr>
          <w:trHeight w:val="397"/>
          <w:jc w:val="center"/>
        </w:trPr>
        <w:tc>
          <w:tcPr>
            <w:tcW w:w="4957" w:type="dxa"/>
            <w:shd w:val="clear" w:color="auto" w:fill="auto"/>
          </w:tcPr>
          <w:p w14:paraId="50D38FFD" w14:textId="34CCB6C6"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D.2.</w:t>
            </w:r>
            <w:r w:rsidRPr="00432DDC">
              <w:rPr>
                <w:rFonts w:ascii="Times New Roman" w:eastAsia="Arial" w:hAnsi="Times New Roman" w:cs="Times New Roman"/>
                <w:lang w:val="uk-UA"/>
              </w:rPr>
              <w:t xml:space="preserve"> </w:t>
            </w:r>
            <w:r w:rsidRPr="008E6872">
              <w:rPr>
                <w:rFonts w:ascii="Times New Roman" w:eastAsia="Arial" w:hAnsi="Times New Roman" w:cs="Times New Roman"/>
                <w:lang w:val="uk-UA"/>
              </w:rPr>
              <w:t>До 2025 року в усіх громадах Платформи місцеві громадські об’єднання братимуть участь у розробці та імпле</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мен</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тації як мінімум 10 стратегічних документів</w:t>
            </w:r>
          </w:p>
        </w:tc>
        <w:tc>
          <w:tcPr>
            <w:tcW w:w="1417" w:type="dxa"/>
            <w:gridSpan w:val="2"/>
            <w:shd w:val="clear" w:color="auto" w:fill="auto"/>
            <w:vAlign w:val="center"/>
          </w:tcPr>
          <w:p w14:paraId="5F47AD9B" w14:textId="2801BFA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BDC0533" w14:textId="6622BA0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22C052F7" w14:textId="5D482E4E"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73B949D" w14:textId="35255F45"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53C11E6E" w14:textId="75C4BA59"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32B9422C" w14:textId="172DD1D5"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82C4E28" w14:textId="53D7A8A0"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26BF028A" w14:textId="136CF09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8D12FD8" w14:textId="5555E0D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218AA63" w14:textId="77777777" w:rsidTr="00B22C8D">
        <w:trPr>
          <w:trHeight w:val="397"/>
          <w:jc w:val="center"/>
        </w:trPr>
        <w:tc>
          <w:tcPr>
            <w:tcW w:w="4957" w:type="dxa"/>
            <w:shd w:val="clear" w:color="auto" w:fill="auto"/>
          </w:tcPr>
          <w:p w14:paraId="1EE7EB0F" w14:textId="58EE030E"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D.3.</w:t>
            </w:r>
            <w:r w:rsidRPr="00432DDC">
              <w:rPr>
                <w:rFonts w:ascii="Times New Roman" w:eastAsia="Arial" w:hAnsi="Times New Roman" w:cs="Times New Roman"/>
                <w:lang w:val="uk-UA"/>
              </w:rPr>
              <w:t xml:space="preserve"> </w:t>
            </w:r>
            <w:r w:rsidRPr="008E6872">
              <w:rPr>
                <w:rFonts w:ascii="Times New Roman" w:eastAsia="Arial" w:hAnsi="Times New Roman" w:cs="Times New Roman"/>
                <w:lang w:val="uk-UA"/>
              </w:rPr>
              <w:t>До 2030 року щонайменше 50% учнів навчальних закладів громад Платформи отримують дуальну освіту в трьох різних секторах, альтернативних вугільній галузі, розвиток яких відповідає Європейській зеленій угоді</w:t>
            </w:r>
          </w:p>
        </w:tc>
        <w:tc>
          <w:tcPr>
            <w:tcW w:w="1417" w:type="dxa"/>
            <w:gridSpan w:val="2"/>
            <w:shd w:val="clear" w:color="auto" w:fill="auto"/>
            <w:vAlign w:val="center"/>
          </w:tcPr>
          <w:p w14:paraId="42315200" w14:textId="56CA9DD7"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7923A2A3" w14:textId="36163386"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672342D8" w14:textId="0CC35D2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EC84D95" w14:textId="3DDA0B05"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7555234B" w14:textId="70E594D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E37F01A" w14:textId="328B9D4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2302F907" w14:textId="311E586F"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4184461" w14:textId="74335C68"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20417F9" w14:textId="716D09E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3ACEA870" w14:textId="77777777" w:rsidTr="00B22C8D">
        <w:trPr>
          <w:trHeight w:val="397"/>
          <w:jc w:val="center"/>
        </w:trPr>
        <w:tc>
          <w:tcPr>
            <w:tcW w:w="4957" w:type="dxa"/>
            <w:shd w:val="clear" w:color="auto" w:fill="auto"/>
          </w:tcPr>
          <w:p w14:paraId="0C40A966" w14:textId="52C6F548" w:rsidR="00CA0E1D" w:rsidRPr="00EC79FD" w:rsidRDefault="00CA0E1D" w:rsidP="00CA0E1D">
            <w:pPr>
              <w:rPr>
                <w:rFonts w:ascii="Times New Roman" w:hAnsi="Times New Roman" w:cs="Times New Roman"/>
                <w:lang w:val="uk-UA"/>
              </w:rPr>
            </w:pPr>
            <w:r w:rsidRPr="00432DDC">
              <w:rPr>
                <w:rFonts w:ascii="Times New Roman" w:eastAsia="Arial" w:hAnsi="Times New Roman" w:cs="Times New Roman"/>
                <w:b/>
                <w:sz w:val="24"/>
                <w:szCs w:val="24"/>
                <w:lang w:val="uk-UA"/>
              </w:rPr>
              <w:t>Е. Відновлювана енергетика та енергоефективність</w:t>
            </w:r>
          </w:p>
        </w:tc>
        <w:tc>
          <w:tcPr>
            <w:tcW w:w="1417" w:type="dxa"/>
            <w:gridSpan w:val="2"/>
            <w:shd w:val="clear" w:color="auto" w:fill="auto"/>
            <w:vAlign w:val="center"/>
          </w:tcPr>
          <w:p w14:paraId="27AF67E7" w14:textId="77777777"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0F31C517" w14:textId="77777777"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0362B15E" w14:textId="77777777"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7C3B047D" w14:textId="77777777"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7F282917" w14:textId="7777777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42BD56F5" w14:textId="77777777"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74BDDBBA" w14:textId="77777777"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32A36FE6" w14:textId="77777777"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430891D0" w14:textId="77777777" w:rsidR="00CA0E1D" w:rsidRPr="008E6872" w:rsidRDefault="00CA0E1D" w:rsidP="00CA0E1D">
            <w:pPr>
              <w:jc w:val="center"/>
              <w:rPr>
                <w:rFonts w:ascii="Times New Roman" w:hAnsi="Times New Roman" w:cs="Times New Roman"/>
                <w:sz w:val="20"/>
                <w:szCs w:val="20"/>
              </w:rPr>
            </w:pPr>
          </w:p>
        </w:tc>
      </w:tr>
      <w:tr w:rsidR="00B22C8D" w:rsidRPr="00C1514F" w14:paraId="3CF462B7" w14:textId="77777777" w:rsidTr="00B22C8D">
        <w:trPr>
          <w:trHeight w:val="397"/>
          <w:jc w:val="center"/>
        </w:trPr>
        <w:tc>
          <w:tcPr>
            <w:tcW w:w="4957" w:type="dxa"/>
            <w:shd w:val="clear" w:color="auto" w:fill="auto"/>
          </w:tcPr>
          <w:p w14:paraId="0D02FEF8" w14:textId="4AA22A34"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Е.1. До 2025 року кількість фізичних та юридичних осіб, залучених до реалізації проектів ВДЕ та заходів з енергоефективності, збільшилася на 30%</w:t>
            </w:r>
          </w:p>
        </w:tc>
        <w:tc>
          <w:tcPr>
            <w:tcW w:w="1417" w:type="dxa"/>
            <w:gridSpan w:val="2"/>
            <w:shd w:val="clear" w:color="auto" w:fill="auto"/>
            <w:vAlign w:val="center"/>
          </w:tcPr>
          <w:p w14:paraId="46FC1961" w14:textId="5AED2EFA"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0667B4C" w14:textId="5830127F"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06950361" w14:textId="47427EA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1DAF61E1" w14:textId="5D00E74A"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6C4AACB5" w14:textId="06B5E4F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07D08FE6" w14:textId="0B1CA9FA"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72D0CA5" w14:textId="65B186AD"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64B0895" w14:textId="6688972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47951285" w14:textId="211B9A1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4089AD8" w14:textId="77777777" w:rsidTr="00B22C8D">
        <w:trPr>
          <w:trHeight w:val="397"/>
          <w:jc w:val="center"/>
        </w:trPr>
        <w:tc>
          <w:tcPr>
            <w:tcW w:w="4957" w:type="dxa"/>
            <w:shd w:val="clear" w:color="auto" w:fill="auto"/>
          </w:tcPr>
          <w:p w14:paraId="59B9E487" w14:textId="4A39E24F"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lastRenderedPageBreak/>
              <w:t>Е.2. До 2025 року як мінімум 3 механізми, запропонованих представниками Платформи, були враховані в національних документах з впровадження нових стимулів і регулювання розвитку ВДЕ та енергоефективності в контексті місцевого самоврядування</w:t>
            </w:r>
          </w:p>
        </w:tc>
        <w:tc>
          <w:tcPr>
            <w:tcW w:w="1417" w:type="dxa"/>
            <w:gridSpan w:val="2"/>
            <w:shd w:val="clear" w:color="auto" w:fill="auto"/>
            <w:vAlign w:val="center"/>
          </w:tcPr>
          <w:p w14:paraId="4B81020F" w14:textId="27A48F7F"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F38CC52" w14:textId="6F21BEC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31033B95" w14:textId="7CA172C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64119C24" w14:textId="58BCE7AD"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12A00931" w14:textId="6210B84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208D56CC" w14:textId="367A733B"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9479A36" w14:textId="12A36671"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AF3FC1B" w14:textId="219DC5E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D1B86A0" w14:textId="3CBD37D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179908AC" w14:textId="77777777" w:rsidTr="00B22C8D">
        <w:trPr>
          <w:trHeight w:val="397"/>
          <w:jc w:val="center"/>
        </w:trPr>
        <w:tc>
          <w:tcPr>
            <w:tcW w:w="4957" w:type="dxa"/>
            <w:shd w:val="clear" w:color="auto" w:fill="auto"/>
          </w:tcPr>
          <w:p w14:paraId="25A55DF8" w14:textId="6E9CE201"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Е.3. Аналіз можливостей та впровадження систем водопостачання із диверсифі</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кованих джерел в громадах Платформи</w:t>
            </w:r>
          </w:p>
        </w:tc>
        <w:tc>
          <w:tcPr>
            <w:tcW w:w="1417" w:type="dxa"/>
            <w:gridSpan w:val="2"/>
            <w:shd w:val="clear" w:color="auto" w:fill="auto"/>
            <w:vAlign w:val="center"/>
          </w:tcPr>
          <w:p w14:paraId="5412B388" w14:textId="704FA22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6C7E4A56" w14:textId="3A0D739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00B050"/>
            <w:vAlign w:val="center"/>
          </w:tcPr>
          <w:p w14:paraId="12F6B8D2" w14:textId="33369CD3" w:rsidR="00CA0E1D" w:rsidRPr="001C5175"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T</w:t>
            </w:r>
          </w:p>
          <w:p w14:paraId="43F6AE97" w14:textId="1E1CFED2" w:rsidR="00CA0E1D" w:rsidRPr="008E6872" w:rsidRDefault="00CA0E1D" w:rsidP="00CA0E1D">
            <w:pPr>
              <w:jc w:val="center"/>
              <w:rPr>
                <w:rFonts w:ascii="Times New Roman" w:hAnsi="Times New Roman" w:cs="Times New Roman"/>
                <w:sz w:val="20"/>
                <w:szCs w:val="20"/>
              </w:rPr>
            </w:pPr>
            <w:r w:rsidRPr="001C5175">
              <w:rPr>
                <w:rFonts w:ascii="Times New Roman" w:hAnsi="Times New Roman" w:cs="Times New Roman"/>
                <w:sz w:val="20"/>
                <w:szCs w:val="20"/>
                <w:lang w:val="en-US"/>
              </w:rPr>
              <w:t>LO</w:t>
            </w:r>
          </w:p>
        </w:tc>
        <w:tc>
          <w:tcPr>
            <w:tcW w:w="992" w:type="dxa"/>
            <w:shd w:val="clear" w:color="auto" w:fill="auto"/>
            <w:vAlign w:val="center"/>
          </w:tcPr>
          <w:p w14:paraId="6994BFAE" w14:textId="111C945D"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FFC000"/>
            <w:vAlign w:val="center"/>
          </w:tcPr>
          <w:p w14:paraId="15CE1604" w14:textId="7F37E689" w:rsidR="00467642" w:rsidRPr="00C1514F" w:rsidRDefault="00467642" w:rsidP="00467642">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M</w:t>
            </w:r>
            <w:r>
              <w:rPr>
                <w:rFonts w:ascii="Times New Roman" w:hAnsi="Times New Roman" w:cs="Times New Roman"/>
                <w:sz w:val="20"/>
                <w:szCs w:val="20"/>
                <w:lang w:val="en-US"/>
              </w:rPr>
              <w:t>T</w:t>
            </w:r>
          </w:p>
          <w:p w14:paraId="0A8A5479" w14:textId="5348E5AB" w:rsidR="00CA0E1D" w:rsidRPr="008E6872" w:rsidRDefault="00467642" w:rsidP="00467642">
            <w:pPr>
              <w:jc w:val="center"/>
              <w:rPr>
                <w:rFonts w:ascii="Times New Roman" w:hAnsi="Times New Roman" w:cs="Times New Roman"/>
                <w:sz w:val="20"/>
                <w:szCs w:val="20"/>
              </w:rPr>
            </w:pPr>
            <w:r w:rsidRPr="00C1514F">
              <w:rPr>
                <w:rFonts w:ascii="Times New Roman" w:hAnsi="Times New Roman" w:cs="Times New Roman"/>
                <w:sz w:val="20"/>
                <w:szCs w:val="20"/>
                <w:lang w:val="en-US"/>
              </w:rPr>
              <w:t>LO</w:t>
            </w:r>
            <w:r>
              <w:rPr>
                <w:rFonts w:ascii="Times New Roman" w:hAnsi="Times New Roman" w:cs="Times New Roman"/>
                <w:sz w:val="20"/>
                <w:szCs w:val="20"/>
                <w:lang w:val="uk-UA"/>
              </w:rPr>
              <w:t xml:space="preserve"> </w:t>
            </w:r>
          </w:p>
        </w:tc>
        <w:tc>
          <w:tcPr>
            <w:tcW w:w="1134" w:type="dxa"/>
            <w:gridSpan w:val="2"/>
            <w:shd w:val="clear" w:color="auto" w:fill="auto"/>
            <w:vAlign w:val="center"/>
          </w:tcPr>
          <w:p w14:paraId="77D76CC3" w14:textId="5BE3EFEF"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1E7467A2" w14:textId="52788D0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2B86FD1" w14:textId="75C6F9E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92D050"/>
            <w:vAlign w:val="center"/>
          </w:tcPr>
          <w:p w14:paraId="0CE81D46" w14:textId="267A9FFA" w:rsidR="001F4BF6" w:rsidRPr="001C5175" w:rsidRDefault="001F4BF6" w:rsidP="001F4BF6">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28A68715" w14:textId="199D487E" w:rsidR="00CA0E1D" w:rsidRPr="008E6872" w:rsidRDefault="001F4BF6" w:rsidP="001F4BF6">
            <w:pPr>
              <w:jc w:val="center"/>
              <w:rPr>
                <w:rFonts w:ascii="Times New Roman" w:hAnsi="Times New Roman" w:cs="Times New Roman"/>
                <w:sz w:val="20"/>
                <w:szCs w:val="20"/>
              </w:rPr>
            </w:pPr>
            <w:r>
              <w:rPr>
                <w:rFonts w:ascii="Times New Roman" w:hAnsi="Times New Roman" w:cs="Times New Roman"/>
                <w:sz w:val="20"/>
                <w:szCs w:val="20"/>
                <w:lang w:val="en-US"/>
              </w:rPr>
              <w:t>LO</w:t>
            </w:r>
            <w:r>
              <w:rPr>
                <w:rFonts w:ascii="Times New Roman" w:hAnsi="Times New Roman" w:cs="Times New Roman"/>
                <w:kern w:val="32"/>
                <w:lang w:val="uk-UA"/>
              </w:rPr>
              <w:t xml:space="preserve"> </w:t>
            </w:r>
          </w:p>
        </w:tc>
      </w:tr>
      <w:tr w:rsidR="00B22C8D" w:rsidRPr="00C1514F" w14:paraId="2D25E991" w14:textId="77777777" w:rsidTr="00B22C8D">
        <w:trPr>
          <w:trHeight w:val="397"/>
          <w:jc w:val="center"/>
        </w:trPr>
        <w:tc>
          <w:tcPr>
            <w:tcW w:w="4957" w:type="dxa"/>
            <w:shd w:val="clear" w:color="auto" w:fill="auto"/>
          </w:tcPr>
          <w:p w14:paraId="04A988F9" w14:textId="3EED5D26"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w:t>
            </w:r>
            <w:r w:rsidRPr="00432DDC">
              <w:rPr>
                <w:rFonts w:ascii="Times New Roman" w:eastAsia="Arial" w:hAnsi="Times New Roman" w:cs="Times New Roman"/>
                <w:lang w:val="uk-UA"/>
              </w:rPr>
              <w:t>.</w:t>
            </w:r>
            <w:r w:rsidRPr="008E6872">
              <w:rPr>
                <w:rFonts w:ascii="Times New Roman" w:eastAsia="Arial" w:hAnsi="Times New Roman" w:cs="Times New Roman"/>
                <w:lang w:val="uk-UA"/>
              </w:rPr>
              <w:t>4. У 2030 році ВДЕ забезпечують щонайменше 50% електроенергії та 30% тепла в усіх містах Платформи.</w:t>
            </w:r>
          </w:p>
        </w:tc>
        <w:tc>
          <w:tcPr>
            <w:tcW w:w="1417" w:type="dxa"/>
            <w:gridSpan w:val="2"/>
            <w:shd w:val="clear" w:color="auto" w:fill="92D050"/>
            <w:vAlign w:val="center"/>
          </w:tcPr>
          <w:p w14:paraId="0D6B6E59" w14:textId="22CA5293"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w:t>
            </w:r>
            <w:r>
              <w:rPr>
                <w:rFonts w:ascii="Times New Roman" w:hAnsi="Times New Roman" w:cs="Times New Roman"/>
                <w:sz w:val="20"/>
                <w:szCs w:val="20"/>
                <w:lang w:val="en-US"/>
              </w:rPr>
              <w:t>N</w:t>
            </w:r>
            <w:r w:rsidRPr="00C1514F">
              <w:rPr>
                <w:rFonts w:ascii="Times New Roman" w:hAnsi="Times New Roman" w:cs="Times New Roman"/>
                <w:sz w:val="20"/>
                <w:szCs w:val="20"/>
                <w:lang w:val="en-US"/>
              </w:rPr>
              <w:t>/</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76F87E96" w14:textId="2D11BD23"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c>
          <w:tcPr>
            <w:tcW w:w="851" w:type="dxa"/>
            <w:shd w:val="clear" w:color="auto" w:fill="92D050"/>
            <w:vAlign w:val="center"/>
          </w:tcPr>
          <w:p w14:paraId="1D306ADD" w14:textId="5306E84C"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IN/</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361D414B" w14:textId="658057CE" w:rsidR="00CA0E1D" w:rsidRPr="00672D57" w:rsidRDefault="00CA0E1D" w:rsidP="00CA0E1D">
            <w:pPr>
              <w:jc w:val="center"/>
              <w:rPr>
                <w:rFonts w:ascii="Times New Roman" w:hAnsi="Times New Roman" w:cs="Times New Roman"/>
                <w:sz w:val="20"/>
                <w:szCs w:val="20"/>
                <w:lang w:val="uk-UA"/>
              </w:rPr>
            </w:pPr>
            <w:r w:rsidRPr="00C1514F">
              <w:rPr>
                <w:rFonts w:ascii="Times New Roman" w:hAnsi="Times New Roman" w:cs="Times New Roman"/>
                <w:sz w:val="20"/>
                <w:szCs w:val="20"/>
                <w:lang w:val="en-US"/>
              </w:rPr>
              <w:t>RE</w:t>
            </w:r>
          </w:p>
        </w:tc>
        <w:tc>
          <w:tcPr>
            <w:tcW w:w="1417" w:type="dxa"/>
            <w:gridSpan w:val="2"/>
            <w:shd w:val="clear" w:color="auto" w:fill="auto"/>
            <w:vAlign w:val="center"/>
          </w:tcPr>
          <w:p w14:paraId="1B5EBD61" w14:textId="70749DB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992" w:type="dxa"/>
            <w:shd w:val="clear" w:color="auto" w:fill="auto"/>
            <w:vAlign w:val="center"/>
          </w:tcPr>
          <w:p w14:paraId="1C93F1A1" w14:textId="39D30B20"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72A97A96" w14:textId="76AABF80"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6AD0C92C" w14:textId="753EA07C"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6C2806A" w14:textId="4E2A5EE5"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EC53DD8" w14:textId="423708DB"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FE2716A" w14:textId="545B9FD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318A0386" w14:textId="77777777" w:rsidTr="00B22C8D">
        <w:trPr>
          <w:trHeight w:val="397"/>
          <w:jc w:val="center"/>
        </w:trPr>
        <w:tc>
          <w:tcPr>
            <w:tcW w:w="4957" w:type="dxa"/>
            <w:shd w:val="clear" w:color="auto" w:fill="auto"/>
          </w:tcPr>
          <w:p w14:paraId="108C67A6" w14:textId="331B594A"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w:t>
            </w:r>
            <w:r w:rsidRPr="00432DDC">
              <w:rPr>
                <w:rFonts w:ascii="Times New Roman" w:eastAsia="Arial" w:hAnsi="Times New Roman" w:cs="Times New Roman"/>
                <w:lang w:val="uk-UA"/>
              </w:rPr>
              <w:t>.</w:t>
            </w:r>
            <w:r w:rsidRPr="008E6872">
              <w:rPr>
                <w:rFonts w:ascii="Times New Roman" w:eastAsia="Arial" w:hAnsi="Times New Roman" w:cs="Times New Roman"/>
                <w:lang w:val="uk-UA"/>
              </w:rPr>
              <w:t xml:space="preserve">5. У 2030 році щонайменше 30% будівель </w:t>
            </w:r>
            <w:proofErr w:type="spellStart"/>
            <w:r w:rsidRPr="008E6872">
              <w:rPr>
                <w:rFonts w:ascii="Times New Roman" w:eastAsia="Arial" w:hAnsi="Times New Roman" w:cs="Times New Roman"/>
                <w:lang w:val="uk-UA"/>
              </w:rPr>
              <w:t>термомодернізовано</w:t>
            </w:r>
            <w:proofErr w:type="spellEnd"/>
          </w:p>
        </w:tc>
        <w:tc>
          <w:tcPr>
            <w:tcW w:w="1417" w:type="dxa"/>
            <w:gridSpan w:val="2"/>
            <w:shd w:val="clear" w:color="auto" w:fill="92D050"/>
            <w:vAlign w:val="center"/>
          </w:tcPr>
          <w:p w14:paraId="127A4D20" w14:textId="7CBB12AC"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w:t>
            </w:r>
            <w:r>
              <w:rPr>
                <w:rFonts w:ascii="Times New Roman" w:hAnsi="Times New Roman" w:cs="Times New Roman"/>
                <w:sz w:val="20"/>
                <w:szCs w:val="20"/>
                <w:lang w:val="en-US"/>
              </w:rPr>
              <w:t>N</w:t>
            </w:r>
            <w:r w:rsidRPr="00C1514F">
              <w:rPr>
                <w:rFonts w:ascii="Times New Roman" w:hAnsi="Times New Roman" w:cs="Times New Roman"/>
                <w:sz w:val="20"/>
                <w:szCs w:val="20"/>
                <w:lang w:val="en-US"/>
              </w:rPr>
              <w:t>/</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7571084B" w14:textId="4544D958"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 xml:space="preserve">LO </w:t>
            </w:r>
          </w:p>
        </w:tc>
        <w:tc>
          <w:tcPr>
            <w:tcW w:w="851" w:type="dxa"/>
            <w:shd w:val="clear" w:color="auto" w:fill="92D050"/>
            <w:vAlign w:val="center"/>
          </w:tcPr>
          <w:p w14:paraId="36452AF0" w14:textId="6DE21C1E"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IN/</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0C581FE8" w14:textId="1FD6C5B5"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c>
          <w:tcPr>
            <w:tcW w:w="1417" w:type="dxa"/>
            <w:gridSpan w:val="2"/>
            <w:shd w:val="clear" w:color="auto" w:fill="auto"/>
            <w:vAlign w:val="center"/>
          </w:tcPr>
          <w:p w14:paraId="2BCCC819" w14:textId="50B1102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992" w:type="dxa"/>
            <w:shd w:val="clear" w:color="auto" w:fill="auto"/>
            <w:vAlign w:val="center"/>
          </w:tcPr>
          <w:p w14:paraId="6A251F20" w14:textId="33C50EB2"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2D2809BC" w14:textId="29D17F6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740A357B" w14:textId="651284B6"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6B294C3" w14:textId="127A2D9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C01D807" w14:textId="7433837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DC9608D" w14:textId="77468FD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bl>
    <w:p w14:paraId="2967306C" w14:textId="77777777" w:rsidR="00F872DB" w:rsidRPr="007A7602" w:rsidRDefault="00F872DB" w:rsidP="00970F90">
      <w:pPr>
        <w:tabs>
          <w:tab w:val="left" w:pos="1986"/>
        </w:tabs>
        <w:ind w:left="221"/>
        <w:rPr>
          <w:rFonts w:ascii="Times New Roman" w:hAnsi="Times New Roman" w:cs="Times New Roman"/>
          <w:b/>
          <w:bCs/>
          <w:lang w:val="uk-UA" w:eastAsia="en-US"/>
        </w:rPr>
      </w:pPr>
      <w:r w:rsidRPr="007A7602">
        <w:rPr>
          <w:rFonts w:ascii="Times New Roman" w:hAnsi="Times New Roman" w:cs="Times New Roman"/>
          <w:b/>
          <w:lang w:val="uk-UA"/>
        </w:rPr>
        <w:tab/>
      </w:r>
    </w:p>
    <w:tbl>
      <w:tblPr>
        <w:tblW w:w="4963" w:type="pct"/>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765"/>
        <w:gridCol w:w="12968"/>
      </w:tblGrid>
      <w:tr w:rsidR="0078066C" w:rsidRPr="00C1514F" w14:paraId="30B099B0" w14:textId="77777777" w:rsidTr="007A7602">
        <w:trPr>
          <w:trHeight w:val="273"/>
        </w:trPr>
        <w:tc>
          <w:tcPr>
            <w:tcW w:w="599" w:type="pct"/>
            <w:tcBorders>
              <w:top w:val="single" w:sz="4" w:space="0" w:color="A5A5A5"/>
              <w:left w:val="single" w:sz="4" w:space="0" w:color="C9C9C9"/>
              <w:bottom w:val="single" w:sz="4" w:space="0" w:color="C9C9C9"/>
              <w:right w:val="single" w:sz="4" w:space="0" w:color="C9C9C9"/>
            </w:tcBorders>
            <w:shd w:val="clear" w:color="auto" w:fill="auto"/>
            <w:vAlign w:val="center"/>
          </w:tcPr>
          <w:p w14:paraId="32390B74" w14:textId="77777777" w:rsidR="0078066C" w:rsidRPr="007A7602" w:rsidRDefault="0078066C" w:rsidP="00970F90">
            <w:pPr>
              <w:tabs>
                <w:tab w:val="left" w:pos="68"/>
              </w:tabs>
              <w:jc w:val="center"/>
              <w:rPr>
                <w:rFonts w:ascii="Times New Roman" w:hAnsi="Times New Roman" w:cs="Times New Roman"/>
                <w:b/>
                <w:bCs/>
                <w:lang w:val="uk-UA" w:eastAsia="en-US"/>
              </w:rPr>
            </w:pPr>
            <w:r w:rsidRPr="007A7602">
              <w:rPr>
                <w:rFonts w:ascii="Times New Roman" w:hAnsi="Times New Roman" w:cs="Times New Roman"/>
                <w:b/>
                <w:lang w:val="uk-UA"/>
              </w:rPr>
              <w:t>Позначення</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51792C98" w14:textId="77777777" w:rsidR="0078066C" w:rsidRPr="007A7602" w:rsidRDefault="0078066C" w:rsidP="00970F90">
            <w:pPr>
              <w:tabs>
                <w:tab w:val="left" w:pos="68"/>
              </w:tabs>
              <w:jc w:val="center"/>
              <w:rPr>
                <w:rFonts w:ascii="Times New Roman" w:hAnsi="Times New Roman" w:cs="Times New Roman"/>
                <w:lang w:val="uk-UA" w:eastAsia="en-US"/>
              </w:rPr>
            </w:pPr>
            <w:r w:rsidRPr="007A7602">
              <w:rPr>
                <w:rFonts w:ascii="Times New Roman" w:hAnsi="Times New Roman" w:cs="Times New Roman"/>
                <w:b/>
                <w:bCs/>
                <w:lang w:val="uk-UA" w:eastAsia="en-US"/>
              </w:rPr>
              <w:t>Пояснення</w:t>
            </w:r>
          </w:p>
        </w:tc>
      </w:tr>
      <w:tr w:rsidR="0078066C" w:rsidRPr="009F4154" w14:paraId="5746EBC5" w14:textId="77777777" w:rsidTr="007A7602">
        <w:trPr>
          <w:trHeight w:val="461"/>
        </w:trPr>
        <w:tc>
          <w:tcPr>
            <w:tcW w:w="599" w:type="pct"/>
            <w:tcBorders>
              <w:top w:val="single" w:sz="4" w:space="0" w:color="A5A5A5"/>
              <w:left w:val="single" w:sz="4" w:space="0" w:color="C9C9C9"/>
              <w:bottom w:val="single" w:sz="4" w:space="0" w:color="C9C9C9"/>
              <w:right w:val="single" w:sz="4" w:space="0" w:color="C9C9C9"/>
            </w:tcBorders>
            <w:shd w:val="clear" w:color="auto" w:fill="FF0000"/>
            <w:vAlign w:val="center"/>
            <w:hideMark/>
          </w:tcPr>
          <w:p w14:paraId="0204BFF2" w14:textId="77777777" w:rsidR="0078066C" w:rsidRPr="007A7602" w:rsidRDefault="0078066C" w:rsidP="00DB771C">
            <w:pPr>
              <w:tabs>
                <w:tab w:val="left" w:pos="68"/>
              </w:tabs>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B445393" w14:textId="2228F580" w:rsidR="0078066C" w:rsidRPr="007A7602" w:rsidRDefault="0078066C" w:rsidP="00DB771C">
            <w:pPr>
              <w:tabs>
                <w:tab w:val="left" w:pos="68"/>
              </w:tabs>
              <w:rPr>
                <w:rFonts w:ascii="Times New Roman" w:hAnsi="Times New Roman" w:cs="Times New Roman"/>
                <w:lang w:val="uk-UA" w:eastAsia="en-US"/>
              </w:rPr>
            </w:pPr>
            <w:r w:rsidRPr="007A7602">
              <w:rPr>
                <w:rFonts w:ascii="Times New Roman" w:hAnsi="Times New Roman" w:cs="Times New Roman"/>
                <w:lang w:val="uk-UA" w:eastAsia="en-US"/>
              </w:rPr>
              <w:t>Значн</w:t>
            </w:r>
            <w:r w:rsidR="007A7602">
              <w:rPr>
                <w:rFonts w:ascii="Times New Roman" w:hAnsi="Times New Roman" w:cs="Times New Roman"/>
                <w:lang w:val="uk-UA" w:eastAsia="en-US"/>
              </w:rPr>
              <w:t>ий</w:t>
            </w:r>
            <w:r w:rsidRPr="007A7602">
              <w:rPr>
                <w:rFonts w:ascii="Times New Roman" w:hAnsi="Times New Roman" w:cs="Times New Roman"/>
                <w:lang w:val="uk-UA" w:eastAsia="en-US"/>
              </w:rPr>
              <w:t xml:space="preserve"> негативний вплив. Значний негативний вплив слід звести до мінімуму із застосуванням заходів щодо пом’якшення наслідків, щоб він став незначним.</w:t>
            </w:r>
          </w:p>
        </w:tc>
      </w:tr>
      <w:tr w:rsidR="0078066C" w:rsidRPr="00C1514F" w14:paraId="077AE302" w14:textId="77777777" w:rsidTr="007A7602">
        <w:trPr>
          <w:trHeight w:val="60"/>
        </w:trPr>
        <w:tc>
          <w:tcPr>
            <w:tcW w:w="599" w:type="pct"/>
            <w:tcBorders>
              <w:top w:val="single" w:sz="4" w:space="0" w:color="C9C9C9"/>
              <w:left w:val="single" w:sz="4" w:space="0" w:color="C9C9C9"/>
              <w:bottom w:val="single" w:sz="4" w:space="0" w:color="C9C9C9"/>
              <w:right w:val="single" w:sz="4" w:space="0" w:color="C9C9C9"/>
            </w:tcBorders>
            <w:shd w:val="clear" w:color="auto" w:fill="FFC000"/>
            <w:vAlign w:val="center"/>
            <w:hideMark/>
          </w:tcPr>
          <w:p w14:paraId="56CFCC55"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7CDEB962"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Помірний негативний вплив. Цей вплив є прийнятним.</w:t>
            </w:r>
          </w:p>
        </w:tc>
      </w:tr>
      <w:tr w:rsidR="0078066C" w:rsidRPr="00C1514F" w14:paraId="5B3D88A6" w14:textId="77777777" w:rsidTr="007A7602">
        <w:trPr>
          <w:trHeight w:val="245"/>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hideMark/>
          </w:tcPr>
          <w:p w14:paraId="106387B1"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0</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55593B1C" w14:textId="6C7D015C"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Немає впливу</w:t>
            </w:r>
            <w:r w:rsidR="002A66D4">
              <w:rPr>
                <w:rFonts w:ascii="Times New Roman" w:hAnsi="Times New Roman" w:cs="Times New Roman"/>
                <w:lang w:val="uk-UA" w:eastAsia="en-US"/>
              </w:rPr>
              <w:t xml:space="preserve"> або </w:t>
            </w:r>
            <w:r w:rsidR="00535A27">
              <w:rPr>
                <w:rFonts w:ascii="Times New Roman" w:hAnsi="Times New Roman" w:cs="Times New Roman"/>
                <w:lang w:val="uk-UA" w:eastAsia="en-US"/>
              </w:rPr>
              <w:t xml:space="preserve">незначний </w:t>
            </w:r>
            <w:r w:rsidR="002A66D4">
              <w:rPr>
                <w:rFonts w:ascii="Times New Roman" w:hAnsi="Times New Roman" w:cs="Times New Roman"/>
                <w:lang w:val="uk-UA" w:eastAsia="en-US"/>
              </w:rPr>
              <w:t>вплив.</w:t>
            </w:r>
          </w:p>
        </w:tc>
      </w:tr>
      <w:tr w:rsidR="0078066C" w:rsidRPr="00C1514F" w14:paraId="0634FF91" w14:textId="77777777" w:rsidTr="007A7602">
        <w:trPr>
          <w:trHeight w:val="80"/>
        </w:trPr>
        <w:tc>
          <w:tcPr>
            <w:tcW w:w="599" w:type="pct"/>
            <w:tcBorders>
              <w:top w:val="single" w:sz="4" w:space="0" w:color="C9C9C9"/>
              <w:left w:val="single" w:sz="4" w:space="0" w:color="C9C9C9"/>
              <w:bottom w:val="single" w:sz="4" w:space="0" w:color="C9C9C9"/>
              <w:right w:val="single" w:sz="4" w:space="0" w:color="C9C9C9"/>
            </w:tcBorders>
            <w:shd w:val="clear" w:color="auto" w:fill="92D050"/>
            <w:vAlign w:val="center"/>
          </w:tcPr>
          <w:p w14:paraId="62B01C39"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1937A155" w14:textId="7BEF69A9"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Помірний позитивний вплив</w:t>
            </w:r>
          </w:p>
        </w:tc>
      </w:tr>
      <w:tr w:rsidR="0078066C" w:rsidRPr="00C1514F" w14:paraId="561617A6" w14:textId="77777777" w:rsidTr="007A7602">
        <w:trPr>
          <w:trHeight w:val="98"/>
        </w:trPr>
        <w:tc>
          <w:tcPr>
            <w:tcW w:w="599" w:type="pct"/>
            <w:tcBorders>
              <w:top w:val="single" w:sz="4" w:space="0" w:color="C9C9C9"/>
              <w:left w:val="single" w:sz="4" w:space="0" w:color="C9C9C9"/>
              <w:bottom w:val="single" w:sz="4" w:space="0" w:color="C9C9C9"/>
              <w:right w:val="single" w:sz="4" w:space="0" w:color="C9C9C9"/>
            </w:tcBorders>
            <w:shd w:val="clear" w:color="auto" w:fill="00B050"/>
            <w:vAlign w:val="center"/>
          </w:tcPr>
          <w:p w14:paraId="3A3D0E4E"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535A9BC1"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Значний позитивний вплив</w:t>
            </w:r>
          </w:p>
        </w:tc>
      </w:tr>
      <w:tr w:rsidR="0078066C" w:rsidRPr="00C1514F" w14:paraId="70D18BAA" w14:textId="77777777" w:rsidTr="007A7602">
        <w:trPr>
          <w:trHeight w:val="399"/>
        </w:trPr>
        <w:tc>
          <w:tcPr>
            <w:tcW w:w="599" w:type="pct"/>
            <w:tcBorders>
              <w:top w:val="single" w:sz="4" w:space="0" w:color="C9C9C9"/>
              <w:left w:val="single" w:sz="4" w:space="0" w:color="C9C9C9"/>
              <w:bottom w:val="single" w:sz="4" w:space="0" w:color="C9C9C9"/>
              <w:right w:val="single" w:sz="4" w:space="0" w:color="C9C9C9"/>
            </w:tcBorders>
            <w:shd w:val="clear" w:color="auto" w:fill="BDD6EE"/>
            <w:vAlign w:val="center"/>
          </w:tcPr>
          <w:p w14:paraId="289621A9"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2960885" w14:textId="2398D2E0"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 xml:space="preserve">Значення впливу не може бути оцінено з певністю через відсутність даних про </w:t>
            </w:r>
            <w:r w:rsidR="00437AA0" w:rsidRPr="007A7602">
              <w:rPr>
                <w:rFonts w:ascii="Times New Roman" w:hAnsi="Times New Roman" w:cs="Times New Roman"/>
                <w:lang w:val="uk-UA" w:eastAsia="en-US"/>
              </w:rPr>
              <w:t>стан складових довкілля</w:t>
            </w:r>
            <w:r w:rsidRPr="007A7602">
              <w:rPr>
                <w:rFonts w:ascii="Times New Roman" w:hAnsi="Times New Roman" w:cs="Times New Roman"/>
                <w:lang w:val="uk-UA" w:eastAsia="en-US"/>
              </w:rPr>
              <w:t>, заплановану діяльність або з інших причин.</w:t>
            </w:r>
          </w:p>
        </w:tc>
      </w:tr>
      <w:tr w:rsidR="0078066C" w:rsidRPr="00C1514F" w14:paraId="26B33982" w14:textId="77777777" w:rsidTr="007A7602">
        <w:trPr>
          <w:trHeight w:val="253"/>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31E7DF30"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DI / IN</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2769F39B"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Прямий / Непрямий</w:t>
            </w:r>
          </w:p>
        </w:tc>
      </w:tr>
      <w:tr w:rsidR="0078066C" w:rsidRPr="00C1514F" w14:paraId="565D084D" w14:textId="77777777" w:rsidTr="007A7602">
        <w:trPr>
          <w:trHeight w:val="239"/>
        </w:trPr>
        <w:tc>
          <w:tcPr>
            <w:tcW w:w="599" w:type="pct"/>
            <w:tcBorders>
              <w:top w:val="single" w:sz="4" w:space="0" w:color="C9C9C9"/>
              <w:left w:val="single" w:sz="4" w:space="0" w:color="C9C9C9"/>
              <w:bottom w:val="single" w:sz="4" w:space="0" w:color="C9C9C9"/>
              <w:right w:val="single" w:sz="4" w:space="0" w:color="C9C9C9"/>
            </w:tcBorders>
            <w:shd w:val="clear" w:color="auto" w:fill="auto"/>
            <w:vAlign w:val="center"/>
          </w:tcPr>
          <w:p w14:paraId="44B1EC8B"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LT/ MT/ ST / O</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78CC72CD" w14:textId="044987D1"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Довгостроковий (</w:t>
            </w:r>
            <w:r w:rsidR="00560845">
              <w:rPr>
                <w:rFonts w:ascii="Times New Roman" w:hAnsi="Times New Roman" w:cs="Times New Roman"/>
                <w:lang w:val="uk-UA" w:eastAsia="en-US"/>
              </w:rPr>
              <w:t>1</w:t>
            </w:r>
            <w:r w:rsidRPr="007A7602">
              <w:rPr>
                <w:rFonts w:ascii="Times New Roman" w:hAnsi="Times New Roman" w:cs="Times New Roman"/>
                <w:lang w:val="uk-UA" w:eastAsia="en-US"/>
              </w:rPr>
              <w:t>0-1</w:t>
            </w:r>
            <w:r w:rsidR="00560845">
              <w:rPr>
                <w:rFonts w:ascii="Times New Roman" w:hAnsi="Times New Roman" w:cs="Times New Roman"/>
                <w:lang w:val="uk-UA" w:eastAsia="en-US"/>
              </w:rPr>
              <w:t xml:space="preserve">5 </w:t>
            </w:r>
            <w:r w:rsidRPr="007A7602">
              <w:rPr>
                <w:rFonts w:ascii="Times New Roman" w:hAnsi="Times New Roman" w:cs="Times New Roman"/>
                <w:lang w:val="uk-UA" w:eastAsia="en-US"/>
              </w:rPr>
              <w:t>років) / Середньостроковий (</w:t>
            </w:r>
            <w:r w:rsidR="00560845">
              <w:rPr>
                <w:rFonts w:ascii="Times New Roman" w:hAnsi="Times New Roman" w:cs="Times New Roman"/>
                <w:lang w:val="uk-UA" w:eastAsia="en-US"/>
              </w:rPr>
              <w:t>3</w:t>
            </w:r>
            <w:r w:rsidRPr="007A7602">
              <w:rPr>
                <w:rFonts w:ascii="Times New Roman" w:hAnsi="Times New Roman" w:cs="Times New Roman"/>
                <w:lang w:val="uk-UA" w:eastAsia="en-US"/>
              </w:rPr>
              <w:t>-5 років) / Короткостроковий (</w:t>
            </w:r>
            <w:r w:rsidR="00560845">
              <w:rPr>
                <w:rFonts w:ascii="Times New Roman" w:hAnsi="Times New Roman" w:cs="Times New Roman"/>
                <w:lang w:val="uk-UA" w:eastAsia="en-US"/>
              </w:rPr>
              <w:t xml:space="preserve">1 </w:t>
            </w:r>
            <w:r w:rsidRPr="007A7602">
              <w:rPr>
                <w:rFonts w:ascii="Times New Roman" w:hAnsi="Times New Roman" w:cs="Times New Roman"/>
                <w:lang w:val="uk-UA" w:eastAsia="en-US"/>
              </w:rPr>
              <w:t>р</w:t>
            </w:r>
            <w:r w:rsidR="00560845">
              <w:rPr>
                <w:rFonts w:ascii="Times New Roman" w:hAnsi="Times New Roman" w:cs="Times New Roman"/>
                <w:lang w:val="uk-UA" w:eastAsia="en-US"/>
              </w:rPr>
              <w:t>ік</w:t>
            </w:r>
            <w:r w:rsidRPr="007A7602">
              <w:rPr>
                <w:rFonts w:ascii="Times New Roman" w:hAnsi="Times New Roman" w:cs="Times New Roman"/>
                <w:lang w:val="uk-UA" w:eastAsia="en-US"/>
              </w:rPr>
              <w:t>) / Випадковий (тимчасовий)</w:t>
            </w:r>
          </w:p>
        </w:tc>
      </w:tr>
      <w:tr w:rsidR="0078066C" w:rsidRPr="00C1514F" w14:paraId="5F05337F" w14:textId="77777777" w:rsidTr="007A7602">
        <w:trPr>
          <w:trHeight w:val="129"/>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4A14461E"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LO / RE</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6D2C611"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Місцевий / Регіональний</w:t>
            </w:r>
          </w:p>
        </w:tc>
      </w:tr>
      <w:tr w:rsidR="0078066C" w:rsidRPr="00C1514F" w14:paraId="32D707AE" w14:textId="77777777" w:rsidTr="007A7602">
        <w:trPr>
          <w:trHeight w:val="270"/>
        </w:trPr>
        <w:tc>
          <w:tcPr>
            <w:tcW w:w="599" w:type="pct"/>
            <w:tcBorders>
              <w:top w:val="single" w:sz="4" w:space="0" w:color="C9C9C9"/>
              <w:left w:val="single" w:sz="4" w:space="0" w:color="C9C9C9"/>
              <w:bottom w:val="single" w:sz="4" w:space="0" w:color="C9C9C9"/>
              <w:right w:val="single" w:sz="4" w:space="0" w:color="C9C9C9"/>
            </w:tcBorders>
            <w:shd w:val="clear" w:color="auto" w:fill="auto"/>
            <w:vAlign w:val="center"/>
          </w:tcPr>
          <w:p w14:paraId="65956740"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CU / SI / TR</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FA6F378"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Кумулятивний / Синергетичний / Транскордонний</w:t>
            </w:r>
          </w:p>
        </w:tc>
      </w:tr>
    </w:tbl>
    <w:p w14:paraId="620DA072" w14:textId="77777777" w:rsidR="00437AA0" w:rsidRDefault="00437AA0" w:rsidP="00437AA0">
      <w:pPr>
        <w:rPr>
          <w:lang w:val="uk-UA" w:eastAsia="en-US"/>
        </w:rPr>
      </w:pPr>
    </w:p>
    <w:bookmarkEnd w:id="34"/>
    <w:p w14:paraId="20583F51" w14:textId="56546A75" w:rsidR="00437AA0" w:rsidRPr="00437AA0" w:rsidRDefault="00437AA0" w:rsidP="00437AA0">
      <w:pPr>
        <w:rPr>
          <w:lang w:val="uk-UA" w:eastAsia="en-US"/>
        </w:rPr>
        <w:sectPr w:rsidR="00437AA0" w:rsidRPr="00437AA0" w:rsidSect="00393D4C">
          <w:pgSz w:w="16838" w:h="11906" w:orient="landscape" w:code="9"/>
          <w:pgMar w:top="1134" w:right="851" w:bottom="1134" w:left="1134" w:header="794" w:footer="794" w:gutter="0"/>
          <w:cols w:space="708"/>
          <w:titlePg/>
          <w:docGrid w:linePitch="360"/>
        </w:sectPr>
      </w:pPr>
    </w:p>
    <w:p w14:paraId="3646F25E" w14:textId="2DB0C54A" w:rsidR="0012705B" w:rsidRPr="00C6094E" w:rsidRDefault="009E565F" w:rsidP="0012705B">
      <w:pPr>
        <w:pStyle w:val="11"/>
        <w:rPr>
          <w:sz w:val="32"/>
          <w:szCs w:val="32"/>
        </w:rPr>
      </w:pPr>
      <w:bookmarkStart w:id="35" w:name="_Toc303723652"/>
      <w:bookmarkStart w:id="36" w:name="_Toc304222895"/>
      <w:bookmarkStart w:id="37" w:name="_Toc95370199"/>
      <w:r w:rsidRPr="00C6094E">
        <w:rPr>
          <w:sz w:val="32"/>
          <w:szCs w:val="32"/>
        </w:rPr>
        <w:lastRenderedPageBreak/>
        <w:t>7</w:t>
      </w:r>
      <w:r w:rsidR="00B1146D" w:rsidRPr="00C6094E">
        <w:rPr>
          <w:sz w:val="32"/>
          <w:szCs w:val="32"/>
        </w:rPr>
        <w:t>.</w:t>
      </w:r>
      <w:r w:rsidR="00B1146D" w:rsidRPr="00C6094E">
        <w:rPr>
          <w:sz w:val="32"/>
          <w:szCs w:val="32"/>
        </w:rPr>
        <w:tab/>
      </w:r>
      <w:r w:rsidR="0012705B" w:rsidRPr="00C6094E">
        <w:rPr>
          <w:sz w:val="32"/>
          <w:szCs w:val="32"/>
        </w:rPr>
        <w:t>З</w:t>
      </w:r>
      <w:bookmarkEnd w:id="35"/>
      <w:bookmarkEnd w:id="36"/>
      <w:r w:rsidR="0012705B" w:rsidRPr="00C6094E">
        <w:rPr>
          <w:sz w:val="32"/>
          <w:szCs w:val="32"/>
        </w:rPr>
        <w:t xml:space="preserve">аходи, що передбачається вжити для запобігання, зменшення та пом’якшення негативних наслідків виконання </w:t>
      </w:r>
      <w:r w:rsidR="00594E60" w:rsidRPr="00594E60">
        <w:rPr>
          <w:sz w:val="32"/>
          <w:szCs w:val="32"/>
        </w:rPr>
        <w:t>Стратегії та Плану її реалізації</w:t>
      </w:r>
      <w:bookmarkEnd w:id="37"/>
      <w:r w:rsidR="001E09FA" w:rsidRPr="00C6094E">
        <w:rPr>
          <w:sz w:val="32"/>
          <w:szCs w:val="32"/>
        </w:rPr>
        <w:t xml:space="preserve"> </w:t>
      </w:r>
    </w:p>
    <w:p w14:paraId="5ACCD005" w14:textId="5DDB671F" w:rsidR="000C3A4A" w:rsidRPr="004E3B11" w:rsidRDefault="000C3A4A" w:rsidP="004E3B11">
      <w:pPr>
        <w:spacing w:before="120"/>
        <w:ind w:firstLine="709"/>
        <w:jc w:val="both"/>
        <w:rPr>
          <w:rFonts w:ascii="Times New Roman" w:hAnsi="Times New Roman" w:cs="Times New Roman"/>
          <w:sz w:val="28"/>
          <w:szCs w:val="28"/>
          <w:lang w:val="uk-UA"/>
        </w:rPr>
      </w:pPr>
      <w:r w:rsidRPr="004E3B11">
        <w:rPr>
          <w:rFonts w:ascii="Times New Roman" w:hAnsi="Times New Roman" w:cs="Times New Roman"/>
          <w:sz w:val="28"/>
          <w:szCs w:val="28"/>
          <w:lang w:val="uk-UA"/>
        </w:rPr>
        <w:t xml:space="preserve">Заходи для запобігання, зменшення та пом’якшення негативних наслідків виконання </w:t>
      </w:r>
      <w:r w:rsidR="00DA2B63">
        <w:rPr>
          <w:rFonts w:ascii="Times New Roman" w:hAnsi="Times New Roman" w:cs="Times New Roman"/>
          <w:sz w:val="28"/>
          <w:szCs w:val="28"/>
          <w:lang w:val="uk-UA"/>
        </w:rPr>
        <w:t xml:space="preserve">Стратегії та Плану її реалізації </w:t>
      </w:r>
      <w:r w:rsidRPr="004E3B11">
        <w:rPr>
          <w:rFonts w:ascii="Times New Roman" w:hAnsi="Times New Roman" w:cs="Times New Roman"/>
          <w:sz w:val="28"/>
          <w:szCs w:val="28"/>
          <w:lang w:val="uk-UA"/>
        </w:rPr>
        <w:t xml:space="preserve">(табл. </w:t>
      </w:r>
      <w:r w:rsidR="00A80D34">
        <w:rPr>
          <w:rFonts w:ascii="Times New Roman" w:hAnsi="Times New Roman" w:cs="Times New Roman"/>
          <w:sz w:val="28"/>
          <w:szCs w:val="28"/>
          <w:lang w:val="uk-UA"/>
        </w:rPr>
        <w:t>8</w:t>
      </w:r>
      <w:r w:rsidRPr="004E3B11">
        <w:rPr>
          <w:rFonts w:ascii="Times New Roman" w:hAnsi="Times New Roman" w:cs="Times New Roman"/>
          <w:sz w:val="28"/>
          <w:szCs w:val="28"/>
          <w:lang w:val="uk-UA"/>
        </w:rPr>
        <w:t>) ґрунтуються на впливах, оцінених у попередньому розділі звіту,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шляхів досягнення визначених пріоритетів, а також в процесі надання екологічних дозволів.</w:t>
      </w:r>
    </w:p>
    <w:p w14:paraId="7E5541C7" w14:textId="12660D26" w:rsidR="000C3A4A" w:rsidRDefault="000C3A4A" w:rsidP="00244325">
      <w:pPr>
        <w:spacing w:before="120" w:after="120"/>
        <w:jc w:val="both"/>
        <w:rPr>
          <w:rFonts w:ascii="Times New Roman" w:hAnsi="Times New Roman" w:cs="Times New Roman"/>
          <w:b/>
          <w:sz w:val="28"/>
          <w:szCs w:val="28"/>
          <w:lang w:val="uk-UA"/>
        </w:rPr>
      </w:pPr>
      <w:r w:rsidRPr="004E3B11">
        <w:rPr>
          <w:rFonts w:ascii="Times New Roman" w:hAnsi="Times New Roman" w:cs="Times New Roman"/>
          <w:b/>
          <w:sz w:val="28"/>
          <w:szCs w:val="28"/>
          <w:lang w:val="uk-UA"/>
        </w:rPr>
        <w:t xml:space="preserve">Таблиця </w:t>
      </w:r>
      <w:r w:rsidR="00A80D34">
        <w:rPr>
          <w:rFonts w:ascii="Times New Roman" w:hAnsi="Times New Roman" w:cs="Times New Roman"/>
          <w:b/>
          <w:sz w:val="28"/>
          <w:szCs w:val="28"/>
          <w:lang w:val="uk-UA"/>
        </w:rPr>
        <w:t>8</w:t>
      </w:r>
      <w:r w:rsidRPr="004E3B11">
        <w:rPr>
          <w:rFonts w:ascii="Times New Roman" w:hAnsi="Times New Roman" w:cs="Times New Roman"/>
          <w:b/>
          <w:sz w:val="28"/>
          <w:szCs w:val="28"/>
          <w:lang w:val="uk-UA"/>
        </w:rPr>
        <w:t xml:space="preserve">. Заходи для запобігання, зменшення та пом’якшення негативних наслідків виконання </w:t>
      </w:r>
      <w:r w:rsidR="00DA2B63">
        <w:rPr>
          <w:rFonts w:ascii="Times New Roman" w:hAnsi="Times New Roman" w:cs="Times New Roman"/>
          <w:b/>
          <w:sz w:val="28"/>
          <w:szCs w:val="28"/>
          <w:lang w:val="uk-UA"/>
        </w:rPr>
        <w:t xml:space="preserve">Стратегії та Плаун її реалізації </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026"/>
      </w:tblGrid>
      <w:tr w:rsidR="004A2B23" w:rsidRPr="004E3B11" w14:paraId="59F6BD7F" w14:textId="77777777" w:rsidTr="001D348A">
        <w:trPr>
          <w:jc w:val="center"/>
        </w:trPr>
        <w:tc>
          <w:tcPr>
            <w:tcW w:w="1413" w:type="dxa"/>
            <w:shd w:val="clear" w:color="auto" w:fill="B8CCE4"/>
            <w:vAlign w:val="center"/>
          </w:tcPr>
          <w:p w14:paraId="734C2F60" w14:textId="77777777" w:rsidR="004A2B23" w:rsidRPr="004E3B11" w:rsidRDefault="004A2B23" w:rsidP="001D348A">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Складова довкілля </w:t>
            </w:r>
          </w:p>
        </w:tc>
        <w:tc>
          <w:tcPr>
            <w:tcW w:w="8026" w:type="dxa"/>
            <w:shd w:val="clear" w:color="auto" w:fill="B8CCE4"/>
            <w:vAlign w:val="center"/>
          </w:tcPr>
          <w:p w14:paraId="4CC26DAF" w14:textId="77777777" w:rsidR="004A2B23" w:rsidRPr="004E3B11" w:rsidRDefault="004A2B23" w:rsidP="001D348A">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Заходи для зменшення негативних наслідків </w:t>
            </w:r>
          </w:p>
        </w:tc>
      </w:tr>
      <w:tr w:rsidR="004A2B23" w:rsidRPr="004E3B11" w14:paraId="27BE1633" w14:textId="77777777" w:rsidTr="001D348A">
        <w:trPr>
          <w:jc w:val="center"/>
        </w:trPr>
        <w:tc>
          <w:tcPr>
            <w:tcW w:w="1413" w:type="dxa"/>
          </w:tcPr>
          <w:p w14:paraId="69D092B1" w14:textId="77777777" w:rsidR="004A2B23" w:rsidRPr="004E3B11" w:rsidRDefault="004A2B23" w:rsidP="001D348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Атмосферне повітря </w:t>
            </w:r>
          </w:p>
        </w:tc>
        <w:tc>
          <w:tcPr>
            <w:tcW w:w="8026" w:type="dxa"/>
          </w:tcPr>
          <w:p w14:paraId="39017FFA" w14:textId="77777777" w:rsidR="00AC1FCB" w:rsidRDefault="004A2B23"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w:t>
            </w:r>
            <w:r w:rsidR="00AC1FCB">
              <w:rPr>
                <w:rFonts w:ascii="Times New Roman" w:hAnsi="Times New Roman" w:cs="Times New Roman"/>
                <w:sz w:val="24"/>
                <w:szCs w:val="24"/>
                <w:lang w:val="uk-UA"/>
              </w:rPr>
              <w:t>З</w:t>
            </w:r>
            <w:r w:rsidR="00AC1FCB" w:rsidRPr="00AC1FCB">
              <w:rPr>
                <w:rFonts w:ascii="Times New Roman" w:hAnsi="Times New Roman" w:cs="Times New Roman"/>
                <w:sz w:val="24"/>
                <w:szCs w:val="24"/>
                <w:lang w:val="uk-UA"/>
              </w:rPr>
              <w:t>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w:t>
            </w:r>
          </w:p>
          <w:p w14:paraId="3E0A8CFF" w14:textId="60E36B1E" w:rsidR="00926A9A" w:rsidRPr="00C70BF0" w:rsidRDefault="00AC1FCB" w:rsidP="00926A9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6A9A" w:rsidRPr="00C70BF0">
              <w:rPr>
                <w:rFonts w:ascii="Times New Roman" w:hAnsi="Times New Roman" w:cs="Times New Roman"/>
                <w:sz w:val="24"/>
                <w:szCs w:val="24"/>
                <w:lang w:val="uk-UA"/>
              </w:rPr>
              <w:t>Використання при будівництві мінімально необхідної кількості будівельної техніки та механізмів</w:t>
            </w:r>
          </w:p>
          <w:p w14:paraId="35CFD566"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Виконання транспортно-перевізних операцій із максимальною ефективністю і за умови повного завантаження техніки та використання якісного палива </w:t>
            </w:r>
          </w:p>
          <w:p w14:paraId="013A7DD4"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Розроблення і дотримання графіка роботи будівельної техніки і робочого обладнання в режимах із найменшою кількістю викидів забруднюючих речовин </w:t>
            </w:r>
          </w:p>
          <w:p w14:paraId="3BF9E457"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Контроль за справністю будівельної техніки, неприпустимість аварійних ситуацій</w:t>
            </w:r>
          </w:p>
          <w:p w14:paraId="7CB9AB87"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Виконання </w:t>
            </w:r>
            <w:proofErr w:type="spellStart"/>
            <w:r w:rsidRPr="00C70BF0">
              <w:rPr>
                <w:rFonts w:ascii="Times New Roman" w:hAnsi="Times New Roman" w:cs="Times New Roman"/>
                <w:sz w:val="24"/>
                <w:szCs w:val="24"/>
                <w:lang w:val="uk-UA"/>
              </w:rPr>
              <w:t>пилопригнічення</w:t>
            </w:r>
            <w:proofErr w:type="spellEnd"/>
            <w:r w:rsidRPr="00C70BF0">
              <w:rPr>
                <w:rFonts w:ascii="Times New Roman" w:hAnsi="Times New Roman" w:cs="Times New Roman"/>
                <w:sz w:val="24"/>
                <w:szCs w:val="24"/>
                <w:lang w:val="uk-UA"/>
              </w:rPr>
              <w:t xml:space="preserve"> методом зволоження </w:t>
            </w:r>
          </w:p>
          <w:p w14:paraId="79F6621C" w14:textId="77777777" w:rsidR="00926A9A" w:rsidRDefault="00926A9A" w:rsidP="00926A9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Використання на автотранспорті спеціальних моторних мастил, присадок до них та палива, модифікаторів кінематичних вузлів автомобілів, впровадження каталітичних перетворювачів палива та ін., що призведе до зменшення витрат пального, зменшення викидів забруднюючих речовин та збільшення моторесурсів двигунів </w:t>
            </w:r>
          </w:p>
          <w:p w14:paraId="7C1EC6FA"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Контроль за якістю пального, що постачається і реалізується автозаправними станціями, його відповідністю державним стандартам, а також заборона реалізації етильованого бензину </w:t>
            </w:r>
          </w:p>
          <w:p w14:paraId="43C459EF"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Здійснення екологічного контролю за станом автотранспорту, вдосконалення екологічних нормативів </w:t>
            </w:r>
          </w:p>
          <w:p w14:paraId="5617F28D" w14:textId="2A09F09A" w:rsidR="00926A9A" w:rsidRDefault="00926A9A" w:rsidP="001D348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Додержання встановлених нормативів гранично допустимих викидів забруднюючих речовин в атмосферне повітря </w:t>
            </w:r>
          </w:p>
          <w:p w14:paraId="6B95875E" w14:textId="54E156D7" w:rsidR="004A2B23" w:rsidRPr="00C70BF0" w:rsidRDefault="00926A9A" w:rsidP="001D348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B23" w:rsidRPr="00C70BF0">
              <w:rPr>
                <w:rFonts w:ascii="Times New Roman" w:hAnsi="Times New Roman" w:cs="Times New Roman"/>
                <w:sz w:val="24"/>
                <w:szCs w:val="24"/>
                <w:lang w:val="uk-UA"/>
              </w:rPr>
              <w:t xml:space="preserve">Організація та проведення моніторингу якості повітря </w:t>
            </w:r>
          </w:p>
          <w:p w14:paraId="0C44EE1B" w14:textId="46D480AB" w:rsidR="004A2B23" w:rsidRPr="00C70BF0" w:rsidRDefault="004A2B23" w:rsidP="001D348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Періодичне здійснення лабораторних досліджень проб атмосферного повітря в контрольних точках на межі встановлених санітарно-захисних</w:t>
            </w: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зон за всіма забруднюючими речовинами, що підлягають контролю </w:t>
            </w:r>
          </w:p>
          <w:p w14:paraId="19C72743" w14:textId="77777777" w:rsidR="00926A9A" w:rsidRDefault="004A2B23" w:rsidP="001D348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w:t>
            </w:r>
            <w:r w:rsidR="00926A9A" w:rsidRPr="00C70BF0">
              <w:rPr>
                <w:rFonts w:ascii="Times New Roman" w:hAnsi="Times New Roman" w:cs="Times New Roman"/>
                <w:sz w:val="24"/>
                <w:szCs w:val="24"/>
                <w:lang w:val="uk-UA"/>
              </w:rPr>
              <w:t xml:space="preserve">Встановлення вимог до підприємств, діяльність яких найбільше впливає на якість повітря, розробляти плани скорочення забруднення повітря і стежити за їх виконанням </w:t>
            </w:r>
          </w:p>
          <w:p w14:paraId="4B6F33B6" w14:textId="33A7C8F0" w:rsidR="004A2B23" w:rsidRPr="00E82D75" w:rsidRDefault="00926A9A" w:rsidP="001D348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A2B23" w:rsidRPr="00C70BF0">
              <w:rPr>
                <w:rFonts w:ascii="Times New Roman" w:hAnsi="Times New Roman" w:cs="Times New Roman"/>
                <w:sz w:val="24"/>
                <w:szCs w:val="24"/>
                <w:lang w:val="uk-UA"/>
              </w:rPr>
              <w:t>З</w:t>
            </w:r>
            <w:r w:rsidR="004A2B23" w:rsidRPr="00C70BF0">
              <w:rPr>
                <w:rFonts w:ascii="Times New Roman" w:hAnsi="Times New Roman" w:cs="Times New Roman"/>
                <w:color w:val="333333"/>
                <w:sz w:val="24"/>
                <w:szCs w:val="24"/>
                <w:shd w:val="clear" w:color="auto" w:fill="FFFFFF"/>
                <w:lang w:val="uk-UA"/>
              </w:rPr>
              <w:t xml:space="preserve">абезпечення безперебійної ефективної роботи і підтримання у справному </w:t>
            </w:r>
            <w:r w:rsidR="004A2B23" w:rsidRPr="00E82D75">
              <w:rPr>
                <w:rFonts w:ascii="Times New Roman" w:hAnsi="Times New Roman" w:cs="Times New Roman"/>
                <w:sz w:val="24"/>
                <w:szCs w:val="24"/>
                <w:lang w:val="uk-UA"/>
              </w:rPr>
              <w:t>стані споруд, устаткування та апаратури для очищення викидів</w:t>
            </w:r>
          </w:p>
          <w:p w14:paraId="4FB25EC2" w14:textId="77777777" w:rsidR="00E82D75" w:rsidRDefault="004A2B23" w:rsidP="00E82D75">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Збільшення кількості зелених насаджень у населених пунктах </w:t>
            </w:r>
          </w:p>
          <w:p w14:paraId="26691101" w14:textId="469C8506" w:rsidR="00E82D75" w:rsidRPr="00C70BF0" w:rsidRDefault="00E82D75" w:rsidP="00E82D75">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2D75">
              <w:rPr>
                <w:rFonts w:ascii="Times New Roman" w:hAnsi="Times New Roman" w:cs="Times New Roman"/>
                <w:sz w:val="24"/>
                <w:szCs w:val="24"/>
                <w:lang w:val="uk-UA"/>
              </w:rPr>
              <w:t xml:space="preserve">Гасіння палаючих териконів </w:t>
            </w:r>
            <w:r>
              <w:rPr>
                <w:rFonts w:ascii="Times New Roman" w:hAnsi="Times New Roman" w:cs="Times New Roman"/>
                <w:sz w:val="24"/>
                <w:szCs w:val="24"/>
                <w:lang w:val="uk-UA"/>
              </w:rPr>
              <w:t>та</w:t>
            </w:r>
            <w:r w:rsidRPr="00E82D75">
              <w:rPr>
                <w:rFonts w:ascii="Times New Roman" w:hAnsi="Times New Roman" w:cs="Times New Roman"/>
                <w:sz w:val="24"/>
                <w:szCs w:val="24"/>
                <w:lang w:val="uk-UA"/>
              </w:rPr>
              <w:t xml:space="preserve"> їхнє озеленення</w:t>
            </w:r>
          </w:p>
        </w:tc>
      </w:tr>
      <w:tr w:rsidR="004A2B23" w:rsidRPr="00A61760" w14:paraId="0716208C" w14:textId="77777777" w:rsidTr="001D348A">
        <w:trPr>
          <w:jc w:val="center"/>
        </w:trPr>
        <w:tc>
          <w:tcPr>
            <w:tcW w:w="1413" w:type="dxa"/>
          </w:tcPr>
          <w:p w14:paraId="42667D44" w14:textId="77777777" w:rsidR="004A2B23" w:rsidRPr="004E3B11" w:rsidRDefault="004A2B23" w:rsidP="001D348A">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Клімат </w:t>
            </w:r>
          </w:p>
        </w:tc>
        <w:tc>
          <w:tcPr>
            <w:tcW w:w="8026" w:type="dxa"/>
          </w:tcPr>
          <w:p w14:paraId="70E07244" w14:textId="77777777" w:rsidR="004A2B23" w:rsidRPr="00C70BF0" w:rsidRDefault="004A2B23" w:rsidP="001D348A">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xml:space="preserve">- Зменшення </w:t>
            </w:r>
            <w:proofErr w:type="spellStart"/>
            <w:r w:rsidRPr="00C70BF0">
              <w:rPr>
                <w:rFonts w:ascii="Times New Roman" w:hAnsi="Times New Roman" w:cs="Times New Roman"/>
                <w:sz w:val="24"/>
                <w:szCs w:val="24"/>
                <w:lang w:val="uk-UA" w:eastAsia="uk-UA"/>
              </w:rPr>
              <w:t>енерго</w:t>
            </w:r>
            <w:proofErr w:type="spellEnd"/>
            <w:r w:rsidRPr="00C70BF0">
              <w:rPr>
                <w:rFonts w:ascii="Times New Roman" w:hAnsi="Times New Roman" w:cs="Times New Roman"/>
                <w:sz w:val="24"/>
                <w:szCs w:val="24"/>
                <w:lang w:val="uk-UA" w:eastAsia="uk-UA"/>
              </w:rPr>
              <w:t xml:space="preserve">-, </w:t>
            </w:r>
            <w:proofErr w:type="spellStart"/>
            <w:r w:rsidRPr="00C70BF0">
              <w:rPr>
                <w:rFonts w:ascii="Times New Roman" w:hAnsi="Times New Roman" w:cs="Times New Roman"/>
                <w:sz w:val="24"/>
                <w:szCs w:val="24"/>
                <w:lang w:val="uk-UA" w:eastAsia="uk-UA"/>
              </w:rPr>
              <w:t>ресурсо</w:t>
            </w:r>
            <w:proofErr w:type="spellEnd"/>
            <w:r w:rsidRPr="00C70BF0">
              <w:rPr>
                <w:rFonts w:ascii="Times New Roman" w:hAnsi="Times New Roman" w:cs="Times New Roman"/>
                <w:sz w:val="24"/>
                <w:szCs w:val="24"/>
                <w:lang w:val="uk-UA" w:eastAsia="uk-UA"/>
              </w:rPr>
              <w:t xml:space="preserve">- та водокористування </w:t>
            </w:r>
          </w:p>
          <w:p w14:paraId="6D8C8F5D" w14:textId="77777777" w:rsidR="004A2B23" w:rsidRPr="00C70BF0" w:rsidRDefault="004A2B23" w:rsidP="001D348A">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xml:space="preserve">- Збільшення території лісів, лук, водно-болотних угідь </w:t>
            </w:r>
          </w:p>
          <w:p w14:paraId="4464DBF2" w14:textId="77777777" w:rsidR="004A2B23" w:rsidRPr="00C70BF0" w:rsidRDefault="004A2B23" w:rsidP="001D348A">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Збільшення громадського транспорту у порівнянні з індивідуальним</w:t>
            </w:r>
          </w:p>
          <w:p w14:paraId="6C56A1D0" w14:textId="77777777" w:rsidR="004A2B23" w:rsidRPr="00C70BF0" w:rsidRDefault="004A2B23" w:rsidP="001D348A">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Зменшення або відмова від використання викопного палива</w:t>
            </w:r>
          </w:p>
          <w:p w14:paraId="528A8CAA" w14:textId="77777777" w:rsidR="004A2B23" w:rsidRPr="00C70BF0" w:rsidRDefault="004A2B23" w:rsidP="001D348A">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Збільшення використання відновлювальних джерел енергії</w:t>
            </w:r>
          </w:p>
          <w:p w14:paraId="28434960" w14:textId="77777777" w:rsidR="004A2B23" w:rsidRDefault="004A2B23" w:rsidP="001D348A">
            <w:pPr>
              <w:shd w:val="clear" w:color="auto" w:fill="FFFFFF"/>
              <w:ind w:left="175" w:hanging="142"/>
              <w:jc w:val="both"/>
              <w:textAlignment w:val="baseline"/>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Перехід на низьковуглецеві технології</w:t>
            </w:r>
          </w:p>
          <w:p w14:paraId="3862A5C4" w14:textId="77777777" w:rsidR="004A2B23" w:rsidRDefault="004A2B23" w:rsidP="001D348A">
            <w:pPr>
              <w:shd w:val="clear" w:color="auto" w:fill="FFFFFF"/>
              <w:ind w:left="175" w:hanging="142"/>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Підвищення </w:t>
            </w:r>
            <w:r w:rsidRPr="00C70BF0">
              <w:rPr>
                <w:rFonts w:ascii="Times New Roman" w:hAnsi="Times New Roman" w:cs="Times New Roman"/>
                <w:sz w:val="24"/>
                <w:szCs w:val="24"/>
                <w:lang w:val="uk-UA" w:eastAsia="uk-UA"/>
              </w:rPr>
              <w:t>енергоефективн</w:t>
            </w:r>
            <w:r>
              <w:rPr>
                <w:rFonts w:ascii="Times New Roman" w:hAnsi="Times New Roman" w:cs="Times New Roman"/>
                <w:sz w:val="24"/>
                <w:szCs w:val="24"/>
                <w:lang w:val="uk-UA" w:eastAsia="uk-UA"/>
              </w:rPr>
              <w:t xml:space="preserve">ості </w:t>
            </w:r>
          </w:p>
          <w:p w14:paraId="3B7E2B64" w14:textId="77777777" w:rsidR="004A2B23" w:rsidRDefault="004A2B23" w:rsidP="001D348A">
            <w:pPr>
              <w:shd w:val="clear" w:color="auto" w:fill="FFFFFF"/>
              <w:ind w:left="175" w:hanging="142"/>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П</w:t>
            </w:r>
            <w:r w:rsidRPr="00C70BF0">
              <w:rPr>
                <w:rFonts w:ascii="Times New Roman" w:hAnsi="Times New Roman" w:cs="Times New Roman"/>
                <w:sz w:val="24"/>
                <w:szCs w:val="24"/>
                <w:lang w:val="uk-UA" w:eastAsia="uk-UA"/>
              </w:rPr>
              <w:t>ерехід на ефективні в умовах зміни клімату технології</w:t>
            </w:r>
          </w:p>
          <w:p w14:paraId="72537756" w14:textId="77777777" w:rsidR="004A2B23" w:rsidRPr="00C70BF0" w:rsidRDefault="004A2B23" w:rsidP="001D348A">
            <w:pPr>
              <w:shd w:val="clear" w:color="auto" w:fill="FFFFFF"/>
              <w:ind w:left="175" w:hanging="142"/>
              <w:textAlignment w:val="baseline"/>
              <w:rPr>
                <w:rFonts w:ascii="Times New Roman" w:hAnsi="Times New Roman" w:cs="Times New Roman"/>
                <w:color w:val="000000"/>
                <w:sz w:val="24"/>
                <w:szCs w:val="24"/>
                <w:lang w:val="uk-UA" w:eastAsia="ru-UA"/>
              </w:rPr>
            </w:pPr>
            <w:r>
              <w:rPr>
                <w:rFonts w:ascii="Times New Roman" w:hAnsi="Times New Roman" w:cs="Times New Roman"/>
                <w:sz w:val="24"/>
                <w:szCs w:val="24"/>
                <w:lang w:val="uk-UA" w:eastAsia="uk-UA"/>
              </w:rPr>
              <w:t>- П</w:t>
            </w:r>
            <w:r w:rsidRPr="00C70BF0">
              <w:rPr>
                <w:rFonts w:ascii="Times New Roman" w:hAnsi="Times New Roman" w:cs="Times New Roman"/>
                <w:sz w:val="24"/>
                <w:szCs w:val="24"/>
                <w:lang w:val="uk-UA" w:eastAsia="uk-UA"/>
              </w:rPr>
              <w:t xml:space="preserve">ідготовка до надзвичайних ситуацій природного і техногенного характеру </w:t>
            </w:r>
          </w:p>
        </w:tc>
      </w:tr>
      <w:tr w:rsidR="004A2B23" w:rsidRPr="00FA4E45" w14:paraId="435D897C" w14:textId="77777777" w:rsidTr="001D348A">
        <w:trPr>
          <w:jc w:val="center"/>
        </w:trPr>
        <w:tc>
          <w:tcPr>
            <w:tcW w:w="1413" w:type="dxa"/>
          </w:tcPr>
          <w:p w14:paraId="76EB4989" w14:textId="77777777" w:rsidR="004A2B23" w:rsidRPr="004E3B11" w:rsidRDefault="004A2B23" w:rsidP="001D348A">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Водні ресурси</w:t>
            </w:r>
          </w:p>
        </w:tc>
        <w:tc>
          <w:tcPr>
            <w:tcW w:w="8026" w:type="dxa"/>
          </w:tcPr>
          <w:p w14:paraId="2F4C2480" w14:textId="528363C5" w:rsidR="00926A9A" w:rsidRPr="00E634BC" w:rsidRDefault="00926A9A" w:rsidP="00926A9A">
            <w:pPr>
              <w:ind w:left="175" w:hanging="142"/>
              <w:rPr>
                <w:rFonts w:ascii="Times New Roman" w:hAnsi="Times New Roman" w:cs="Times New Roman"/>
                <w:color w:val="000000"/>
                <w:sz w:val="24"/>
                <w:szCs w:val="24"/>
                <w:lang w:val="uk-UA" w:eastAsia="ru-UA"/>
              </w:rPr>
            </w:pPr>
            <w:r w:rsidRPr="00E634BC">
              <w:rPr>
                <w:rFonts w:ascii="Times New Roman" w:hAnsi="Times New Roman" w:cs="Times New Roman"/>
                <w:sz w:val="24"/>
                <w:szCs w:val="24"/>
                <w:lang w:val="uk-UA"/>
              </w:rPr>
              <w:t xml:space="preserve">- Улаштування спеціально встановлених місць для заправки </w:t>
            </w:r>
            <w:r>
              <w:rPr>
                <w:rFonts w:ascii="Times New Roman" w:hAnsi="Times New Roman" w:cs="Times New Roman"/>
                <w:sz w:val="24"/>
                <w:szCs w:val="24"/>
                <w:lang w:val="uk-UA"/>
              </w:rPr>
              <w:t>й</w:t>
            </w:r>
            <w:r w:rsidRPr="00E634BC">
              <w:rPr>
                <w:rFonts w:ascii="Times New Roman" w:hAnsi="Times New Roman" w:cs="Times New Roman"/>
                <w:sz w:val="24"/>
                <w:szCs w:val="24"/>
                <w:lang w:val="uk-UA"/>
              </w:rPr>
              <w:t xml:space="preserve"> технічного обслуговування автомобілів і </w:t>
            </w:r>
            <w:proofErr w:type="spellStart"/>
            <w:r w:rsidRPr="00E634BC">
              <w:rPr>
                <w:rFonts w:ascii="Times New Roman" w:hAnsi="Times New Roman" w:cs="Times New Roman"/>
                <w:sz w:val="24"/>
                <w:szCs w:val="24"/>
                <w:lang w:val="uk-UA"/>
              </w:rPr>
              <w:t>дорожньо</w:t>
            </w:r>
            <w:proofErr w:type="spellEnd"/>
            <w:r w:rsidRPr="00E634BC">
              <w:rPr>
                <w:rFonts w:ascii="Times New Roman" w:hAnsi="Times New Roman" w:cs="Times New Roman"/>
                <w:sz w:val="24"/>
                <w:szCs w:val="24"/>
                <w:lang w:val="uk-UA"/>
              </w:rPr>
              <w:t>-будівельних машин для запобігання забруднення ґрунтових вод нафтопродуктами</w:t>
            </w:r>
          </w:p>
          <w:p w14:paraId="17212110"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Недопущення зливання паливно-мастильних матеріалів на території будівельного майданчика </w:t>
            </w:r>
          </w:p>
          <w:p w14:paraId="6CFE1F21" w14:textId="77777777" w:rsidR="00926A9A" w:rsidRPr="00E634BC" w:rsidRDefault="00926A9A" w:rsidP="00926A9A">
            <w:pPr>
              <w:ind w:left="175" w:right="-57"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Недопущення миття машин і механізмів у місцях, з яких стічні води можуть потрапити в магістральну, розподільчу, скидну мережу, річки та водойми</w:t>
            </w:r>
          </w:p>
          <w:p w14:paraId="6BFD174B"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Улаштування водовідвідних канав, що забезпечують стік дощових вод за межі будівельного майданчика </w:t>
            </w:r>
          </w:p>
          <w:p w14:paraId="67737E12" w14:textId="77777777" w:rsidR="00926A9A" w:rsidRPr="00E634BC" w:rsidRDefault="00926A9A" w:rsidP="00926A9A">
            <w:pPr>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Організація збирання забруднених стоків</w:t>
            </w:r>
            <w:r w:rsidRPr="00E634BC">
              <w:rPr>
                <w:rFonts w:ascii="Times New Roman" w:hAnsi="Times New Roman" w:cs="Times New Roman"/>
                <w:color w:val="000000"/>
                <w:sz w:val="24"/>
                <w:szCs w:val="24"/>
                <w:lang w:val="uk-UA" w:eastAsia="ru-UA"/>
              </w:rPr>
              <w:t xml:space="preserve"> </w:t>
            </w:r>
            <w:r w:rsidRPr="00E634BC">
              <w:rPr>
                <w:rFonts w:ascii="Times New Roman" w:hAnsi="Times New Roman" w:cs="Times New Roman"/>
                <w:sz w:val="24"/>
                <w:szCs w:val="24"/>
                <w:lang w:val="uk-UA"/>
              </w:rPr>
              <w:t>для запобігання попадання забруднених стоків з будівельних майданчиків</w:t>
            </w:r>
          </w:p>
          <w:p w14:paraId="3881383A" w14:textId="77777777" w:rsidR="00926A9A" w:rsidRPr="00E634BC" w:rsidRDefault="00926A9A" w:rsidP="00926A9A">
            <w:pPr>
              <w:tabs>
                <w:tab w:val="left" w:pos="-567"/>
              </w:tabs>
              <w:ind w:left="175" w:hanging="142"/>
              <w:jc w:val="both"/>
              <w:rPr>
                <w:rFonts w:ascii="Times New Roman" w:hAnsi="Times New Roman" w:cs="Times New Roman"/>
                <w:sz w:val="24"/>
                <w:szCs w:val="24"/>
                <w:lang w:val="uk-UA"/>
              </w:rPr>
            </w:pPr>
            <w:r w:rsidRPr="00E634BC">
              <w:rPr>
                <w:rFonts w:ascii="Times New Roman" w:hAnsi="Times New Roman" w:cs="Times New Roman"/>
                <w:sz w:val="24"/>
                <w:szCs w:val="24"/>
                <w:lang w:val="uk-UA"/>
              </w:rPr>
              <w:t>- Здійснення контролю за джерелами скидів забруднюючих речовин</w:t>
            </w:r>
          </w:p>
          <w:p w14:paraId="5056E12F"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Забезпечення дотримання встановлених нормативів гранично допустимого скидання забруднюючих речовин у водні об’єкти </w:t>
            </w:r>
          </w:p>
          <w:p w14:paraId="3B711331" w14:textId="77777777" w:rsidR="004A2B23" w:rsidRPr="00E634BC" w:rsidRDefault="004A2B23" w:rsidP="001D348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Забезпечення збирання та очищення забруднених вод, що утворюються під час виробництва </w:t>
            </w:r>
          </w:p>
          <w:p w14:paraId="268E25ED" w14:textId="77777777" w:rsidR="00C848E9" w:rsidRDefault="004A2B23" w:rsidP="001D348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Впровадження очисного обладнання та устаткування для утилізації забруднюючих речовин</w:t>
            </w:r>
            <w:r w:rsidR="00C848E9">
              <w:rPr>
                <w:rFonts w:ascii="Times New Roman" w:hAnsi="Times New Roman" w:cs="Times New Roman"/>
                <w:sz w:val="24"/>
                <w:szCs w:val="24"/>
                <w:lang w:val="uk-UA"/>
              </w:rPr>
              <w:t xml:space="preserve"> </w:t>
            </w:r>
          </w:p>
          <w:p w14:paraId="1D0AD93A" w14:textId="0FBFA0FF" w:rsidR="004A2B23" w:rsidRPr="00E634BC" w:rsidRDefault="00C848E9" w:rsidP="001D348A">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Забезпечення с</w:t>
            </w:r>
            <w:r w:rsidRPr="00C848E9">
              <w:rPr>
                <w:rFonts w:ascii="Times New Roman" w:hAnsi="Times New Roman" w:cs="Times New Roman"/>
                <w:sz w:val="24"/>
                <w:szCs w:val="24"/>
                <w:lang w:val="uk-UA"/>
              </w:rPr>
              <w:t xml:space="preserve">кидання очищених стоків </w:t>
            </w:r>
            <w:r>
              <w:rPr>
                <w:rFonts w:ascii="Times New Roman" w:hAnsi="Times New Roman" w:cs="Times New Roman"/>
                <w:sz w:val="24"/>
                <w:szCs w:val="24"/>
                <w:lang w:val="uk-UA"/>
              </w:rPr>
              <w:t xml:space="preserve">качиної ферми </w:t>
            </w:r>
            <w:r w:rsidRPr="00C848E9">
              <w:rPr>
                <w:rFonts w:ascii="Times New Roman" w:hAnsi="Times New Roman" w:cs="Times New Roman"/>
                <w:sz w:val="24"/>
                <w:szCs w:val="24"/>
                <w:lang w:val="uk-UA"/>
              </w:rPr>
              <w:t>в резервуар-накопичувач госп</w:t>
            </w:r>
            <w:r>
              <w:rPr>
                <w:rFonts w:ascii="Times New Roman" w:hAnsi="Times New Roman" w:cs="Times New Roman"/>
                <w:sz w:val="24"/>
                <w:szCs w:val="24"/>
                <w:lang w:val="uk-UA"/>
              </w:rPr>
              <w:t>одарсько</w:t>
            </w:r>
            <w:r w:rsidRPr="00C848E9">
              <w:rPr>
                <w:rFonts w:ascii="Times New Roman" w:hAnsi="Times New Roman" w:cs="Times New Roman"/>
                <w:sz w:val="24"/>
                <w:szCs w:val="24"/>
                <w:lang w:val="uk-UA"/>
              </w:rPr>
              <w:t xml:space="preserve">-побутових стоків, </w:t>
            </w:r>
            <w:r>
              <w:rPr>
                <w:rFonts w:ascii="Times New Roman" w:hAnsi="Times New Roman" w:cs="Times New Roman"/>
                <w:sz w:val="24"/>
                <w:szCs w:val="24"/>
                <w:lang w:val="uk-UA"/>
              </w:rPr>
              <w:t xml:space="preserve">а </w:t>
            </w:r>
            <w:r w:rsidRPr="00C848E9">
              <w:rPr>
                <w:rFonts w:ascii="Times New Roman" w:hAnsi="Times New Roman" w:cs="Times New Roman"/>
                <w:sz w:val="24"/>
                <w:szCs w:val="24"/>
                <w:lang w:val="uk-UA"/>
              </w:rPr>
              <w:t>виробничих стоків - у водозбірні герметичні колодязі-</w:t>
            </w:r>
            <w:proofErr w:type="spellStart"/>
            <w:r w:rsidRPr="00C848E9">
              <w:rPr>
                <w:rFonts w:ascii="Times New Roman" w:hAnsi="Times New Roman" w:cs="Times New Roman"/>
                <w:sz w:val="24"/>
                <w:szCs w:val="24"/>
                <w:lang w:val="uk-UA"/>
              </w:rPr>
              <w:t>жижозбірники</w:t>
            </w:r>
            <w:proofErr w:type="spellEnd"/>
            <w:r w:rsidRPr="00C848E9">
              <w:rPr>
                <w:rFonts w:ascii="Times New Roman" w:hAnsi="Times New Roman" w:cs="Times New Roman"/>
                <w:sz w:val="24"/>
                <w:szCs w:val="24"/>
                <w:lang w:val="uk-UA"/>
              </w:rPr>
              <w:t xml:space="preserve"> </w:t>
            </w:r>
            <w:r w:rsidR="004A2B23" w:rsidRPr="00E634BC">
              <w:rPr>
                <w:rFonts w:ascii="Times New Roman" w:hAnsi="Times New Roman" w:cs="Times New Roman"/>
                <w:sz w:val="24"/>
                <w:szCs w:val="24"/>
                <w:lang w:val="uk-UA"/>
              </w:rPr>
              <w:t xml:space="preserve"> </w:t>
            </w:r>
          </w:p>
          <w:p w14:paraId="55A1F97E" w14:textId="77777777" w:rsidR="004A2B23" w:rsidRPr="00E634BC" w:rsidRDefault="004A2B23" w:rsidP="001D348A">
            <w:pPr>
              <w:tabs>
                <w:tab w:val="left" w:pos="-567"/>
              </w:tabs>
              <w:ind w:left="175" w:hanging="142"/>
              <w:rPr>
                <w:rFonts w:ascii="Times New Roman" w:hAnsi="Times New Roman" w:cs="Times New Roman"/>
                <w:b/>
                <w:sz w:val="24"/>
                <w:szCs w:val="24"/>
                <w:lang w:val="uk-UA"/>
              </w:rPr>
            </w:pPr>
            <w:r w:rsidRPr="00E634BC">
              <w:rPr>
                <w:rFonts w:ascii="Times New Roman" w:hAnsi="Times New Roman" w:cs="Times New Roman"/>
                <w:sz w:val="24"/>
                <w:szCs w:val="24"/>
                <w:lang w:val="uk-UA"/>
              </w:rPr>
              <w:t xml:space="preserve">- </w:t>
            </w:r>
            <w:r w:rsidRPr="00E634BC">
              <w:rPr>
                <w:rFonts w:ascii="Times New Roman" w:hAnsi="Times New Roman" w:cs="Times New Roman"/>
                <w:color w:val="000000"/>
                <w:sz w:val="24"/>
                <w:szCs w:val="24"/>
                <w:lang w:val="uk-UA" w:eastAsia="ru-UA"/>
              </w:rPr>
              <w:t xml:space="preserve">Проведення очистки та дезінфекції шахтних колодязів </w:t>
            </w:r>
          </w:p>
          <w:p w14:paraId="41ED302A" w14:textId="77777777" w:rsidR="004A2B23" w:rsidRPr="00E634BC" w:rsidRDefault="004A2B23" w:rsidP="001D348A">
            <w:pPr>
              <w:ind w:left="175" w:right="-57"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Створення переліку (кадастру) існуючих об’єктів господарювання в межах встановлених водоохоронних зон і прибережних захисних смуг для подальшого винесення об’єктів, господарська діяльність яких не відповідає вимогам (ст. 89 Водного кодексу України та ст. 61 Земельного кодексу України)</w:t>
            </w:r>
          </w:p>
        </w:tc>
      </w:tr>
      <w:tr w:rsidR="004A2B23" w:rsidRPr="002E4966" w14:paraId="699D3C82" w14:textId="77777777" w:rsidTr="001D348A">
        <w:trPr>
          <w:jc w:val="center"/>
        </w:trPr>
        <w:tc>
          <w:tcPr>
            <w:tcW w:w="1413" w:type="dxa"/>
          </w:tcPr>
          <w:p w14:paraId="767025CC" w14:textId="77777777" w:rsidR="004A2B23" w:rsidRPr="00AB297A" w:rsidRDefault="004A2B23" w:rsidP="001D348A">
            <w:pPr>
              <w:ind w:left="-57" w:right="-57"/>
              <w:rPr>
                <w:rFonts w:ascii="Times New Roman" w:hAnsi="Times New Roman" w:cs="Times New Roman"/>
                <w:sz w:val="24"/>
                <w:szCs w:val="24"/>
                <w:lang w:val="uk-UA"/>
              </w:rPr>
            </w:pPr>
            <w:r w:rsidRPr="00AB297A">
              <w:rPr>
                <w:rFonts w:ascii="Times New Roman" w:hAnsi="Times New Roman" w:cs="Times New Roman"/>
                <w:sz w:val="24"/>
                <w:szCs w:val="24"/>
                <w:lang w:val="uk-UA"/>
              </w:rPr>
              <w:t>Земельні ресурси та ґрунти</w:t>
            </w:r>
          </w:p>
        </w:tc>
        <w:tc>
          <w:tcPr>
            <w:tcW w:w="8026" w:type="dxa"/>
          </w:tcPr>
          <w:p w14:paraId="2C203027" w14:textId="77777777" w:rsidR="004A2B23" w:rsidRPr="00AB297A" w:rsidRDefault="004A2B23" w:rsidP="001D348A">
            <w:pPr>
              <w:tabs>
                <w:tab w:val="left" w:pos="-567"/>
              </w:tabs>
              <w:ind w:left="175" w:hanging="142"/>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Недопущення </w:t>
            </w:r>
            <w:r w:rsidRPr="00AB297A">
              <w:rPr>
                <w:rFonts w:ascii="Times New Roman" w:hAnsi="Times New Roman" w:cs="Times New Roman"/>
                <w:sz w:val="24"/>
                <w:szCs w:val="24"/>
                <w:lang w:val="uk-UA"/>
              </w:rPr>
              <w:t xml:space="preserve">зливу відпрацьованих </w:t>
            </w:r>
            <w:proofErr w:type="spellStart"/>
            <w:r w:rsidRPr="00AB297A">
              <w:rPr>
                <w:rFonts w:ascii="Times New Roman" w:hAnsi="Times New Roman" w:cs="Times New Roman"/>
                <w:sz w:val="24"/>
                <w:szCs w:val="24"/>
                <w:lang w:val="uk-UA"/>
              </w:rPr>
              <w:t>масел</w:t>
            </w:r>
            <w:proofErr w:type="spellEnd"/>
            <w:r w:rsidRPr="00AB297A">
              <w:rPr>
                <w:rFonts w:ascii="Times New Roman" w:hAnsi="Times New Roman" w:cs="Times New Roman"/>
                <w:sz w:val="24"/>
                <w:szCs w:val="24"/>
                <w:lang w:val="uk-UA"/>
              </w:rPr>
              <w:t xml:space="preserve"> і пального на землю при експлуатації будівельних машин і механізмів</w:t>
            </w:r>
            <w:r>
              <w:rPr>
                <w:rFonts w:ascii="Times New Roman" w:hAnsi="Times New Roman" w:cs="Times New Roman"/>
                <w:sz w:val="24"/>
                <w:szCs w:val="24"/>
                <w:lang w:val="uk-UA"/>
              </w:rPr>
              <w:t xml:space="preserve"> (</w:t>
            </w:r>
            <w:r w:rsidRPr="00AB297A">
              <w:rPr>
                <w:rFonts w:ascii="Times New Roman" w:hAnsi="Times New Roman" w:cs="Times New Roman"/>
                <w:sz w:val="24"/>
                <w:szCs w:val="24"/>
                <w:lang w:val="uk-UA"/>
              </w:rPr>
              <w:t xml:space="preserve">відпрацьоване масло </w:t>
            </w:r>
            <w:r>
              <w:rPr>
                <w:rFonts w:ascii="Times New Roman" w:hAnsi="Times New Roman" w:cs="Times New Roman"/>
                <w:sz w:val="24"/>
                <w:szCs w:val="24"/>
                <w:lang w:val="uk-UA"/>
              </w:rPr>
              <w:t xml:space="preserve">слід </w:t>
            </w:r>
            <w:r w:rsidRPr="00AB297A">
              <w:rPr>
                <w:rFonts w:ascii="Times New Roman" w:hAnsi="Times New Roman" w:cs="Times New Roman"/>
                <w:sz w:val="24"/>
                <w:szCs w:val="24"/>
                <w:lang w:val="uk-UA"/>
              </w:rPr>
              <w:t>збирати</w:t>
            </w:r>
            <w:r>
              <w:rPr>
                <w:rFonts w:ascii="Times New Roman" w:hAnsi="Times New Roman" w:cs="Times New Roman"/>
                <w:sz w:val="24"/>
                <w:szCs w:val="24"/>
                <w:lang w:val="uk-UA"/>
              </w:rPr>
              <w:t xml:space="preserve"> у</w:t>
            </w:r>
            <w:r w:rsidRPr="00AB297A">
              <w:rPr>
                <w:rFonts w:ascii="Times New Roman" w:hAnsi="Times New Roman" w:cs="Times New Roman"/>
                <w:sz w:val="24"/>
                <w:szCs w:val="24"/>
                <w:lang w:val="uk-UA"/>
              </w:rPr>
              <w:t xml:space="preserve"> спеціальний посуд і відправляти на утилізацію</w:t>
            </w:r>
            <w:r>
              <w:rPr>
                <w:rFonts w:ascii="Times New Roman" w:hAnsi="Times New Roman" w:cs="Times New Roman"/>
                <w:sz w:val="24"/>
                <w:szCs w:val="24"/>
                <w:lang w:val="uk-UA"/>
              </w:rPr>
              <w:t>)</w:t>
            </w:r>
          </w:p>
          <w:p w14:paraId="69E41B1D" w14:textId="77777777" w:rsidR="004A2B23" w:rsidRPr="00EA2908" w:rsidRDefault="004A2B23" w:rsidP="001D348A">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З</w:t>
            </w:r>
            <w:r w:rsidRPr="00EA2908">
              <w:rPr>
                <w:rFonts w:ascii="Times New Roman" w:hAnsi="Times New Roman" w:cs="Times New Roman"/>
                <w:sz w:val="24"/>
                <w:szCs w:val="24"/>
                <w:lang w:val="uk-UA"/>
              </w:rPr>
              <w:t>нят</w:t>
            </w:r>
            <w:r>
              <w:rPr>
                <w:rFonts w:ascii="Times New Roman" w:hAnsi="Times New Roman" w:cs="Times New Roman"/>
                <w:sz w:val="24"/>
                <w:szCs w:val="24"/>
                <w:lang w:val="uk-UA"/>
              </w:rPr>
              <w:t xml:space="preserve">тя </w:t>
            </w:r>
            <w:r w:rsidRPr="00EA2908">
              <w:rPr>
                <w:rFonts w:ascii="Times New Roman" w:hAnsi="Times New Roman" w:cs="Times New Roman"/>
                <w:sz w:val="24"/>
                <w:szCs w:val="24"/>
                <w:lang w:val="uk-UA"/>
              </w:rPr>
              <w:t>родючого шару ґрунту на земельній ділянці, де планується будівництво автодороги,</w:t>
            </w:r>
            <w:r>
              <w:rPr>
                <w:rFonts w:ascii="Times New Roman" w:hAnsi="Times New Roman" w:cs="Times New Roman"/>
                <w:sz w:val="24"/>
                <w:szCs w:val="24"/>
                <w:lang w:val="uk-UA"/>
              </w:rPr>
              <w:t xml:space="preserve"> </w:t>
            </w:r>
            <w:r w:rsidRPr="00EA2908">
              <w:rPr>
                <w:rFonts w:ascii="Times New Roman" w:hAnsi="Times New Roman" w:cs="Times New Roman"/>
                <w:sz w:val="24"/>
                <w:szCs w:val="24"/>
                <w:lang w:val="uk-UA"/>
              </w:rPr>
              <w:t>та перенес</w:t>
            </w:r>
            <w:r>
              <w:rPr>
                <w:rFonts w:ascii="Times New Roman" w:hAnsi="Times New Roman" w:cs="Times New Roman"/>
                <w:sz w:val="24"/>
                <w:szCs w:val="24"/>
                <w:lang w:val="uk-UA"/>
              </w:rPr>
              <w:t xml:space="preserve">ення </w:t>
            </w:r>
            <w:r w:rsidRPr="00EA2908">
              <w:rPr>
                <w:rFonts w:ascii="Times New Roman" w:hAnsi="Times New Roman" w:cs="Times New Roman"/>
                <w:sz w:val="24"/>
                <w:szCs w:val="24"/>
                <w:lang w:val="uk-UA"/>
              </w:rPr>
              <w:t xml:space="preserve">у спеціально відведене місце для зберігання </w:t>
            </w:r>
          </w:p>
          <w:p w14:paraId="6EF1044B" w14:textId="77777777" w:rsidR="004A2B23" w:rsidRDefault="004A2B23" w:rsidP="001D348A">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П</w:t>
            </w:r>
            <w:r w:rsidRPr="00AB297A">
              <w:rPr>
                <w:rFonts w:ascii="Times New Roman" w:hAnsi="Times New Roman" w:cs="Times New Roman"/>
                <w:sz w:val="24"/>
                <w:szCs w:val="24"/>
                <w:lang w:val="uk-UA"/>
              </w:rPr>
              <w:t xml:space="preserve">ісля закінчення будівельних робіт </w:t>
            </w:r>
            <w:r>
              <w:rPr>
                <w:rFonts w:ascii="Times New Roman" w:hAnsi="Times New Roman" w:cs="Times New Roman"/>
                <w:sz w:val="24"/>
                <w:szCs w:val="24"/>
                <w:lang w:val="uk-UA"/>
              </w:rPr>
              <w:t xml:space="preserve">проведення </w:t>
            </w:r>
            <w:r w:rsidRPr="00AB297A">
              <w:rPr>
                <w:rFonts w:ascii="Times New Roman" w:hAnsi="Times New Roman" w:cs="Times New Roman"/>
                <w:sz w:val="24"/>
                <w:szCs w:val="24"/>
                <w:lang w:val="uk-UA"/>
              </w:rPr>
              <w:t>планувальн</w:t>
            </w:r>
            <w:r>
              <w:rPr>
                <w:rFonts w:ascii="Times New Roman" w:hAnsi="Times New Roman" w:cs="Times New Roman"/>
                <w:sz w:val="24"/>
                <w:szCs w:val="24"/>
                <w:lang w:val="uk-UA"/>
              </w:rPr>
              <w:t xml:space="preserve">их </w:t>
            </w:r>
            <w:r w:rsidRPr="00AB297A">
              <w:rPr>
                <w:rFonts w:ascii="Times New Roman" w:hAnsi="Times New Roman" w:cs="Times New Roman"/>
                <w:sz w:val="24"/>
                <w:szCs w:val="24"/>
                <w:lang w:val="uk-UA"/>
              </w:rPr>
              <w:t>роб</w:t>
            </w:r>
            <w:r>
              <w:rPr>
                <w:rFonts w:ascii="Times New Roman" w:hAnsi="Times New Roman" w:cs="Times New Roman"/>
                <w:sz w:val="24"/>
                <w:szCs w:val="24"/>
                <w:lang w:val="uk-UA"/>
              </w:rPr>
              <w:t>і</w:t>
            </w:r>
            <w:r w:rsidRPr="00AB297A">
              <w:rPr>
                <w:rFonts w:ascii="Times New Roman" w:hAnsi="Times New Roman" w:cs="Times New Roman"/>
                <w:sz w:val="24"/>
                <w:szCs w:val="24"/>
                <w:lang w:val="uk-UA"/>
              </w:rPr>
              <w:t>т</w:t>
            </w:r>
            <w:r>
              <w:rPr>
                <w:rFonts w:ascii="Times New Roman" w:hAnsi="Times New Roman" w:cs="Times New Roman"/>
                <w:sz w:val="24"/>
                <w:szCs w:val="24"/>
                <w:lang w:val="uk-UA"/>
              </w:rPr>
              <w:t xml:space="preserve"> </w:t>
            </w:r>
            <w:r w:rsidRPr="00AB297A">
              <w:rPr>
                <w:rFonts w:ascii="Times New Roman" w:hAnsi="Times New Roman" w:cs="Times New Roman"/>
                <w:sz w:val="24"/>
                <w:szCs w:val="24"/>
                <w:lang w:val="uk-UA"/>
              </w:rPr>
              <w:t>в місцях стоянки та ремонту машин і механізмів, а також на всіх інших ділянках, де були допущені порушення поверхні в процесі будівництва</w:t>
            </w:r>
          </w:p>
          <w:p w14:paraId="07C4E12E" w14:textId="4C5609DA" w:rsidR="004A2B23" w:rsidRDefault="004A2B23" w:rsidP="00E82D75">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lastRenderedPageBreak/>
              <w:t>- З</w:t>
            </w:r>
            <w:r w:rsidRPr="00EA2908">
              <w:rPr>
                <w:rFonts w:ascii="Times New Roman" w:hAnsi="Times New Roman" w:cs="Times New Roman"/>
                <w:sz w:val="24"/>
                <w:szCs w:val="24"/>
                <w:lang w:val="uk-UA"/>
              </w:rPr>
              <w:t>апобігання значно</w:t>
            </w:r>
            <w:r w:rsidR="00E82D75">
              <w:rPr>
                <w:rFonts w:ascii="Times New Roman" w:hAnsi="Times New Roman" w:cs="Times New Roman"/>
                <w:sz w:val="24"/>
                <w:szCs w:val="24"/>
                <w:lang w:val="uk-UA"/>
              </w:rPr>
              <w:t>му</w:t>
            </w:r>
            <w:r w:rsidRPr="00EA2908">
              <w:rPr>
                <w:rFonts w:ascii="Times New Roman" w:hAnsi="Times New Roman" w:cs="Times New Roman"/>
                <w:sz w:val="24"/>
                <w:szCs w:val="24"/>
                <w:lang w:val="uk-UA"/>
              </w:rPr>
              <w:t xml:space="preserve"> ущільненн</w:t>
            </w:r>
            <w:r w:rsidR="00E82D75">
              <w:rPr>
                <w:rFonts w:ascii="Times New Roman" w:hAnsi="Times New Roman" w:cs="Times New Roman"/>
                <w:sz w:val="24"/>
                <w:szCs w:val="24"/>
                <w:lang w:val="uk-UA"/>
              </w:rPr>
              <w:t>ю</w:t>
            </w:r>
            <w:r w:rsidRPr="00EA2908">
              <w:rPr>
                <w:rFonts w:ascii="Times New Roman" w:hAnsi="Times New Roman" w:cs="Times New Roman"/>
                <w:sz w:val="24"/>
                <w:szCs w:val="24"/>
                <w:lang w:val="uk-UA"/>
              </w:rPr>
              <w:t xml:space="preserve"> ґрунтів</w:t>
            </w:r>
          </w:p>
          <w:p w14:paraId="776B475A" w14:textId="4428F5D8" w:rsidR="00C144BC" w:rsidRPr="007448B0" w:rsidRDefault="00C144BC" w:rsidP="00C144BC">
            <w:pPr>
              <w:ind w:left="176" w:hanging="176"/>
              <w:rPr>
                <w:rFonts w:ascii="Times New Roman" w:hAnsi="Times New Roman" w:cs="Times New Roman"/>
                <w:sz w:val="24"/>
                <w:szCs w:val="24"/>
                <w:lang w:val="uk-UA"/>
              </w:rPr>
            </w:pPr>
            <w:r w:rsidRPr="00C144BC">
              <w:rPr>
                <w:rFonts w:ascii="Times New Roman" w:hAnsi="Times New Roman" w:cs="Times New Roman"/>
                <w:sz w:val="24"/>
                <w:szCs w:val="24"/>
                <w:lang w:val="uk-UA"/>
              </w:rPr>
              <w:t>- Проведення рекультивації порушених земель</w:t>
            </w:r>
            <w:r w:rsidRPr="00C144BC">
              <w:rPr>
                <w:lang w:val="uk-UA"/>
              </w:rPr>
              <w:t xml:space="preserve"> </w:t>
            </w:r>
          </w:p>
        </w:tc>
      </w:tr>
      <w:tr w:rsidR="004A2B23" w:rsidRPr="004E3B11" w14:paraId="4DE0A91D" w14:textId="77777777" w:rsidTr="001D348A">
        <w:trPr>
          <w:jc w:val="center"/>
        </w:trPr>
        <w:tc>
          <w:tcPr>
            <w:tcW w:w="1413" w:type="dxa"/>
          </w:tcPr>
          <w:p w14:paraId="502727F5" w14:textId="77777777" w:rsidR="004A2B23" w:rsidRPr="00AB297A" w:rsidRDefault="004A2B23" w:rsidP="001D348A">
            <w:pPr>
              <w:ind w:left="-57" w:right="-57"/>
              <w:jc w:val="both"/>
              <w:rPr>
                <w:rFonts w:ascii="Times New Roman" w:hAnsi="Times New Roman" w:cs="Times New Roman"/>
                <w:sz w:val="24"/>
                <w:szCs w:val="24"/>
                <w:lang w:val="uk-UA"/>
              </w:rPr>
            </w:pPr>
            <w:r w:rsidRPr="00AB297A">
              <w:rPr>
                <w:rFonts w:ascii="Times New Roman" w:hAnsi="Times New Roman" w:cs="Times New Roman"/>
                <w:sz w:val="24"/>
                <w:szCs w:val="24"/>
                <w:lang w:val="uk-UA"/>
              </w:rPr>
              <w:t>Відходи</w:t>
            </w:r>
          </w:p>
        </w:tc>
        <w:tc>
          <w:tcPr>
            <w:tcW w:w="8026" w:type="dxa"/>
          </w:tcPr>
          <w:p w14:paraId="5593318E" w14:textId="77777777" w:rsidR="00277DE3"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sidR="00277DE3" w:rsidRPr="00AB297A">
              <w:rPr>
                <w:rFonts w:ascii="Times New Roman" w:hAnsi="Times New Roman" w:cs="Times New Roman"/>
                <w:sz w:val="24"/>
                <w:szCs w:val="24"/>
                <w:lang w:val="uk-UA"/>
              </w:rPr>
              <w:t>Запровадження планів поводження з відходами, які повинні включати запобігання генерування/мінімізацію відходів, сегрегацію, повторне використання, переробку, транспортування, захоронення та моніторинг відходів відповідно до законодавства України</w:t>
            </w:r>
          </w:p>
          <w:p w14:paraId="2373D1C9" w14:textId="735B2F6E" w:rsidR="00277DE3" w:rsidRDefault="00277DE3" w:rsidP="001D348A">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Забезпечення </w:t>
            </w:r>
            <w:r w:rsidRPr="00277DE3">
              <w:rPr>
                <w:rFonts w:ascii="Times New Roman" w:hAnsi="Times New Roman" w:cs="Times New Roman"/>
                <w:sz w:val="24"/>
                <w:szCs w:val="24"/>
                <w:lang w:val="uk-UA"/>
              </w:rPr>
              <w:t>зб</w:t>
            </w:r>
            <w:r>
              <w:rPr>
                <w:rFonts w:ascii="Times New Roman" w:hAnsi="Times New Roman" w:cs="Times New Roman"/>
                <w:sz w:val="24"/>
                <w:szCs w:val="24"/>
                <w:lang w:val="uk-UA"/>
              </w:rPr>
              <w:t>ору</w:t>
            </w:r>
            <w:r w:rsidRPr="00277DE3">
              <w:rPr>
                <w:rFonts w:ascii="Times New Roman" w:hAnsi="Times New Roman" w:cs="Times New Roman"/>
                <w:sz w:val="24"/>
                <w:szCs w:val="24"/>
                <w:lang w:val="uk-UA"/>
              </w:rPr>
              <w:t xml:space="preserve">, сортування </w:t>
            </w:r>
            <w:r>
              <w:rPr>
                <w:rFonts w:ascii="Times New Roman" w:hAnsi="Times New Roman" w:cs="Times New Roman"/>
                <w:sz w:val="24"/>
                <w:szCs w:val="24"/>
                <w:lang w:val="uk-UA"/>
              </w:rPr>
              <w:t xml:space="preserve">і </w:t>
            </w:r>
            <w:r w:rsidRPr="00277DE3">
              <w:rPr>
                <w:rFonts w:ascii="Times New Roman" w:hAnsi="Times New Roman" w:cs="Times New Roman"/>
                <w:sz w:val="24"/>
                <w:szCs w:val="24"/>
                <w:lang w:val="uk-UA"/>
              </w:rPr>
              <w:t>тимчасов</w:t>
            </w:r>
            <w:r>
              <w:rPr>
                <w:rFonts w:ascii="Times New Roman" w:hAnsi="Times New Roman" w:cs="Times New Roman"/>
                <w:sz w:val="24"/>
                <w:szCs w:val="24"/>
                <w:lang w:val="uk-UA"/>
              </w:rPr>
              <w:t xml:space="preserve">ого </w:t>
            </w:r>
            <w:r w:rsidRPr="00277DE3">
              <w:rPr>
                <w:rFonts w:ascii="Times New Roman" w:hAnsi="Times New Roman" w:cs="Times New Roman"/>
                <w:sz w:val="24"/>
                <w:szCs w:val="24"/>
                <w:lang w:val="uk-UA"/>
              </w:rPr>
              <w:t xml:space="preserve">зберігання відходів у спеціально відведених </w:t>
            </w:r>
            <w:r>
              <w:rPr>
                <w:rFonts w:ascii="Times New Roman" w:hAnsi="Times New Roman" w:cs="Times New Roman"/>
                <w:sz w:val="24"/>
                <w:szCs w:val="24"/>
                <w:lang w:val="uk-UA"/>
              </w:rPr>
              <w:t>і</w:t>
            </w:r>
            <w:r w:rsidRPr="00277DE3">
              <w:rPr>
                <w:rFonts w:ascii="Times New Roman" w:hAnsi="Times New Roman" w:cs="Times New Roman"/>
                <w:sz w:val="24"/>
                <w:szCs w:val="24"/>
                <w:lang w:val="uk-UA"/>
              </w:rPr>
              <w:t xml:space="preserve"> відповідно обладнаних місцях</w:t>
            </w:r>
            <w:r w:rsidRPr="00AB297A">
              <w:rPr>
                <w:rFonts w:ascii="Times New Roman" w:hAnsi="Times New Roman" w:cs="Times New Roman"/>
                <w:sz w:val="24"/>
                <w:szCs w:val="24"/>
                <w:lang w:val="uk-UA"/>
              </w:rPr>
              <w:t xml:space="preserve"> </w:t>
            </w:r>
          </w:p>
          <w:p w14:paraId="3535FB96" w14:textId="033ED52C" w:rsidR="004A2B23" w:rsidRPr="00AB297A"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Створення та запровадження програми переробки твердих побутових відходів, включаючи розміщення маркованих контейнерів для відходів для металів, скла, паперу і пластмас </w:t>
            </w:r>
          </w:p>
          <w:p w14:paraId="73018A86" w14:textId="1C84B2E8" w:rsidR="004A2B23" w:rsidRPr="00AB297A"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Запровадження практики селективного демонтажу, роздільного збирання та зберігання будівельних відходів на місцях будівництва, що максимізує подальшу переробку та утилізацію матеріалів, коли це технічно можливо та економічно доцільно </w:t>
            </w:r>
          </w:p>
          <w:p w14:paraId="49C2196A" w14:textId="77777777" w:rsidR="00CD7CD5"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sidR="00277DE3" w:rsidRPr="00277DE3">
              <w:rPr>
                <w:rFonts w:ascii="Times New Roman" w:hAnsi="Times New Roman" w:cs="Times New Roman"/>
                <w:sz w:val="24"/>
                <w:szCs w:val="24"/>
                <w:lang w:val="uk-UA"/>
              </w:rPr>
              <w:t>Забезпеч</w:t>
            </w:r>
            <w:r w:rsidR="00277DE3">
              <w:rPr>
                <w:rFonts w:ascii="Times New Roman" w:hAnsi="Times New Roman" w:cs="Times New Roman"/>
                <w:sz w:val="24"/>
                <w:szCs w:val="24"/>
                <w:lang w:val="uk-UA"/>
              </w:rPr>
              <w:t xml:space="preserve">ення </w:t>
            </w:r>
            <w:r w:rsidR="00277DE3" w:rsidRPr="00277DE3">
              <w:rPr>
                <w:rFonts w:ascii="Times New Roman" w:hAnsi="Times New Roman" w:cs="Times New Roman"/>
                <w:sz w:val="24"/>
                <w:szCs w:val="24"/>
                <w:lang w:val="uk-UA"/>
              </w:rPr>
              <w:t>контрол</w:t>
            </w:r>
            <w:r w:rsidR="00277DE3">
              <w:rPr>
                <w:rFonts w:ascii="Times New Roman" w:hAnsi="Times New Roman" w:cs="Times New Roman"/>
                <w:sz w:val="24"/>
                <w:szCs w:val="24"/>
                <w:lang w:val="uk-UA"/>
              </w:rPr>
              <w:t>ю</w:t>
            </w:r>
            <w:r w:rsidR="00277DE3" w:rsidRPr="00277DE3">
              <w:rPr>
                <w:rFonts w:ascii="Times New Roman" w:hAnsi="Times New Roman" w:cs="Times New Roman"/>
                <w:sz w:val="24"/>
                <w:szCs w:val="24"/>
                <w:lang w:val="uk-UA"/>
              </w:rPr>
              <w:t xml:space="preserve"> та дотримання вимог </w:t>
            </w:r>
            <w:r w:rsidR="00277DE3">
              <w:rPr>
                <w:rFonts w:ascii="Times New Roman" w:hAnsi="Times New Roman" w:cs="Times New Roman"/>
                <w:sz w:val="24"/>
                <w:szCs w:val="24"/>
                <w:lang w:val="uk-UA"/>
              </w:rPr>
              <w:t xml:space="preserve">чинного </w:t>
            </w:r>
            <w:r w:rsidR="00277DE3" w:rsidRPr="00277DE3">
              <w:rPr>
                <w:rFonts w:ascii="Times New Roman" w:hAnsi="Times New Roman" w:cs="Times New Roman"/>
                <w:sz w:val="24"/>
                <w:szCs w:val="24"/>
                <w:lang w:val="uk-UA"/>
              </w:rPr>
              <w:t xml:space="preserve">законодавства під час проведення будівельних робіт для попередження загрози складування будівельного сміття на </w:t>
            </w:r>
            <w:r w:rsidR="00CD7CD5" w:rsidRPr="00277DE3">
              <w:rPr>
                <w:rFonts w:ascii="Times New Roman" w:hAnsi="Times New Roman" w:cs="Times New Roman"/>
                <w:sz w:val="24"/>
                <w:szCs w:val="24"/>
                <w:lang w:val="uk-UA"/>
              </w:rPr>
              <w:t xml:space="preserve">непризначених </w:t>
            </w:r>
            <w:r w:rsidR="00CD7CD5">
              <w:rPr>
                <w:rFonts w:ascii="Times New Roman" w:hAnsi="Times New Roman" w:cs="Times New Roman"/>
                <w:sz w:val="24"/>
                <w:szCs w:val="24"/>
                <w:lang w:val="uk-UA"/>
              </w:rPr>
              <w:t xml:space="preserve">для цього </w:t>
            </w:r>
            <w:r w:rsidR="00277DE3" w:rsidRPr="00277DE3">
              <w:rPr>
                <w:rFonts w:ascii="Times New Roman" w:hAnsi="Times New Roman" w:cs="Times New Roman"/>
                <w:sz w:val="24"/>
                <w:szCs w:val="24"/>
                <w:lang w:val="uk-UA"/>
              </w:rPr>
              <w:t>ділянках</w:t>
            </w:r>
          </w:p>
          <w:p w14:paraId="1D2C1923" w14:textId="5881DE5F" w:rsidR="004A2B23" w:rsidRPr="00AB297A" w:rsidRDefault="00CD7CD5" w:rsidP="001D348A">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B23" w:rsidRPr="00AB297A">
              <w:rPr>
                <w:rFonts w:ascii="Times New Roman" w:hAnsi="Times New Roman" w:cs="Times New Roman"/>
                <w:sz w:val="24"/>
                <w:szCs w:val="24"/>
                <w:lang w:val="uk-UA"/>
              </w:rPr>
              <w:t xml:space="preserve">Забезпечення умов для виробництва та збуту матеріалів з перероблених будівельних відходів за цінами та стандартами якості, зіставними з первинною сировиною </w:t>
            </w:r>
          </w:p>
          <w:p w14:paraId="3FCD2144" w14:textId="77777777" w:rsidR="004A2B23" w:rsidRPr="00AB297A"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Повторне використання та переробка будівельних відходів з високим переробним потенціалом (бетон та залізобетон, асфальтні суміші, будівельна кераміка, щебеневі матеріали) </w:t>
            </w:r>
          </w:p>
          <w:p w14:paraId="0665514D" w14:textId="2E109356" w:rsidR="004A2B23" w:rsidRDefault="004A2B23" w:rsidP="001D348A">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Використання дорожніх демонтажних відходів для заповнення пустот у шахтах, засипки гравійних та піщаних кар’єрів; єдиною вимогою такого використання будівельних відходів є забезпечення його екологічної інертності</w:t>
            </w:r>
          </w:p>
          <w:p w14:paraId="4CF110C0" w14:textId="208632C1" w:rsidR="00277DE3" w:rsidRPr="00AB297A" w:rsidRDefault="00CD7CD5" w:rsidP="001D348A">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Забезпечення к</w:t>
            </w:r>
            <w:r w:rsidR="00277DE3" w:rsidRPr="00277DE3">
              <w:rPr>
                <w:rFonts w:ascii="Times New Roman" w:hAnsi="Times New Roman" w:cs="Times New Roman"/>
                <w:sz w:val="24"/>
                <w:szCs w:val="24"/>
                <w:lang w:val="uk-UA"/>
              </w:rPr>
              <w:t>онтрол</w:t>
            </w:r>
            <w:r>
              <w:rPr>
                <w:rFonts w:ascii="Times New Roman" w:hAnsi="Times New Roman" w:cs="Times New Roman"/>
                <w:sz w:val="24"/>
                <w:szCs w:val="24"/>
                <w:lang w:val="uk-UA"/>
              </w:rPr>
              <w:t xml:space="preserve">ю </w:t>
            </w:r>
            <w:r w:rsidR="00277DE3" w:rsidRPr="00277DE3">
              <w:rPr>
                <w:rFonts w:ascii="Times New Roman" w:hAnsi="Times New Roman" w:cs="Times New Roman"/>
                <w:sz w:val="24"/>
                <w:szCs w:val="24"/>
                <w:lang w:val="uk-UA"/>
              </w:rPr>
              <w:t xml:space="preserve">за впорядкуванням складування породи </w:t>
            </w:r>
            <w:r>
              <w:rPr>
                <w:rFonts w:ascii="Times New Roman" w:hAnsi="Times New Roman" w:cs="Times New Roman"/>
                <w:sz w:val="24"/>
                <w:szCs w:val="24"/>
                <w:lang w:val="uk-UA"/>
              </w:rPr>
              <w:t xml:space="preserve">та </w:t>
            </w:r>
            <w:r w:rsidR="00277DE3" w:rsidRPr="00277DE3">
              <w:rPr>
                <w:rFonts w:ascii="Times New Roman" w:hAnsi="Times New Roman" w:cs="Times New Roman"/>
                <w:sz w:val="24"/>
                <w:szCs w:val="24"/>
                <w:lang w:val="uk-UA"/>
              </w:rPr>
              <w:t>інших відходів виробництва</w:t>
            </w:r>
          </w:p>
          <w:p w14:paraId="77ECAE1E" w14:textId="77777777" w:rsidR="004A2B23" w:rsidRPr="00AB297A" w:rsidRDefault="004A2B23" w:rsidP="001D348A">
            <w:pPr>
              <w:tabs>
                <w:tab w:val="left" w:pos="-567"/>
              </w:tabs>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Забезпечення належного поводження з муловими осадами та </w:t>
            </w:r>
            <w:proofErr w:type="spellStart"/>
            <w:r w:rsidRPr="00AB297A">
              <w:rPr>
                <w:rFonts w:ascii="Times New Roman" w:hAnsi="Times New Roman" w:cs="Times New Roman"/>
                <w:sz w:val="24"/>
                <w:szCs w:val="24"/>
                <w:lang w:val="uk-UA"/>
              </w:rPr>
              <w:t>відкладеннями</w:t>
            </w:r>
            <w:proofErr w:type="spellEnd"/>
            <w:r w:rsidRPr="00AB297A">
              <w:rPr>
                <w:rFonts w:ascii="Times New Roman" w:hAnsi="Times New Roman" w:cs="Times New Roman"/>
                <w:sz w:val="24"/>
                <w:szCs w:val="24"/>
                <w:lang w:val="uk-UA"/>
              </w:rPr>
              <w:t xml:space="preserve">, які видаляються з дренажних систем </w:t>
            </w:r>
          </w:p>
        </w:tc>
      </w:tr>
      <w:tr w:rsidR="004A2B23" w:rsidRPr="00C817C0" w14:paraId="5D8ABB25" w14:textId="77777777" w:rsidTr="001D348A">
        <w:trPr>
          <w:jc w:val="center"/>
        </w:trPr>
        <w:tc>
          <w:tcPr>
            <w:tcW w:w="1413" w:type="dxa"/>
            <w:tcBorders>
              <w:top w:val="single" w:sz="4" w:space="0" w:color="auto"/>
              <w:left w:val="single" w:sz="4" w:space="0" w:color="auto"/>
              <w:bottom w:val="single" w:sz="4" w:space="0" w:color="auto"/>
              <w:right w:val="single" w:sz="4" w:space="0" w:color="auto"/>
            </w:tcBorders>
          </w:tcPr>
          <w:p w14:paraId="3EC48CE2" w14:textId="77777777" w:rsidR="004A2B23" w:rsidRDefault="004A2B23" w:rsidP="001D348A">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Рослинний світ </w:t>
            </w:r>
          </w:p>
        </w:tc>
        <w:tc>
          <w:tcPr>
            <w:tcW w:w="8026" w:type="dxa"/>
            <w:tcBorders>
              <w:top w:val="single" w:sz="4" w:space="0" w:color="auto"/>
              <w:left w:val="single" w:sz="4" w:space="0" w:color="auto"/>
              <w:bottom w:val="single" w:sz="4" w:space="0" w:color="auto"/>
              <w:right w:val="single" w:sz="4" w:space="0" w:color="auto"/>
            </w:tcBorders>
          </w:tcPr>
          <w:p w14:paraId="1C8D8B63" w14:textId="77777777" w:rsidR="006E488B" w:rsidRPr="006E488B" w:rsidRDefault="004A2B23" w:rsidP="001D348A">
            <w:pPr>
              <w:ind w:left="179" w:hanging="179"/>
              <w:rPr>
                <w:rFonts w:ascii="Times New Roman" w:hAnsi="Times New Roman" w:cs="Times New Roman"/>
                <w:sz w:val="24"/>
                <w:szCs w:val="24"/>
                <w:lang w:val="uk-UA" w:eastAsia="uk-UA"/>
              </w:rPr>
            </w:pPr>
            <w:r w:rsidRPr="006E488B">
              <w:rPr>
                <w:rFonts w:ascii="Times New Roman" w:hAnsi="Times New Roman" w:cs="Times New Roman"/>
                <w:sz w:val="24"/>
                <w:szCs w:val="24"/>
                <w:lang w:val="uk-UA"/>
              </w:rPr>
              <w:t>-</w:t>
            </w:r>
            <w:r w:rsidR="006E488B" w:rsidRPr="006E488B">
              <w:rPr>
                <w:rFonts w:ascii="Times New Roman" w:hAnsi="Times New Roman" w:cs="Times New Roman"/>
                <w:sz w:val="24"/>
                <w:szCs w:val="24"/>
                <w:lang w:val="uk-UA"/>
              </w:rPr>
              <w:t xml:space="preserve"> З</w:t>
            </w:r>
            <w:r w:rsidR="006E488B" w:rsidRPr="006E488B">
              <w:rPr>
                <w:rFonts w:ascii="Times New Roman" w:hAnsi="Times New Roman" w:cs="Times New Roman"/>
                <w:sz w:val="24"/>
                <w:szCs w:val="24"/>
                <w:lang w:val="uk-UA" w:eastAsia="uk-UA"/>
              </w:rPr>
              <w:t>меншення можливих ризиків щодо порушення природного рослинного покриву (у разі його наявності) при будівництві</w:t>
            </w:r>
          </w:p>
          <w:p w14:paraId="148004E5" w14:textId="77777777" w:rsidR="006E488B" w:rsidRDefault="006E488B" w:rsidP="001D348A">
            <w:pPr>
              <w:ind w:left="179" w:hanging="179"/>
              <w:rPr>
                <w:rFonts w:ascii="Times New Roman" w:hAnsi="Times New Roman" w:cs="Times New Roman"/>
                <w:sz w:val="24"/>
                <w:szCs w:val="24"/>
                <w:lang w:val="uk-UA" w:eastAsia="uk-UA"/>
              </w:rPr>
            </w:pPr>
            <w:r w:rsidRPr="006E488B">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Проведення п</w:t>
            </w:r>
            <w:r w:rsidRPr="006E488B">
              <w:rPr>
                <w:rFonts w:ascii="Times New Roman" w:hAnsi="Times New Roman" w:cs="Times New Roman"/>
                <w:sz w:val="24"/>
                <w:szCs w:val="24"/>
                <w:lang w:val="uk-UA" w:eastAsia="uk-UA"/>
              </w:rPr>
              <w:t>о завершенню будівництва благоустр</w:t>
            </w:r>
            <w:r>
              <w:rPr>
                <w:rFonts w:ascii="Times New Roman" w:hAnsi="Times New Roman" w:cs="Times New Roman"/>
                <w:sz w:val="24"/>
                <w:szCs w:val="24"/>
                <w:lang w:val="uk-UA" w:eastAsia="uk-UA"/>
              </w:rPr>
              <w:t xml:space="preserve">ою </w:t>
            </w:r>
            <w:r w:rsidRPr="006E488B">
              <w:rPr>
                <w:rFonts w:ascii="Times New Roman" w:hAnsi="Times New Roman" w:cs="Times New Roman"/>
                <w:sz w:val="24"/>
                <w:szCs w:val="24"/>
                <w:lang w:val="uk-UA" w:eastAsia="uk-UA"/>
              </w:rPr>
              <w:t>територій, задіян</w:t>
            </w:r>
            <w:r>
              <w:rPr>
                <w:rFonts w:ascii="Times New Roman" w:hAnsi="Times New Roman" w:cs="Times New Roman"/>
                <w:sz w:val="24"/>
                <w:szCs w:val="24"/>
                <w:lang w:val="uk-UA" w:eastAsia="uk-UA"/>
              </w:rPr>
              <w:t xml:space="preserve">их </w:t>
            </w:r>
            <w:r w:rsidRPr="006E488B">
              <w:rPr>
                <w:rFonts w:ascii="Times New Roman" w:hAnsi="Times New Roman" w:cs="Times New Roman"/>
                <w:sz w:val="24"/>
                <w:szCs w:val="24"/>
                <w:lang w:val="uk-UA" w:eastAsia="uk-UA"/>
              </w:rPr>
              <w:t>під будівництво, з озелененням площ, вільних від споруд і будівель</w:t>
            </w:r>
          </w:p>
          <w:p w14:paraId="155DA1A8" w14:textId="0D07ECC5" w:rsidR="004A2B23" w:rsidRPr="006E488B" w:rsidRDefault="006E488B" w:rsidP="001D348A">
            <w:pPr>
              <w:ind w:left="179" w:hanging="179"/>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r w:rsidR="004A2B23" w:rsidRPr="006E488B">
              <w:rPr>
                <w:rFonts w:ascii="Times New Roman" w:hAnsi="Times New Roman" w:cs="Times New Roman"/>
                <w:sz w:val="24"/>
                <w:szCs w:val="24"/>
                <w:lang w:val="uk-UA"/>
              </w:rPr>
              <w:t xml:space="preserve">Підтримання чисельності та видової різноманітності флори </w:t>
            </w:r>
            <w:r w:rsidR="00C144BC" w:rsidRPr="006E488B">
              <w:rPr>
                <w:rFonts w:ascii="Times New Roman" w:hAnsi="Times New Roman" w:cs="Times New Roman"/>
                <w:sz w:val="24"/>
                <w:szCs w:val="24"/>
                <w:lang w:val="uk-UA"/>
              </w:rPr>
              <w:t xml:space="preserve">громад </w:t>
            </w:r>
          </w:p>
          <w:p w14:paraId="3FD1E057" w14:textId="77777777" w:rsidR="00A20A5D" w:rsidRDefault="004A2B23" w:rsidP="001D348A">
            <w:pPr>
              <w:ind w:left="179" w:hanging="179"/>
              <w:rPr>
                <w:rFonts w:ascii="Times New Roman" w:hAnsi="Times New Roman" w:cs="Times New Roman"/>
                <w:sz w:val="24"/>
                <w:szCs w:val="24"/>
                <w:lang w:val="uk-UA"/>
              </w:rPr>
            </w:pPr>
            <w:r w:rsidRPr="006E488B">
              <w:rPr>
                <w:rFonts w:ascii="Times New Roman" w:hAnsi="Times New Roman" w:cs="Times New Roman"/>
                <w:sz w:val="24"/>
                <w:szCs w:val="24"/>
                <w:lang w:val="uk-UA"/>
              </w:rPr>
              <w:t xml:space="preserve">- Створення лісових захисних насаджень на еродованих землях, вздовж водних об’єктів </w:t>
            </w:r>
            <w:r w:rsidR="00C144BC" w:rsidRPr="006E488B">
              <w:rPr>
                <w:rFonts w:ascii="Times New Roman" w:hAnsi="Times New Roman" w:cs="Times New Roman"/>
                <w:sz w:val="24"/>
                <w:szCs w:val="24"/>
                <w:lang w:val="uk-UA"/>
              </w:rPr>
              <w:t>і</w:t>
            </w:r>
            <w:r w:rsidRPr="006E488B">
              <w:rPr>
                <w:rFonts w:ascii="Times New Roman" w:hAnsi="Times New Roman" w:cs="Times New Roman"/>
                <w:sz w:val="24"/>
                <w:szCs w:val="24"/>
                <w:lang w:val="uk-UA"/>
              </w:rPr>
              <w:t xml:space="preserve"> полезахисних смуг</w:t>
            </w:r>
            <w:r w:rsidR="00A20A5D">
              <w:rPr>
                <w:rFonts w:ascii="Times New Roman" w:hAnsi="Times New Roman" w:cs="Times New Roman"/>
                <w:sz w:val="24"/>
                <w:szCs w:val="24"/>
                <w:lang w:val="uk-UA"/>
              </w:rPr>
              <w:t xml:space="preserve"> </w:t>
            </w:r>
          </w:p>
          <w:p w14:paraId="1CAB5417" w14:textId="1F42C7FF" w:rsidR="004A2B23" w:rsidRPr="00A20A5D" w:rsidRDefault="00A20A5D" w:rsidP="001D348A">
            <w:pPr>
              <w:ind w:left="179" w:hanging="17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0A5D">
              <w:rPr>
                <w:rFonts w:ascii="Times New Roman" w:hAnsi="Times New Roman" w:cs="Times New Roman"/>
                <w:sz w:val="24"/>
                <w:szCs w:val="24"/>
                <w:lang w:val="uk-UA"/>
              </w:rPr>
              <w:t>Поліпшення санітарного стану насаджень</w:t>
            </w:r>
            <w:r w:rsidR="004A2B23" w:rsidRPr="00A20A5D">
              <w:rPr>
                <w:rFonts w:ascii="Times New Roman" w:hAnsi="Times New Roman" w:cs="Times New Roman"/>
                <w:sz w:val="24"/>
                <w:szCs w:val="24"/>
                <w:lang w:val="uk-UA"/>
              </w:rPr>
              <w:t xml:space="preserve"> </w:t>
            </w:r>
          </w:p>
          <w:p w14:paraId="03DA01FB" w14:textId="303B8882" w:rsidR="004A2B23" w:rsidRPr="006E488B" w:rsidRDefault="004A2B23" w:rsidP="00C144BC">
            <w:pPr>
              <w:tabs>
                <w:tab w:val="left" w:pos="-567"/>
              </w:tabs>
              <w:jc w:val="both"/>
              <w:rPr>
                <w:rFonts w:ascii="Times New Roman" w:hAnsi="Times New Roman" w:cs="Times New Roman"/>
                <w:sz w:val="24"/>
                <w:szCs w:val="24"/>
                <w:lang w:val="uk-UA"/>
              </w:rPr>
            </w:pPr>
            <w:r w:rsidRPr="006E488B">
              <w:rPr>
                <w:rFonts w:ascii="Times New Roman" w:hAnsi="Times New Roman" w:cs="Times New Roman"/>
                <w:sz w:val="24"/>
                <w:szCs w:val="24"/>
                <w:lang w:val="uk-UA"/>
              </w:rPr>
              <w:t xml:space="preserve">- Контроль за збиранням рослин; заборона збирання рідкісних видів рослин </w:t>
            </w:r>
          </w:p>
        </w:tc>
      </w:tr>
      <w:tr w:rsidR="004A2B23" w:rsidRPr="009E69C0" w14:paraId="3763D61C" w14:textId="77777777" w:rsidTr="001D348A">
        <w:trPr>
          <w:jc w:val="center"/>
        </w:trPr>
        <w:tc>
          <w:tcPr>
            <w:tcW w:w="1413" w:type="dxa"/>
            <w:tcBorders>
              <w:top w:val="single" w:sz="4" w:space="0" w:color="auto"/>
              <w:left w:val="single" w:sz="4" w:space="0" w:color="auto"/>
              <w:bottom w:val="single" w:sz="4" w:space="0" w:color="auto"/>
              <w:right w:val="single" w:sz="4" w:space="0" w:color="auto"/>
            </w:tcBorders>
          </w:tcPr>
          <w:p w14:paraId="673DF31A" w14:textId="77777777" w:rsidR="004A2B23" w:rsidRPr="00A70E9F" w:rsidRDefault="004A2B23" w:rsidP="001D348A">
            <w:pPr>
              <w:ind w:left="-57" w:right="-57"/>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Здоров’я </w:t>
            </w:r>
            <w:r>
              <w:rPr>
                <w:rFonts w:ascii="Times New Roman" w:hAnsi="Times New Roman" w:cs="Times New Roman"/>
                <w:sz w:val="24"/>
                <w:szCs w:val="24"/>
                <w:lang w:val="uk-UA"/>
              </w:rPr>
              <w:t>населення</w:t>
            </w:r>
          </w:p>
        </w:tc>
        <w:tc>
          <w:tcPr>
            <w:tcW w:w="8026" w:type="dxa"/>
            <w:tcBorders>
              <w:top w:val="single" w:sz="4" w:space="0" w:color="auto"/>
              <w:left w:val="single" w:sz="4" w:space="0" w:color="auto"/>
              <w:bottom w:val="single" w:sz="4" w:space="0" w:color="auto"/>
              <w:right w:val="single" w:sz="4" w:space="0" w:color="auto"/>
            </w:tcBorders>
          </w:tcPr>
          <w:p w14:paraId="08CDCAF3" w14:textId="06CCC737" w:rsidR="004A2B23" w:rsidRDefault="004A2B23" w:rsidP="001D348A">
            <w:pPr>
              <w:tabs>
                <w:tab w:val="left" w:pos="-567"/>
              </w:tabs>
              <w:ind w:left="176" w:hanging="176"/>
              <w:rPr>
                <w:rFonts w:ascii="Times New Roman" w:hAnsi="Times New Roman" w:cs="Times New Roman"/>
                <w:sz w:val="24"/>
                <w:szCs w:val="24"/>
                <w:lang w:val="uk-UA"/>
              </w:rPr>
            </w:pPr>
            <w:r w:rsidRPr="00A01DE7">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Забезпечення закладів охорони здоров’я, які надають первинну медичну допомогу, відповідним обладнанням, транспортними засобами та кадрами</w:t>
            </w:r>
          </w:p>
          <w:p w14:paraId="59EF81B3" w14:textId="77777777" w:rsidR="004A2B23" w:rsidRDefault="004A2B23" w:rsidP="001D348A">
            <w:pPr>
              <w:tabs>
                <w:tab w:val="left" w:pos="-567"/>
              </w:tabs>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Стимулювання медичних працівників первинної ланки до роботи в сільській місцевості       </w:t>
            </w:r>
          </w:p>
          <w:p w14:paraId="544F9D6C" w14:textId="77777777" w:rsidR="004A2B23" w:rsidRPr="00A01DE7" w:rsidRDefault="004A2B23" w:rsidP="001D348A">
            <w:pPr>
              <w:tabs>
                <w:tab w:val="left" w:pos="-567"/>
              </w:tabs>
              <w:ind w:left="176" w:hanging="176"/>
              <w:rPr>
                <w:rFonts w:ascii="Times New Roman" w:hAnsi="Times New Roman" w:cs="Times New Roman"/>
                <w:sz w:val="24"/>
                <w:szCs w:val="24"/>
                <w:lang w:val="uk-UA"/>
              </w:rPr>
            </w:pPr>
            <w:r w:rsidRPr="00A01DE7">
              <w:rPr>
                <w:rFonts w:ascii="Times New Roman" w:hAnsi="Times New Roman" w:cs="Times New Roman"/>
                <w:sz w:val="24"/>
                <w:szCs w:val="24"/>
                <w:lang w:val="uk-UA"/>
              </w:rPr>
              <w:t>- Уникнення засмічення рекреаційної чи лікувально-оздоровчої зони</w:t>
            </w:r>
          </w:p>
          <w:p w14:paraId="3277C240" w14:textId="77777777" w:rsidR="004A2B23" w:rsidRPr="00A01DE7" w:rsidRDefault="004A2B23" w:rsidP="001D348A">
            <w:pPr>
              <w:tabs>
                <w:tab w:val="left" w:pos="-567"/>
              </w:tabs>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3ED2">
              <w:rPr>
                <w:rFonts w:ascii="Times New Roman" w:hAnsi="Times New Roman" w:cs="Times New Roman"/>
                <w:sz w:val="24"/>
                <w:szCs w:val="24"/>
                <w:lang w:val="uk-UA"/>
              </w:rPr>
              <w:t>Попередження утворення та зниження шуму до рівнів, установлених санітарними нормами</w:t>
            </w:r>
          </w:p>
        </w:tc>
      </w:tr>
    </w:tbl>
    <w:p w14:paraId="1512FBC0" w14:textId="08BE2751" w:rsidR="00235145" w:rsidRPr="00C6094E" w:rsidRDefault="00C6094E" w:rsidP="00C6094E">
      <w:pPr>
        <w:pStyle w:val="11"/>
      </w:pPr>
      <w:bookmarkStart w:id="38" w:name="_Toc309511506"/>
      <w:bookmarkStart w:id="39" w:name="_Toc95370200"/>
      <w:r w:rsidRPr="00C6094E">
        <w:lastRenderedPageBreak/>
        <w:t>8</w:t>
      </w:r>
      <w:r w:rsidR="00235145" w:rsidRPr="00C6094E">
        <w:t>. Обґрунтування вибору виправданих альтернатив</w:t>
      </w:r>
      <w:r>
        <w:t>, що розглядалися</w:t>
      </w:r>
      <w:bookmarkEnd w:id="39"/>
      <w:r>
        <w:t xml:space="preserve"> </w:t>
      </w:r>
    </w:p>
    <w:p w14:paraId="1450B5F1" w14:textId="728E470B" w:rsidR="00597F87" w:rsidRDefault="00630E2F" w:rsidP="00597F87">
      <w:pPr>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В </w:t>
      </w:r>
      <w:r w:rsidRPr="00CF08AA">
        <w:rPr>
          <w:rFonts w:ascii="Times New Roman" w:hAnsi="Times New Roman" w:cs="Times New Roman"/>
          <w:bCs/>
          <w:sz w:val="28"/>
          <w:szCs w:val="28"/>
          <w:lang w:val="uk-UA"/>
        </w:rPr>
        <w:t>Стратегі</w:t>
      </w:r>
      <w:r>
        <w:rPr>
          <w:rFonts w:ascii="Times New Roman" w:hAnsi="Times New Roman" w:cs="Times New Roman"/>
          <w:bCs/>
          <w:sz w:val="28"/>
          <w:szCs w:val="28"/>
          <w:lang w:val="uk-UA"/>
        </w:rPr>
        <w:t>ї</w:t>
      </w:r>
      <w:r w:rsidRPr="00CF08AA">
        <w:rPr>
          <w:rFonts w:ascii="Times New Roman" w:hAnsi="Times New Roman" w:cs="Times New Roman"/>
          <w:bCs/>
          <w:sz w:val="28"/>
          <w:szCs w:val="28"/>
          <w:lang w:val="uk-UA"/>
        </w:rPr>
        <w:t xml:space="preserve"> трансформації вугільних громад Донецької області на період до 2030 року</w:t>
      </w:r>
      <w:r w:rsidR="00235145" w:rsidRPr="00053420">
        <w:rPr>
          <w:rFonts w:ascii="Times New Roman" w:hAnsi="Times New Roman" w:cs="Times New Roman"/>
          <w:color w:val="0D0D0D"/>
          <w:sz w:val="28"/>
          <w:szCs w:val="28"/>
          <w:lang w:val="uk-UA"/>
        </w:rPr>
        <w:t xml:space="preserve"> </w:t>
      </w:r>
      <w:r w:rsidR="00235145" w:rsidRPr="00053420">
        <w:rPr>
          <w:rFonts w:ascii="Times New Roman" w:hAnsi="Times New Roman" w:cs="Times New Roman"/>
          <w:sz w:val="28"/>
          <w:szCs w:val="28"/>
          <w:lang w:val="uk-UA"/>
        </w:rPr>
        <w:t xml:space="preserve">розглядаються два сценарії – </w:t>
      </w:r>
      <w:r>
        <w:rPr>
          <w:rFonts w:ascii="Times New Roman" w:hAnsi="Times New Roman" w:cs="Times New Roman"/>
          <w:sz w:val="28"/>
          <w:szCs w:val="28"/>
          <w:lang w:val="uk-UA"/>
        </w:rPr>
        <w:t>пасивний та активний</w:t>
      </w:r>
      <w:r w:rsidR="00235145" w:rsidRPr="000534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7609313" w14:textId="33451721" w:rsidR="00235145" w:rsidRDefault="00597F87" w:rsidP="00235145">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Пасивний сценарій </w:t>
      </w:r>
      <w:r w:rsidR="00235145" w:rsidRPr="00053420">
        <w:rPr>
          <w:rFonts w:ascii="Times New Roman" w:eastAsia="Calibri" w:hAnsi="Times New Roman" w:cs="Times New Roman"/>
          <w:sz w:val="28"/>
          <w:szCs w:val="28"/>
          <w:lang w:val="uk-UA"/>
        </w:rPr>
        <w:t xml:space="preserve">пов’язаний із досить ймовірним збереженням </w:t>
      </w:r>
      <w:r w:rsidR="00E85EC8">
        <w:rPr>
          <w:rFonts w:ascii="Times New Roman" w:eastAsia="Calibri" w:hAnsi="Times New Roman" w:cs="Times New Roman"/>
          <w:sz w:val="28"/>
          <w:szCs w:val="28"/>
          <w:lang w:val="uk-UA"/>
        </w:rPr>
        <w:t>у вугільних громадах</w:t>
      </w:r>
      <w:r w:rsidR="00E85EC8" w:rsidRPr="00053420">
        <w:rPr>
          <w:rFonts w:ascii="Times New Roman" w:eastAsia="Calibri" w:hAnsi="Times New Roman" w:cs="Times New Roman"/>
          <w:sz w:val="28"/>
          <w:szCs w:val="28"/>
          <w:lang w:val="uk-UA"/>
        </w:rPr>
        <w:t xml:space="preserve"> </w:t>
      </w:r>
      <w:r w:rsidR="00235145" w:rsidRPr="00053420">
        <w:rPr>
          <w:rFonts w:ascii="Times New Roman" w:eastAsia="Calibri" w:hAnsi="Times New Roman" w:cs="Times New Roman"/>
          <w:sz w:val="28"/>
          <w:szCs w:val="28"/>
          <w:lang w:val="uk-UA"/>
        </w:rPr>
        <w:t xml:space="preserve">нинішнього стану </w:t>
      </w:r>
      <w:r>
        <w:rPr>
          <w:rFonts w:ascii="Times New Roman" w:eastAsia="Calibri" w:hAnsi="Times New Roman" w:cs="Times New Roman"/>
          <w:sz w:val="28"/>
          <w:szCs w:val="28"/>
          <w:lang w:val="uk-UA"/>
        </w:rPr>
        <w:t xml:space="preserve">економіки. </w:t>
      </w:r>
      <w:r w:rsidR="00E85EC8">
        <w:rPr>
          <w:rFonts w:ascii="Times New Roman" w:eastAsia="Calibri" w:hAnsi="Times New Roman" w:cs="Times New Roman"/>
          <w:sz w:val="28"/>
          <w:szCs w:val="28"/>
          <w:lang w:val="uk-UA"/>
        </w:rPr>
        <w:t xml:space="preserve">Фактично цей сценарій слід розглядати як </w:t>
      </w:r>
      <w:r w:rsidR="00E85EC8" w:rsidRPr="00053420">
        <w:rPr>
          <w:rFonts w:ascii="Times New Roman" w:eastAsia="Calibri" w:hAnsi="Times New Roman" w:cs="Times New Roman"/>
          <w:sz w:val="28"/>
          <w:szCs w:val="28"/>
          <w:lang w:val="uk-UA"/>
        </w:rPr>
        <w:t>«нульовий сценарій»</w:t>
      </w:r>
      <w:r w:rsidR="00E96F36">
        <w:rPr>
          <w:rFonts w:ascii="Times New Roman" w:eastAsia="Calibri" w:hAnsi="Times New Roman" w:cs="Times New Roman"/>
          <w:sz w:val="28"/>
          <w:szCs w:val="28"/>
          <w:lang w:val="uk-UA"/>
        </w:rPr>
        <w:t>,</w:t>
      </w:r>
      <w:r w:rsidR="00E96F36" w:rsidRPr="00053420">
        <w:rPr>
          <w:rFonts w:ascii="Times New Roman" w:eastAsia="Calibri" w:hAnsi="Times New Roman" w:cs="Times New Roman"/>
          <w:sz w:val="28"/>
          <w:szCs w:val="28"/>
          <w:lang w:val="uk-UA"/>
        </w:rPr>
        <w:t xml:space="preserve"> </w:t>
      </w:r>
      <w:r w:rsidR="00E85EC8" w:rsidRPr="00053420">
        <w:rPr>
          <w:rFonts w:ascii="Times New Roman" w:eastAsia="Calibri" w:hAnsi="Times New Roman" w:cs="Times New Roman"/>
          <w:sz w:val="28"/>
          <w:szCs w:val="28"/>
          <w:lang w:val="uk-UA"/>
        </w:rPr>
        <w:t xml:space="preserve">тобто опис, прогнозування та оцінку ситуації у випадку незатвердження </w:t>
      </w:r>
      <w:r w:rsidR="00E85EC8">
        <w:rPr>
          <w:rFonts w:ascii="Times New Roman" w:eastAsia="Calibri" w:hAnsi="Times New Roman" w:cs="Times New Roman"/>
          <w:sz w:val="28"/>
          <w:szCs w:val="28"/>
          <w:lang w:val="uk-UA"/>
        </w:rPr>
        <w:t xml:space="preserve">Стратегії. </w:t>
      </w:r>
      <w:r w:rsidR="00E85EC8" w:rsidRPr="00053420">
        <w:rPr>
          <w:rFonts w:ascii="Times New Roman" w:eastAsia="Calibri" w:hAnsi="Times New Roman" w:cs="Times New Roman"/>
          <w:sz w:val="28"/>
          <w:szCs w:val="28"/>
          <w:lang w:val="uk-UA"/>
        </w:rPr>
        <w:t xml:space="preserve">Це означає збереження існуючої </w:t>
      </w:r>
      <w:r w:rsidR="00E85EC8">
        <w:rPr>
          <w:rFonts w:ascii="Times New Roman" w:eastAsia="Calibri" w:hAnsi="Times New Roman" w:cs="Times New Roman"/>
          <w:sz w:val="28"/>
          <w:szCs w:val="28"/>
          <w:lang w:val="uk-UA"/>
        </w:rPr>
        <w:t xml:space="preserve">у вугільних громадах </w:t>
      </w:r>
      <w:r w:rsidR="00E85EC8" w:rsidRPr="00053420">
        <w:rPr>
          <w:rFonts w:ascii="Times New Roman" w:eastAsia="Calibri" w:hAnsi="Times New Roman" w:cs="Times New Roman"/>
          <w:sz w:val="28"/>
          <w:szCs w:val="28"/>
          <w:lang w:val="uk-UA"/>
        </w:rPr>
        <w:t xml:space="preserve">ситуації. При такому розвитку подій дуже </w:t>
      </w:r>
      <w:proofErr w:type="spellStart"/>
      <w:r w:rsidR="00E85EC8" w:rsidRPr="00053420">
        <w:rPr>
          <w:rFonts w:ascii="Times New Roman" w:eastAsia="Calibri" w:hAnsi="Times New Roman" w:cs="Times New Roman"/>
          <w:sz w:val="28"/>
          <w:szCs w:val="28"/>
          <w:lang w:val="uk-UA"/>
        </w:rPr>
        <w:t>ускладн</w:t>
      </w:r>
      <w:r w:rsidR="00E85EC8">
        <w:rPr>
          <w:rFonts w:ascii="Times New Roman" w:eastAsia="Calibri" w:hAnsi="Times New Roman" w:cs="Times New Roman"/>
          <w:sz w:val="28"/>
          <w:szCs w:val="28"/>
          <w:lang w:val="uk-UA"/>
        </w:rPr>
        <w:t>ює</w:t>
      </w:r>
      <w:r w:rsidR="00E85EC8" w:rsidRPr="00053420">
        <w:rPr>
          <w:rFonts w:ascii="Times New Roman" w:eastAsia="Calibri" w:hAnsi="Times New Roman" w:cs="Times New Roman"/>
          <w:sz w:val="28"/>
          <w:szCs w:val="28"/>
          <w:lang w:val="uk-UA"/>
        </w:rPr>
        <w:t>ться</w:t>
      </w:r>
      <w:proofErr w:type="spellEnd"/>
      <w:r w:rsidR="00E85EC8" w:rsidRPr="00053420">
        <w:rPr>
          <w:rFonts w:ascii="Times New Roman" w:eastAsia="Calibri" w:hAnsi="Times New Roman" w:cs="Times New Roman"/>
          <w:sz w:val="28"/>
          <w:szCs w:val="28"/>
          <w:lang w:val="uk-UA"/>
        </w:rPr>
        <w:t xml:space="preserve"> перехід економіки </w:t>
      </w:r>
      <w:r w:rsidR="00E85EC8">
        <w:rPr>
          <w:rFonts w:ascii="Times New Roman" w:eastAsia="Calibri" w:hAnsi="Times New Roman" w:cs="Times New Roman"/>
          <w:sz w:val="28"/>
          <w:szCs w:val="28"/>
          <w:lang w:val="uk-UA"/>
        </w:rPr>
        <w:t xml:space="preserve">вугільних громад </w:t>
      </w:r>
      <w:r w:rsidR="00E85EC8" w:rsidRPr="00053420">
        <w:rPr>
          <w:rFonts w:ascii="Times New Roman" w:eastAsia="Calibri" w:hAnsi="Times New Roman" w:cs="Times New Roman"/>
          <w:sz w:val="28"/>
          <w:szCs w:val="28"/>
          <w:lang w:val="uk-UA"/>
        </w:rPr>
        <w:t xml:space="preserve">на інноваційну модель розвитку. </w:t>
      </w:r>
      <w:r w:rsidR="00783CD8">
        <w:rPr>
          <w:rFonts w:ascii="Times New Roman" w:eastAsia="Calibri" w:hAnsi="Times New Roman" w:cs="Times New Roman"/>
          <w:sz w:val="28"/>
          <w:szCs w:val="28"/>
          <w:lang w:val="uk-UA"/>
        </w:rPr>
        <w:t xml:space="preserve">В результаті недосягнення цілей, визначених у Стратегії, існує загроза зростання рівня екологічної, природної й техногенної небезпеки, що в свою чергу негативно впливатиме на стан здоров’я населення. Також існує ризик посилення взаємозалежності природних і техногенних надзвичайних ситуацій та подій внаслідок зростання антропогенного навантаження на довкілля. </w:t>
      </w:r>
      <w:r w:rsidR="00E85EC8" w:rsidRPr="00053420">
        <w:rPr>
          <w:rFonts w:ascii="Times New Roman" w:eastAsia="Calibri" w:hAnsi="Times New Roman" w:cs="Times New Roman"/>
          <w:sz w:val="28"/>
          <w:szCs w:val="28"/>
          <w:lang w:val="uk-UA"/>
        </w:rPr>
        <w:t xml:space="preserve">Незатвердження </w:t>
      </w:r>
      <w:r w:rsidR="00E85EC8">
        <w:rPr>
          <w:rFonts w:ascii="Times New Roman" w:eastAsia="Calibri" w:hAnsi="Times New Roman" w:cs="Times New Roman"/>
          <w:sz w:val="28"/>
          <w:szCs w:val="28"/>
          <w:lang w:val="uk-UA"/>
        </w:rPr>
        <w:t xml:space="preserve">Стратегії та Плану її реалізації </w:t>
      </w:r>
      <w:r w:rsidR="00E85EC8" w:rsidRPr="00053420">
        <w:rPr>
          <w:rFonts w:ascii="Times New Roman" w:eastAsia="Calibri" w:hAnsi="Times New Roman" w:cs="Times New Roman"/>
          <w:sz w:val="28"/>
          <w:szCs w:val="28"/>
          <w:lang w:val="uk-UA"/>
        </w:rPr>
        <w:t xml:space="preserve">не дасть змоги збільшити позитивні </w:t>
      </w:r>
      <w:r w:rsidR="001A136F">
        <w:rPr>
          <w:rFonts w:ascii="Times New Roman" w:eastAsia="Calibri" w:hAnsi="Times New Roman" w:cs="Times New Roman"/>
          <w:sz w:val="28"/>
          <w:szCs w:val="28"/>
          <w:lang w:val="uk-UA"/>
        </w:rPr>
        <w:t xml:space="preserve">наслідки для </w:t>
      </w:r>
      <w:r w:rsidR="00E85EC8" w:rsidRPr="00053420">
        <w:rPr>
          <w:rFonts w:ascii="Times New Roman" w:eastAsia="Calibri" w:hAnsi="Times New Roman" w:cs="Times New Roman"/>
          <w:sz w:val="28"/>
          <w:szCs w:val="28"/>
          <w:lang w:val="uk-UA"/>
        </w:rPr>
        <w:t xml:space="preserve">довкілля і здоров’я населення, які мають бути </w:t>
      </w:r>
      <w:r w:rsidR="001A136F">
        <w:rPr>
          <w:rFonts w:ascii="Times New Roman" w:eastAsia="Calibri" w:hAnsi="Times New Roman" w:cs="Times New Roman"/>
          <w:sz w:val="28"/>
          <w:szCs w:val="28"/>
          <w:lang w:val="uk-UA"/>
        </w:rPr>
        <w:t xml:space="preserve">результатом </w:t>
      </w:r>
      <w:r w:rsidR="00E85EC8" w:rsidRPr="00053420">
        <w:rPr>
          <w:rFonts w:ascii="Times New Roman" w:eastAsia="Calibri" w:hAnsi="Times New Roman" w:cs="Times New Roman"/>
          <w:sz w:val="28"/>
          <w:szCs w:val="28"/>
          <w:lang w:val="uk-UA"/>
        </w:rPr>
        <w:t xml:space="preserve">виконання </w:t>
      </w:r>
      <w:proofErr w:type="spellStart"/>
      <w:r w:rsidR="00E85EC8">
        <w:rPr>
          <w:rFonts w:ascii="Times New Roman" w:eastAsia="Calibri" w:hAnsi="Times New Roman" w:cs="Times New Roman"/>
          <w:sz w:val="28"/>
          <w:szCs w:val="28"/>
          <w:lang w:val="uk-UA"/>
        </w:rPr>
        <w:t>проєктів</w:t>
      </w:r>
      <w:proofErr w:type="spellEnd"/>
      <w:r w:rsidR="00E85EC8">
        <w:rPr>
          <w:rFonts w:ascii="Times New Roman" w:eastAsia="Calibri" w:hAnsi="Times New Roman" w:cs="Times New Roman"/>
          <w:sz w:val="28"/>
          <w:szCs w:val="28"/>
          <w:lang w:val="uk-UA"/>
        </w:rPr>
        <w:t xml:space="preserve"> Плану реалізації</w:t>
      </w:r>
      <w:r w:rsidR="00E85EC8" w:rsidRPr="00053420">
        <w:rPr>
          <w:rFonts w:ascii="Times New Roman" w:eastAsia="Calibri" w:hAnsi="Times New Roman" w:cs="Times New Roman"/>
          <w:sz w:val="28"/>
          <w:szCs w:val="28"/>
          <w:lang w:val="uk-UA"/>
        </w:rPr>
        <w:t xml:space="preserve">. </w:t>
      </w:r>
      <w:r w:rsidR="00E85EC8">
        <w:rPr>
          <w:rFonts w:ascii="Times New Roman" w:eastAsia="Calibri" w:hAnsi="Times New Roman" w:cs="Times New Roman"/>
          <w:sz w:val="28"/>
          <w:szCs w:val="28"/>
          <w:lang w:val="uk-UA"/>
        </w:rPr>
        <w:t xml:space="preserve">Впровадження </w:t>
      </w:r>
      <w:r w:rsidR="00E85EC8" w:rsidRPr="00053420">
        <w:rPr>
          <w:rFonts w:ascii="Times New Roman" w:eastAsia="Calibri" w:hAnsi="Times New Roman" w:cs="Times New Roman"/>
          <w:sz w:val="28"/>
          <w:szCs w:val="28"/>
          <w:lang w:val="uk-UA"/>
        </w:rPr>
        <w:t xml:space="preserve">«нульового сценарію» </w:t>
      </w:r>
      <w:r w:rsidR="00E85EC8">
        <w:rPr>
          <w:rFonts w:ascii="Times New Roman" w:eastAsia="Calibri" w:hAnsi="Times New Roman" w:cs="Times New Roman"/>
          <w:sz w:val="28"/>
          <w:szCs w:val="28"/>
          <w:lang w:val="uk-UA"/>
        </w:rPr>
        <w:t>через відсутність екологічної</w:t>
      </w:r>
      <w:r w:rsidR="00F20D0D">
        <w:rPr>
          <w:rFonts w:ascii="Times New Roman" w:eastAsia="Calibri" w:hAnsi="Times New Roman" w:cs="Times New Roman"/>
          <w:sz w:val="28"/>
          <w:szCs w:val="28"/>
          <w:lang w:val="uk-UA"/>
        </w:rPr>
        <w:t xml:space="preserve"> </w:t>
      </w:r>
      <w:r w:rsidR="00E85EC8">
        <w:rPr>
          <w:rFonts w:ascii="Times New Roman" w:eastAsia="Calibri" w:hAnsi="Times New Roman" w:cs="Times New Roman"/>
          <w:sz w:val="28"/>
          <w:szCs w:val="28"/>
          <w:lang w:val="uk-UA"/>
        </w:rPr>
        <w:t xml:space="preserve">збалансованості розвитку громад Платформи </w:t>
      </w:r>
      <w:r w:rsidR="00E85EC8" w:rsidRPr="00053420">
        <w:rPr>
          <w:rFonts w:ascii="Times New Roman" w:eastAsia="Calibri" w:hAnsi="Times New Roman" w:cs="Times New Roman"/>
          <w:sz w:val="28"/>
          <w:szCs w:val="28"/>
          <w:lang w:val="uk-UA"/>
        </w:rPr>
        <w:t>не забезпечить поступ</w:t>
      </w:r>
      <w:r w:rsidR="00E85EC8">
        <w:rPr>
          <w:rFonts w:ascii="Times New Roman" w:eastAsia="Calibri" w:hAnsi="Times New Roman" w:cs="Times New Roman"/>
          <w:sz w:val="28"/>
          <w:szCs w:val="28"/>
          <w:lang w:val="uk-UA"/>
        </w:rPr>
        <w:t>у</w:t>
      </w:r>
      <w:r w:rsidR="00E85EC8" w:rsidRPr="00053420">
        <w:rPr>
          <w:rFonts w:ascii="Times New Roman" w:eastAsia="Calibri" w:hAnsi="Times New Roman" w:cs="Times New Roman"/>
          <w:sz w:val="28"/>
          <w:szCs w:val="28"/>
          <w:lang w:val="uk-UA"/>
        </w:rPr>
        <w:t xml:space="preserve"> у досягненні збалансованого (сталого) розвитку </w:t>
      </w:r>
      <w:r w:rsidR="00E85EC8">
        <w:rPr>
          <w:rFonts w:ascii="Times New Roman" w:eastAsia="Calibri" w:hAnsi="Times New Roman" w:cs="Times New Roman"/>
          <w:sz w:val="28"/>
          <w:szCs w:val="28"/>
          <w:lang w:val="uk-UA"/>
        </w:rPr>
        <w:t xml:space="preserve">вугільних громад. </w:t>
      </w:r>
      <w:r w:rsidR="00235145">
        <w:rPr>
          <w:rFonts w:ascii="Times New Roman" w:eastAsia="Calibri" w:hAnsi="Times New Roman" w:cs="Times New Roman"/>
          <w:sz w:val="28"/>
          <w:szCs w:val="28"/>
          <w:lang w:val="uk-UA"/>
        </w:rPr>
        <w:t>Р</w:t>
      </w:r>
      <w:r w:rsidR="00235145" w:rsidRPr="00053420">
        <w:rPr>
          <w:rFonts w:ascii="Times New Roman" w:eastAsia="Calibri" w:hAnsi="Times New Roman" w:cs="Times New Roman"/>
          <w:sz w:val="28"/>
          <w:szCs w:val="28"/>
          <w:lang w:val="uk-UA"/>
        </w:rPr>
        <w:t xml:space="preserve">еалізація цього </w:t>
      </w:r>
      <w:r w:rsidR="00E85EC8">
        <w:rPr>
          <w:rFonts w:ascii="Times New Roman" w:eastAsia="Calibri" w:hAnsi="Times New Roman" w:cs="Times New Roman"/>
          <w:sz w:val="28"/>
          <w:szCs w:val="28"/>
          <w:lang w:val="uk-UA"/>
        </w:rPr>
        <w:t xml:space="preserve">сценарію </w:t>
      </w:r>
      <w:r w:rsidR="00235145" w:rsidRPr="00053420">
        <w:rPr>
          <w:rFonts w:ascii="Times New Roman" w:eastAsia="Calibri" w:hAnsi="Times New Roman" w:cs="Times New Roman"/>
          <w:sz w:val="28"/>
          <w:szCs w:val="28"/>
          <w:lang w:val="uk-UA"/>
        </w:rPr>
        <w:t xml:space="preserve">на довготривалу перспективу є недоцільною. </w:t>
      </w:r>
    </w:p>
    <w:p w14:paraId="6A469A50" w14:textId="1E609B30" w:rsidR="00C96711" w:rsidRPr="00C96711" w:rsidRDefault="005142CD" w:rsidP="005142CD">
      <w:pPr>
        <w:ind w:right="34" w:firstLine="709"/>
        <w:jc w:val="both"/>
        <w:rPr>
          <w:rFonts w:ascii="Times New Roman" w:eastAsia="Arial" w:hAnsi="Times New Roman" w:cs="Times New Roman"/>
          <w:sz w:val="28"/>
          <w:szCs w:val="28"/>
          <w:lang w:val="uk-UA"/>
        </w:rPr>
      </w:pPr>
      <w:r>
        <w:rPr>
          <w:rFonts w:ascii="Times New Roman" w:eastAsia="Calibri" w:hAnsi="Times New Roman" w:cs="Times New Roman"/>
          <w:sz w:val="28"/>
          <w:szCs w:val="28"/>
          <w:lang w:val="uk-UA"/>
        </w:rPr>
        <w:t>Активний сценарій розвитку громад Платформи спрямований на з</w:t>
      </w:r>
      <w:r w:rsidRPr="00C96711">
        <w:rPr>
          <w:rFonts w:ascii="Times New Roman" w:eastAsia="Arial" w:hAnsi="Times New Roman" w:cs="Times New Roman"/>
          <w:sz w:val="28"/>
          <w:szCs w:val="28"/>
          <w:lang w:val="uk-UA"/>
        </w:rPr>
        <w:t>мін</w:t>
      </w:r>
      <w:r>
        <w:rPr>
          <w:rFonts w:ascii="Times New Roman" w:eastAsia="Arial" w:hAnsi="Times New Roman" w:cs="Times New Roman"/>
          <w:sz w:val="28"/>
          <w:szCs w:val="28"/>
          <w:lang w:val="uk-UA"/>
        </w:rPr>
        <w:t>у</w:t>
      </w:r>
      <w:r w:rsidRPr="00C96711">
        <w:rPr>
          <w:rFonts w:ascii="Times New Roman" w:eastAsia="Arial" w:hAnsi="Times New Roman" w:cs="Times New Roman"/>
          <w:sz w:val="28"/>
          <w:szCs w:val="28"/>
          <w:lang w:val="uk-UA"/>
        </w:rPr>
        <w:t xml:space="preserve"> структури економіки громад та орієнтаці</w:t>
      </w:r>
      <w:r>
        <w:rPr>
          <w:rFonts w:ascii="Times New Roman" w:eastAsia="Arial" w:hAnsi="Times New Roman" w:cs="Times New Roman"/>
          <w:sz w:val="28"/>
          <w:szCs w:val="28"/>
          <w:lang w:val="uk-UA"/>
        </w:rPr>
        <w:t>ю</w:t>
      </w:r>
      <w:r w:rsidRPr="00C96711">
        <w:rPr>
          <w:rFonts w:ascii="Times New Roman" w:eastAsia="Arial" w:hAnsi="Times New Roman" w:cs="Times New Roman"/>
          <w:sz w:val="28"/>
          <w:szCs w:val="28"/>
          <w:lang w:val="uk-UA"/>
        </w:rPr>
        <w:t xml:space="preserve"> на нову модель, а саме інноваційну, «зелену» циркулярну економіку громад, яка формуватиметься в умовах декарбонізації</w:t>
      </w:r>
      <w:r w:rsidRPr="00C96711">
        <w:rPr>
          <w:rFonts w:ascii="Times New Roman" w:eastAsia="Arial" w:hAnsi="Times New Roman" w:cs="Times New Roman"/>
          <w:b/>
          <w:sz w:val="28"/>
          <w:szCs w:val="28"/>
          <w:lang w:val="uk-UA"/>
        </w:rPr>
        <w:t xml:space="preserve"> </w:t>
      </w:r>
      <w:r w:rsidRPr="00C96711">
        <w:rPr>
          <w:rFonts w:ascii="Times New Roman" w:eastAsia="Arial" w:hAnsi="Times New Roman" w:cs="Times New Roman"/>
          <w:sz w:val="28"/>
          <w:szCs w:val="28"/>
          <w:lang w:val="uk-UA"/>
        </w:rPr>
        <w:t>за рахунок застосування стимулів розвитку інноваційних виробництв та відповідної екосистеми інноваційного підприємництва.</w:t>
      </w:r>
      <w:r>
        <w:rPr>
          <w:rFonts w:ascii="Times New Roman" w:eastAsia="Arial" w:hAnsi="Times New Roman" w:cs="Times New Roman"/>
          <w:sz w:val="28"/>
          <w:szCs w:val="28"/>
          <w:lang w:val="uk-UA"/>
        </w:rPr>
        <w:t xml:space="preserve"> </w:t>
      </w:r>
      <w:r w:rsidR="00EA507C">
        <w:rPr>
          <w:rFonts w:ascii="Times New Roman" w:eastAsia="Arial" w:hAnsi="Times New Roman" w:cs="Times New Roman"/>
          <w:sz w:val="28"/>
          <w:szCs w:val="28"/>
          <w:lang w:val="uk-UA"/>
        </w:rPr>
        <w:t>Активний сценарій</w:t>
      </w:r>
      <w:r>
        <w:rPr>
          <w:rFonts w:ascii="Times New Roman" w:eastAsia="Arial" w:hAnsi="Times New Roman" w:cs="Times New Roman"/>
          <w:sz w:val="28"/>
          <w:szCs w:val="28"/>
          <w:lang w:val="uk-UA"/>
        </w:rPr>
        <w:t xml:space="preserve">, зокрема, передбачає </w:t>
      </w:r>
      <w:r w:rsidRPr="00C96711">
        <w:rPr>
          <w:rFonts w:ascii="Times New Roman" w:eastAsia="Arial" w:hAnsi="Times New Roman" w:cs="Times New Roman"/>
          <w:sz w:val="28"/>
          <w:szCs w:val="28"/>
          <w:lang w:val="uk-UA"/>
        </w:rPr>
        <w:t>впровадження відновлюваних джерел енергії та зеленої економіки</w:t>
      </w:r>
      <w:r>
        <w:rPr>
          <w:rFonts w:ascii="Times New Roman" w:eastAsia="Arial" w:hAnsi="Times New Roman" w:cs="Times New Roman"/>
          <w:sz w:val="28"/>
          <w:szCs w:val="28"/>
          <w:lang w:val="uk-UA"/>
        </w:rPr>
        <w:t xml:space="preserve"> </w:t>
      </w:r>
      <w:r w:rsidR="00B764AC">
        <w:rPr>
          <w:rFonts w:ascii="Times New Roman" w:eastAsia="Arial" w:hAnsi="Times New Roman" w:cs="Times New Roman"/>
          <w:sz w:val="28"/>
          <w:szCs w:val="28"/>
          <w:lang w:val="uk-UA"/>
        </w:rPr>
        <w:t>і</w:t>
      </w:r>
      <w:r>
        <w:rPr>
          <w:rFonts w:ascii="Times New Roman" w:eastAsia="Arial" w:hAnsi="Times New Roman" w:cs="Times New Roman"/>
          <w:sz w:val="28"/>
          <w:szCs w:val="28"/>
          <w:lang w:val="uk-UA"/>
        </w:rPr>
        <w:t xml:space="preserve"> формування </w:t>
      </w:r>
      <w:proofErr w:type="spellStart"/>
      <w:r>
        <w:rPr>
          <w:rFonts w:ascii="Times New Roman" w:eastAsia="Arial" w:hAnsi="Times New Roman" w:cs="Times New Roman"/>
          <w:sz w:val="28"/>
          <w:szCs w:val="28"/>
          <w:lang w:val="uk-UA"/>
        </w:rPr>
        <w:t>е</w:t>
      </w:r>
      <w:r w:rsidRPr="00C96711">
        <w:rPr>
          <w:rFonts w:ascii="Times New Roman" w:eastAsia="Arial" w:hAnsi="Times New Roman" w:cs="Times New Roman"/>
          <w:sz w:val="28"/>
          <w:szCs w:val="28"/>
          <w:lang w:val="uk-UA"/>
        </w:rPr>
        <w:t>нерго</w:t>
      </w:r>
      <w:proofErr w:type="spellEnd"/>
      <w:r w:rsidRPr="00C96711">
        <w:rPr>
          <w:rFonts w:ascii="Times New Roman" w:eastAsia="Arial" w:hAnsi="Times New Roman" w:cs="Times New Roman"/>
          <w:sz w:val="28"/>
          <w:szCs w:val="28"/>
          <w:lang w:val="uk-UA"/>
        </w:rPr>
        <w:t xml:space="preserve">- та </w:t>
      </w:r>
      <w:proofErr w:type="spellStart"/>
      <w:r w:rsidRPr="00C96711">
        <w:rPr>
          <w:rFonts w:ascii="Times New Roman" w:eastAsia="Arial" w:hAnsi="Times New Roman" w:cs="Times New Roman"/>
          <w:sz w:val="28"/>
          <w:szCs w:val="28"/>
          <w:lang w:val="uk-UA"/>
        </w:rPr>
        <w:t>ресурсонезалежн</w:t>
      </w:r>
      <w:r>
        <w:rPr>
          <w:rFonts w:ascii="Times New Roman" w:eastAsia="Arial" w:hAnsi="Times New Roman" w:cs="Times New Roman"/>
          <w:sz w:val="28"/>
          <w:szCs w:val="28"/>
          <w:lang w:val="uk-UA"/>
        </w:rPr>
        <w:t>их</w:t>
      </w:r>
      <w:proofErr w:type="spellEnd"/>
      <w:r w:rsidRPr="00C96711">
        <w:rPr>
          <w:rFonts w:ascii="Times New Roman" w:eastAsia="Arial" w:hAnsi="Times New Roman" w:cs="Times New Roman"/>
          <w:sz w:val="28"/>
          <w:szCs w:val="28"/>
          <w:lang w:val="uk-UA"/>
        </w:rPr>
        <w:t>, екологічно дружн</w:t>
      </w:r>
      <w:r>
        <w:rPr>
          <w:rFonts w:ascii="Times New Roman" w:eastAsia="Arial" w:hAnsi="Times New Roman" w:cs="Times New Roman"/>
          <w:sz w:val="28"/>
          <w:szCs w:val="28"/>
          <w:lang w:val="uk-UA"/>
        </w:rPr>
        <w:t>іх</w:t>
      </w:r>
      <w:r w:rsidRPr="00C96711">
        <w:rPr>
          <w:rFonts w:ascii="Times New Roman" w:eastAsia="Arial" w:hAnsi="Times New Roman" w:cs="Times New Roman"/>
          <w:sz w:val="28"/>
          <w:szCs w:val="28"/>
          <w:lang w:val="uk-UA"/>
        </w:rPr>
        <w:t xml:space="preserve"> громад</w:t>
      </w:r>
      <w:r>
        <w:rPr>
          <w:rFonts w:ascii="Times New Roman" w:eastAsia="Arial" w:hAnsi="Times New Roman" w:cs="Times New Roman"/>
          <w:sz w:val="28"/>
          <w:szCs w:val="28"/>
          <w:lang w:val="uk-UA"/>
        </w:rPr>
        <w:t xml:space="preserve">, а також </w:t>
      </w:r>
      <w:r w:rsidR="00C96711" w:rsidRPr="00C96711">
        <w:rPr>
          <w:rFonts w:ascii="Times New Roman" w:eastAsia="Arial" w:hAnsi="Times New Roman" w:cs="Times New Roman"/>
          <w:sz w:val="28"/>
          <w:szCs w:val="28"/>
          <w:lang w:val="uk-UA"/>
        </w:rPr>
        <w:t xml:space="preserve">створення креативного, безпечного, </w:t>
      </w:r>
      <w:proofErr w:type="spellStart"/>
      <w:r w:rsidR="00C96711" w:rsidRPr="00C96711">
        <w:rPr>
          <w:rFonts w:ascii="Times New Roman" w:eastAsia="Arial" w:hAnsi="Times New Roman" w:cs="Times New Roman"/>
          <w:sz w:val="28"/>
          <w:szCs w:val="28"/>
          <w:lang w:val="uk-UA"/>
        </w:rPr>
        <w:t>гендерно</w:t>
      </w:r>
      <w:proofErr w:type="spellEnd"/>
      <w:r w:rsidR="00C96711" w:rsidRPr="00C96711">
        <w:rPr>
          <w:rFonts w:ascii="Times New Roman" w:eastAsia="Arial" w:hAnsi="Times New Roman" w:cs="Times New Roman"/>
          <w:sz w:val="28"/>
          <w:szCs w:val="28"/>
          <w:lang w:val="uk-UA"/>
        </w:rPr>
        <w:t xml:space="preserve">-орієнтованого, </w:t>
      </w:r>
      <w:proofErr w:type="spellStart"/>
      <w:r w:rsidR="00C96711" w:rsidRPr="00C96711">
        <w:rPr>
          <w:rFonts w:ascii="Times New Roman" w:eastAsia="Arial" w:hAnsi="Times New Roman" w:cs="Times New Roman"/>
          <w:sz w:val="28"/>
          <w:szCs w:val="28"/>
          <w:lang w:val="uk-UA"/>
        </w:rPr>
        <w:t>зберігаючого</w:t>
      </w:r>
      <w:proofErr w:type="spellEnd"/>
      <w:r w:rsidR="00C96711" w:rsidRPr="00C96711">
        <w:rPr>
          <w:rFonts w:ascii="Times New Roman" w:eastAsia="Arial" w:hAnsi="Times New Roman" w:cs="Times New Roman"/>
          <w:sz w:val="28"/>
          <w:szCs w:val="28"/>
          <w:lang w:val="uk-UA"/>
        </w:rPr>
        <w:t xml:space="preserve"> здоров’я, інклюзивного та привабливого простору громад, спрямованого на потреби нової економіки та жителів громад. </w:t>
      </w:r>
    </w:p>
    <w:p w14:paraId="3A181EBB" w14:textId="0164002A" w:rsidR="00235145" w:rsidRPr="00053420" w:rsidRDefault="00235145" w:rsidP="009456A0">
      <w:pPr>
        <w:pStyle w:val="af7"/>
        <w:shd w:val="clear" w:color="auto" w:fill="FFFFFF" w:themeFill="background1"/>
        <w:ind w:firstLine="709"/>
        <w:rPr>
          <w:color w:val="000000"/>
        </w:rPr>
      </w:pPr>
      <w:r w:rsidRPr="00053420">
        <w:rPr>
          <w:rFonts w:eastAsia="Calibri"/>
          <w:iCs/>
          <w:lang w:eastAsia="en-US"/>
        </w:rPr>
        <w:t>Загалом</w:t>
      </w:r>
      <w:r w:rsidR="00B764AC">
        <w:rPr>
          <w:rFonts w:eastAsia="Calibri"/>
          <w:iCs/>
          <w:lang w:eastAsia="en-US"/>
        </w:rPr>
        <w:t>,</w:t>
      </w:r>
      <w:r w:rsidRPr="00053420">
        <w:rPr>
          <w:rFonts w:eastAsia="Calibri"/>
          <w:iCs/>
          <w:lang w:eastAsia="en-US"/>
        </w:rPr>
        <w:t xml:space="preserve"> Стратегія</w:t>
      </w:r>
      <w:r w:rsidR="00A104E7">
        <w:rPr>
          <w:rFonts w:eastAsia="Calibri"/>
          <w:iCs/>
          <w:lang w:eastAsia="en-US"/>
        </w:rPr>
        <w:t xml:space="preserve"> </w:t>
      </w:r>
      <w:r w:rsidRPr="00053420">
        <w:rPr>
          <w:rFonts w:eastAsia="Calibri"/>
          <w:iCs/>
          <w:lang w:eastAsia="en-US"/>
        </w:rPr>
        <w:t>побудован</w:t>
      </w:r>
      <w:r w:rsidR="00EA507C">
        <w:rPr>
          <w:rFonts w:eastAsia="Calibri"/>
          <w:iCs/>
          <w:lang w:eastAsia="en-US"/>
        </w:rPr>
        <w:t>а</w:t>
      </w:r>
      <w:r w:rsidRPr="00053420">
        <w:rPr>
          <w:rFonts w:eastAsia="Calibri"/>
          <w:iCs/>
          <w:lang w:eastAsia="en-US"/>
        </w:rPr>
        <w:t xml:space="preserve"> на засадах </w:t>
      </w:r>
      <w:r w:rsidR="00E96F36">
        <w:rPr>
          <w:rFonts w:eastAsia="Calibri"/>
          <w:iCs/>
          <w:lang w:eastAsia="en-US"/>
        </w:rPr>
        <w:t>збалансованого</w:t>
      </w:r>
      <w:r w:rsidR="00F20D0D">
        <w:rPr>
          <w:rFonts w:eastAsia="Calibri"/>
          <w:iCs/>
          <w:lang w:eastAsia="en-US"/>
        </w:rPr>
        <w:t xml:space="preserve"> </w:t>
      </w:r>
      <w:r w:rsidR="00E96F36">
        <w:rPr>
          <w:rFonts w:eastAsia="Calibri"/>
          <w:iCs/>
          <w:lang w:eastAsia="en-US"/>
        </w:rPr>
        <w:t>(</w:t>
      </w:r>
      <w:r w:rsidRPr="00053420">
        <w:rPr>
          <w:rFonts w:eastAsia="Calibri"/>
          <w:iCs/>
          <w:lang w:eastAsia="en-US"/>
        </w:rPr>
        <w:t>сталого</w:t>
      </w:r>
      <w:r w:rsidR="00E96F36">
        <w:rPr>
          <w:rFonts w:eastAsia="Calibri"/>
          <w:iCs/>
          <w:lang w:eastAsia="en-US"/>
        </w:rPr>
        <w:t>)</w:t>
      </w:r>
      <w:r w:rsidRPr="00053420">
        <w:rPr>
          <w:rFonts w:eastAsia="Calibri"/>
          <w:iCs/>
          <w:lang w:eastAsia="en-US"/>
        </w:rPr>
        <w:t xml:space="preserve"> розвитку</w:t>
      </w:r>
      <w:r w:rsidR="009C2070">
        <w:rPr>
          <w:rFonts w:eastAsia="Calibri"/>
          <w:iCs/>
          <w:lang w:eastAsia="en-US"/>
        </w:rPr>
        <w:t xml:space="preserve">, </w:t>
      </w:r>
      <w:r w:rsidR="00B82A7E">
        <w:rPr>
          <w:rFonts w:eastAsia="Calibri"/>
          <w:iCs/>
          <w:lang w:eastAsia="en-US"/>
        </w:rPr>
        <w:t xml:space="preserve">оскільки </w:t>
      </w:r>
      <w:r w:rsidR="009C2070">
        <w:rPr>
          <w:rFonts w:eastAsia="Calibri"/>
          <w:iCs/>
          <w:lang w:eastAsia="en-US"/>
        </w:rPr>
        <w:t>у «М</w:t>
      </w:r>
      <w:r w:rsidR="009C2070">
        <w:t>еморандумі про партнерство і створення Платформи сталого розвитку вугільних міст Донецької області», підписаному</w:t>
      </w:r>
      <w:r w:rsidR="00B82A7E">
        <w:t xml:space="preserve"> </w:t>
      </w:r>
      <w:r w:rsidR="009C2070">
        <w:rPr>
          <w:rFonts w:eastAsia="Calibri"/>
          <w:color w:val="000000"/>
        </w:rPr>
        <w:t xml:space="preserve">сімома </w:t>
      </w:r>
      <w:r w:rsidR="009C2070" w:rsidRPr="003B48D3">
        <w:rPr>
          <w:rFonts w:eastAsia="Calibri"/>
          <w:color w:val="000000"/>
        </w:rPr>
        <w:t>вугільними громадами області</w:t>
      </w:r>
      <w:r w:rsidR="009C2070">
        <w:rPr>
          <w:rFonts w:eastAsia="Calibri"/>
          <w:color w:val="000000"/>
        </w:rPr>
        <w:t xml:space="preserve"> у 2019 році, зазначається</w:t>
      </w:r>
      <w:r w:rsidR="00B82A7E">
        <w:rPr>
          <w:rFonts w:eastAsia="Calibri"/>
          <w:color w:val="000000"/>
        </w:rPr>
        <w:t>: «</w:t>
      </w:r>
      <w:r w:rsidR="009C2070">
        <w:t>Сторони ставлять за мету реалізацію принципів сталого розвитку</w:t>
      </w:r>
      <w:r w:rsidR="00B82A7E">
        <w:t xml:space="preserve">». </w:t>
      </w:r>
      <w:r w:rsidR="00783CD8" w:rsidRPr="00053420">
        <w:rPr>
          <w:rFonts w:eastAsia="Calibri"/>
          <w:iCs/>
          <w:lang w:eastAsia="en-US"/>
        </w:rPr>
        <w:t xml:space="preserve">Збалансованість вимагає інтеграції та балансування економічних, соціальних і екологічних цілей. </w:t>
      </w:r>
      <w:r w:rsidR="00E96F36">
        <w:rPr>
          <w:rFonts w:eastAsia="Calibri"/>
          <w:iCs/>
          <w:lang w:eastAsia="en-US"/>
        </w:rPr>
        <w:t xml:space="preserve">Саме така збалансованість закладена в основу Стратегії та Плану її реалізації, а тому Стратегія </w:t>
      </w:r>
      <w:r w:rsidR="00783CD8" w:rsidRPr="00053420">
        <w:t xml:space="preserve">не потребує альтернативних цілей та пріоритетів, а також альтернативних варіантів розвитку. </w:t>
      </w:r>
    </w:p>
    <w:p w14:paraId="3A0F3A2F" w14:textId="0393212A" w:rsidR="00D762F1" w:rsidRPr="00C6094E" w:rsidRDefault="00C6094E" w:rsidP="000F3E84">
      <w:pPr>
        <w:pStyle w:val="11"/>
        <w:rPr>
          <w:sz w:val="32"/>
          <w:szCs w:val="32"/>
        </w:rPr>
      </w:pPr>
      <w:bookmarkStart w:id="40" w:name="_Toc95370201"/>
      <w:r w:rsidRPr="00C6094E">
        <w:rPr>
          <w:sz w:val="32"/>
          <w:szCs w:val="32"/>
        </w:rPr>
        <w:lastRenderedPageBreak/>
        <w:t>9</w:t>
      </w:r>
      <w:r w:rsidR="00B1146D" w:rsidRPr="00C6094E">
        <w:rPr>
          <w:sz w:val="32"/>
          <w:szCs w:val="32"/>
        </w:rPr>
        <w:t>.</w:t>
      </w:r>
      <w:r w:rsidR="00B1146D" w:rsidRPr="00C6094E">
        <w:rPr>
          <w:sz w:val="32"/>
          <w:szCs w:val="32"/>
        </w:rPr>
        <w:tab/>
      </w:r>
      <w:bookmarkEnd w:id="38"/>
      <w:r w:rsidR="0012705B" w:rsidRPr="00C6094E">
        <w:rPr>
          <w:sz w:val="32"/>
          <w:szCs w:val="32"/>
        </w:rPr>
        <w:t xml:space="preserve">Заходи, передбачені для здійснення моніторингу наслідків виконання </w:t>
      </w:r>
      <w:r w:rsidR="008A3634">
        <w:rPr>
          <w:sz w:val="32"/>
          <w:szCs w:val="32"/>
        </w:rPr>
        <w:t xml:space="preserve">Стратегії та Плану її реалізації </w:t>
      </w:r>
      <w:r w:rsidR="0012705B" w:rsidRPr="00C6094E">
        <w:rPr>
          <w:sz w:val="32"/>
          <w:szCs w:val="32"/>
        </w:rPr>
        <w:t>для довкілля, у тому числі для здоров’я населення</w:t>
      </w:r>
      <w:bookmarkEnd w:id="40"/>
    </w:p>
    <w:p w14:paraId="09CDCF81" w14:textId="11439DD8" w:rsidR="006C4E2C" w:rsidRPr="008A3634" w:rsidRDefault="006C4E2C" w:rsidP="006C4E2C">
      <w:pPr>
        <w:autoSpaceDE w:val="0"/>
        <w:autoSpaceDN w:val="0"/>
        <w:adjustRightInd w:val="0"/>
        <w:ind w:firstLine="709"/>
        <w:jc w:val="both"/>
        <w:rPr>
          <w:rFonts w:ascii="Times New Roman" w:eastAsia="Calibri" w:hAnsi="Times New Roman" w:cs="Times New Roman"/>
          <w:sz w:val="28"/>
          <w:szCs w:val="28"/>
          <w:lang w:val="uk-UA"/>
        </w:rPr>
      </w:pPr>
      <w:r w:rsidRPr="00244325">
        <w:rPr>
          <w:rFonts w:ascii="Times New Roman" w:eastAsia="Calibri" w:hAnsi="Times New Roman" w:cs="Times New Roman"/>
          <w:sz w:val="28"/>
          <w:szCs w:val="28"/>
          <w:lang w:val="uk-UA"/>
        </w:rPr>
        <w:t xml:space="preserve">СЕО не завершується прийняттям рішення про затвердження </w:t>
      </w:r>
      <w:r w:rsidR="008A3634" w:rsidRPr="008A3634">
        <w:rPr>
          <w:rFonts w:ascii="Times New Roman" w:eastAsia="Calibri" w:hAnsi="Times New Roman" w:cs="Times New Roman"/>
          <w:sz w:val="28"/>
          <w:szCs w:val="28"/>
          <w:lang w:val="uk-UA"/>
        </w:rPr>
        <w:t>Стратегії та Плану її реалізації</w:t>
      </w:r>
      <w:r w:rsidRPr="00244325">
        <w:rPr>
          <w:rFonts w:ascii="Times New Roman" w:eastAsia="Calibri" w:hAnsi="Times New Roman" w:cs="Times New Roman"/>
          <w:sz w:val="28"/>
          <w:szCs w:val="28"/>
          <w:lang w:val="uk-UA"/>
        </w:rPr>
        <w:t xml:space="preserve">. </w:t>
      </w:r>
      <w:r w:rsidRPr="008A3634">
        <w:rPr>
          <w:rFonts w:ascii="Times New Roman" w:eastAsia="Calibri" w:hAnsi="Times New Roman" w:cs="Times New Roman"/>
          <w:sz w:val="28"/>
          <w:szCs w:val="28"/>
          <w:lang w:val="uk-UA"/>
        </w:rPr>
        <w:t xml:space="preserve">Наслідки виконання </w:t>
      </w:r>
      <w:r w:rsidR="008A3634">
        <w:rPr>
          <w:rFonts w:ascii="Times New Roman" w:eastAsia="Calibri" w:hAnsi="Times New Roman" w:cs="Times New Roman"/>
          <w:sz w:val="28"/>
          <w:szCs w:val="28"/>
          <w:lang w:val="uk-UA"/>
        </w:rPr>
        <w:t xml:space="preserve">цих документів </w:t>
      </w:r>
      <w:r w:rsidRPr="008A3634">
        <w:rPr>
          <w:rFonts w:ascii="Times New Roman" w:eastAsia="Calibri" w:hAnsi="Times New Roman" w:cs="Times New Roman"/>
          <w:sz w:val="28"/>
          <w:szCs w:val="28"/>
          <w:lang w:val="uk-UA"/>
        </w:rPr>
        <w:t xml:space="preserve">для довкілля, у тому числі для здоров’я населення, мають бути виявлені в результаті моніторингу </w:t>
      </w:r>
      <w:r w:rsidR="008A3634">
        <w:rPr>
          <w:rFonts w:ascii="Times New Roman" w:eastAsia="Calibri" w:hAnsi="Times New Roman" w:cs="Times New Roman"/>
          <w:sz w:val="28"/>
          <w:szCs w:val="28"/>
          <w:lang w:val="uk-UA"/>
        </w:rPr>
        <w:t xml:space="preserve">досягнення оперативних цілей Стратегії та здійснення </w:t>
      </w:r>
      <w:proofErr w:type="spellStart"/>
      <w:r w:rsidR="008A3634">
        <w:rPr>
          <w:rFonts w:ascii="Times New Roman" w:eastAsia="Calibri" w:hAnsi="Times New Roman" w:cs="Times New Roman"/>
          <w:sz w:val="28"/>
          <w:szCs w:val="28"/>
          <w:lang w:val="uk-UA"/>
        </w:rPr>
        <w:t>проєктів</w:t>
      </w:r>
      <w:proofErr w:type="spellEnd"/>
      <w:r w:rsidR="008A3634">
        <w:rPr>
          <w:rFonts w:ascii="Times New Roman" w:eastAsia="Calibri" w:hAnsi="Times New Roman" w:cs="Times New Roman"/>
          <w:sz w:val="28"/>
          <w:szCs w:val="28"/>
          <w:lang w:val="uk-UA"/>
        </w:rPr>
        <w:t xml:space="preserve"> </w:t>
      </w:r>
      <w:r w:rsidR="008A3634" w:rsidRPr="008A3634">
        <w:rPr>
          <w:rFonts w:ascii="Times New Roman" w:eastAsia="Calibri" w:hAnsi="Times New Roman" w:cs="Times New Roman"/>
          <w:sz w:val="28"/>
          <w:szCs w:val="28"/>
          <w:lang w:val="uk-UA"/>
        </w:rPr>
        <w:t>Плану її реалізації</w:t>
      </w:r>
      <w:r w:rsidRPr="008A3634">
        <w:rPr>
          <w:rFonts w:ascii="Times New Roman" w:eastAsia="Calibri" w:hAnsi="Times New Roman" w:cs="Times New Roman"/>
          <w:sz w:val="28"/>
          <w:szCs w:val="28"/>
          <w:lang w:val="uk-UA"/>
        </w:rPr>
        <w:t xml:space="preserve">, які ймовірно можуть мати такі наслідки. </w:t>
      </w:r>
    </w:p>
    <w:p w14:paraId="379E4C93" w14:textId="5F650200" w:rsidR="006C4E2C" w:rsidRPr="00E5086E" w:rsidRDefault="006C4E2C" w:rsidP="006C4E2C">
      <w:pPr>
        <w:ind w:firstLine="709"/>
        <w:jc w:val="both"/>
        <w:rPr>
          <w:rFonts w:ascii="Times New Roman" w:hAnsi="Times New Roman" w:cs="Times New Roman"/>
          <w:sz w:val="28"/>
          <w:szCs w:val="28"/>
          <w:lang w:val="uk-UA"/>
        </w:rPr>
      </w:pPr>
      <w:r w:rsidRPr="00E5086E">
        <w:rPr>
          <w:rFonts w:ascii="Times New Roman" w:eastAsia="Calibri" w:hAnsi="Times New Roman" w:cs="Times New Roman"/>
          <w:sz w:val="28"/>
          <w:szCs w:val="28"/>
          <w:lang w:val="uk-UA"/>
        </w:rPr>
        <w:t>Закон України «Про стратегічну екологічну оцінку» встановлює необхідність здійснення моніторингу наслідків виконання документу державного планування для довкілля (ст. 17).</w:t>
      </w:r>
      <w:r>
        <w:rPr>
          <w:rFonts w:ascii="Times New Roman" w:eastAsia="Calibri" w:hAnsi="Times New Roman" w:cs="Times New Roman"/>
          <w:sz w:val="28"/>
          <w:szCs w:val="28"/>
          <w:lang w:val="uk-UA"/>
        </w:rPr>
        <w:t xml:space="preserve"> </w:t>
      </w:r>
      <w:r w:rsidRPr="00E5086E">
        <w:rPr>
          <w:rFonts w:ascii="Times New Roman" w:hAnsi="Times New Roman" w:cs="Times New Roman"/>
          <w:color w:val="333333"/>
          <w:sz w:val="28"/>
          <w:szCs w:val="28"/>
          <w:shd w:val="clear" w:color="auto" w:fill="FFFFFF"/>
          <w:lang w:val="uk-UA"/>
        </w:rPr>
        <w:t xml:space="preserve">Основні вимоги організації та здійснення моніторингу наслідків виконання документа державного планування для довкілля, у тому числі для здоров’я населення визначені у </w:t>
      </w:r>
      <w:r w:rsidRPr="00E5086E">
        <w:rPr>
          <w:rFonts w:ascii="Times New Roman" w:hAnsi="Times New Roman" w:cs="Times New Roman"/>
          <w:sz w:val="28"/>
          <w:szCs w:val="28"/>
          <w:lang w:val="uk-UA"/>
        </w:rPr>
        <w:t xml:space="preserve">«Порядку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 грудня 2020 р. № 1272. </w:t>
      </w:r>
    </w:p>
    <w:p w14:paraId="4EEC6C88" w14:textId="77777777"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Моніторинг здійснюється з метою виявлення наслідків виконання документа державного планування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документа державного планування, а також у разі виявлення негативних наслідків, не передбачених звітом про стратегічну екологічну оцінку, вжиття заходів для їх усунення. </w:t>
      </w:r>
    </w:p>
    <w:p w14:paraId="5F0C8209" w14:textId="77777777"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Моніторинг може бути використаний для: </w:t>
      </w:r>
    </w:p>
    <w:p w14:paraId="7DE56AEF" w14:textId="5B688E54"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 порівняння очікуваних і фактичних наслідків, що дозволяє отримати інформацію про стан довкілля, умови життєдіяльності населення та стан його здоров’я у ході </w:t>
      </w:r>
      <w:r w:rsidR="0071078A">
        <w:rPr>
          <w:rFonts w:ascii="Times New Roman" w:hAnsi="Times New Roman" w:cs="Times New Roman"/>
          <w:sz w:val="28"/>
          <w:szCs w:val="28"/>
          <w:lang w:val="uk-UA"/>
        </w:rPr>
        <w:t xml:space="preserve">впровадження </w:t>
      </w:r>
      <w:r w:rsidR="0071078A" w:rsidRPr="008A3634">
        <w:rPr>
          <w:rFonts w:ascii="Times New Roman" w:eastAsia="Calibri" w:hAnsi="Times New Roman" w:cs="Times New Roman"/>
          <w:sz w:val="28"/>
          <w:szCs w:val="28"/>
          <w:lang w:val="uk-UA"/>
        </w:rPr>
        <w:t>Стратегії та Плану її реалізації</w:t>
      </w:r>
      <w:r w:rsidRPr="003059BD">
        <w:rPr>
          <w:rFonts w:ascii="Times New Roman" w:hAnsi="Times New Roman" w:cs="Times New Roman"/>
          <w:sz w:val="28"/>
          <w:szCs w:val="28"/>
          <w:lang w:val="uk-UA"/>
        </w:rPr>
        <w:t xml:space="preserve">; </w:t>
      </w:r>
    </w:p>
    <w:p w14:paraId="65444098" w14:textId="77777777"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 отримання інформації, яка може бути використана для поліпшення майбутніх оцінок (моніторинг як інструмент контролю якості СЕО); </w:t>
      </w:r>
    </w:p>
    <w:p w14:paraId="066EE51C" w14:textId="77777777"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 перевірки дотримання екологічних вимог, встановлених відповідними органами влади; </w:t>
      </w:r>
    </w:p>
    <w:p w14:paraId="67580723" w14:textId="24639869" w:rsidR="006C4E2C" w:rsidRPr="003059BD"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 перевірки того, що </w:t>
      </w:r>
      <w:r w:rsidR="0071078A" w:rsidRPr="008A3634">
        <w:rPr>
          <w:rFonts w:ascii="Times New Roman" w:eastAsia="Calibri" w:hAnsi="Times New Roman" w:cs="Times New Roman"/>
          <w:sz w:val="28"/>
          <w:szCs w:val="28"/>
          <w:lang w:val="uk-UA"/>
        </w:rPr>
        <w:t>Стратег</w:t>
      </w:r>
      <w:r w:rsidR="0071078A">
        <w:rPr>
          <w:rFonts w:ascii="Times New Roman" w:eastAsia="Calibri" w:hAnsi="Times New Roman" w:cs="Times New Roman"/>
          <w:sz w:val="28"/>
          <w:szCs w:val="28"/>
          <w:lang w:val="uk-UA"/>
        </w:rPr>
        <w:t>ія</w:t>
      </w:r>
      <w:r w:rsidR="0071078A" w:rsidRPr="008A3634">
        <w:rPr>
          <w:rFonts w:ascii="Times New Roman" w:eastAsia="Calibri" w:hAnsi="Times New Roman" w:cs="Times New Roman"/>
          <w:sz w:val="28"/>
          <w:szCs w:val="28"/>
          <w:lang w:val="uk-UA"/>
        </w:rPr>
        <w:t xml:space="preserve"> та План її реалізації</w:t>
      </w:r>
      <w:r w:rsidR="0071078A" w:rsidRPr="003059BD">
        <w:rPr>
          <w:rFonts w:ascii="Times New Roman" w:hAnsi="Times New Roman" w:cs="Times New Roman"/>
          <w:sz w:val="28"/>
          <w:szCs w:val="28"/>
          <w:lang w:val="uk-UA"/>
        </w:rPr>
        <w:t xml:space="preserve"> </w:t>
      </w:r>
      <w:r w:rsidRPr="003059BD">
        <w:rPr>
          <w:rFonts w:ascii="Times New Roman" w:hAnsi="Times New Roman" w:cs="Times New Roman"/>
          <w:sz w:val="28"/>
          <w:szCs w:val="28"/>
          <w:lang w:val="uk-UA"/>
        </w:rPr>
        <w:t>викону</w:t>
      </w:r>
      <w:r w:rsidR="0071078A">
        <w:rPr>
          <w:rFonts w:ascii="Times New Roman" w:hAnsi="Times New Roman" w:cs="Times New Roman"/>
          <w:sz w:val="28"/>
          <w:szCs w:val="28"/>
          <w:lang w:val="uk-UA"/>
        </w:rPr>
        <w:t>ю</w:t>
      </w:r>
      <w:r w:rsidRPr="003059BD">
        <w:rPr>
          <w:rFonts w:ascii="Times New Roman" w:hAnsi="Times New Roman" w:cs="Times New Roman"/>
          <w:sz w:val="28"/>
          <w:szCs w:val="28"/>
          <w:lang w:val="uk-UA"/>
        </w:rPr>
        <w:t>ться відповідно до затверджен</w:t>
      </w:r>
      <w:r w:rsidR="0071078A">
        <w:rPr>
          <w:rFonts w:ascii="Times New Roman" w:hAnsi="Times New Roman" w:cs="Times New Roman"/>
          <w:sz w:val="28"/>
          <w:szCs w:val="28"/>
          <w:lang w:val="uk-UA"/>
        </w:rPr>
        <w:t xml:space="preserve">их </w:t>
      </w:r>
      <w:r w:rsidRPr="003059BD">
        <w:rPr>
          <w:rFonts w:ascii="Times New Roman" w:hAnsi="Times New Roman" w:cs="Times New Roman"/>
          <w:sz w:val="28"/>
          <w:szCs w:val="28"/>
          <w:lang w:val="uk-UA"/>
        </w:rPr>
        <w:t>документ</w:t>
      </w:r>
      <w:r w:rsidR="0071078A">
        <w:rPr>
          <w:rFonts w:ascii="Times New Roman" w:hAnsi="Times New Roman" w:cs="Times New Roman"/>
          <w:sz w:val="28"/>
          <w:szCs w:val="28"/>
          <w:lang w:val="uk-UA"/>
        </w:rPr>
        <w:t>ів</w:t>
      </w:r>
      <w:r w:rsidRPr="003059BD">
        <w:rPr>
          <w:rFonts w:ascii="Times New Roman" w:hAnsi="Times New Roman" w:cs="Times New Roman"/>
          <w:sz w:val="28"/>
          <w:szCs w:val="28"/>
          <w:lang w:val="uk-UA"/>
        </w:rPr>
        <w:t xml:space="preserve">, включаючи передбачені заходи із запобігання, скорочення або пом'якшення несприятливих наслідків. </w:t>
      </w:r>
    </w:p>
    <w:p w14:paraId="7BA143D7" w14:textId="60B4B133" w:rsidR="006C4E2C" w:rsidRDefault="006C4E2C" w:rsidP="006C4E2C">
      <w:pPr>
        <w:ind w:firstLine="709"/>
        <w:jc w:val="both"/>
        <w:rPr>
          <w:rFonts w:ascii="Times New Roman" w:hAnsi="Times New Roman" w:cs="Times New Roman"/>
          <w:sz w:val="28"/>
          <w:szCs w:val="28"/>
          <w:lang w:val="uk-UA"/>
        </w:rPr>
      </w:pPr>
      <w:r w:rsidRPr="00244325">
        <w:rPr>
          <w:rFonts w:ascii="Times New Roman" w:eastAsia="Calibri" w:hAnsi="Times New Roman" w:cs="Times New Roman"/>
          <w:sz w:val="28"/>
          <w:szCs w:val="28"/>
          <w:lang w:val="uk-UA"/>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w:t>
      </w:r>
      <w:r>
        <w:rPr>
          <w:rFonts w:ascii="Times New Roman" w:eastAsia="Calibri" w:hAnsi="Times New Roman" w:cs="Times New Roman"/>
          <w:sz w:val="28"/>
          <w:szCs w:val="28"/>
          <w:lang w:val="uk-UA"/>
        </w:rPr>
        <w:t xml:space="preserve"> </w:t>
      </w:r>
      <w:r w:rsidRPr="003059BD">
        <w:rPr>
          <w:rFonts w:ascii="Times New Roman" w:hAnsi="Times New Roman" w:cs="Times New Roman"/>
          <w:sz w:val="28"/>
          <w:szCs w:val="28"/>
          <w:lang w:val="uk-UA"/>
        </w:rPr>
        <w:t xml:space="preserve">Для підвищення якості оцінки антропогенного впливу на </w:t>
      </w:r>
      <w:r>
        <w:rPr>
          <w:rFonts w:ascii="Times New Roman" w:hAnsi="Times New Roman" w:cs="Times New Roman"/>
          <w:sz w:val="28"/>
          <w:szCs w:val="28"/>
          <w:lang w:val="uk-UA"/>
        </w:rPr>
        <w:t xml:space="preserve">довкілля </w:t>
      </w:r>
      <w:r w:rsidRPr="003059BD">
        <w:rPr>
          <w:rFonts w:ascii="Times New Roman" w:hAnsi="Times New Roman" w:cs="Times New Roman"/>
          <w:sz w:val="28"/>
          <w:szCs w:val="28"/>
          <w:lang w:val="uk-UA"/>
        </w:rPr>
        <w:t xml:space="preserve">та здоров'я населення </w:t>
      </w:r>
      <w:r>
        <w:rPr>
          <w:rFonts w:ascii="Times New Roman" w:hAnsi="Times New Roman" w:cs="Times New Roman"/>
          <w:sz w:val="28"/>
          <w:szCs w:val="28"/>
          <w:lang w:val="uk-UA"/>
        </w:rPr>
        <w:t xml:space="preserve">необхідно використовувати дані </w:t>
      </w:r>
      <w:r w:rsidRPr="003059BD">
        <w:rPr>
          <w:rFonts w:ascii="Times New Roman" w:hAnsi="Times New Roman" w:cs="Times New Roman"/>
          <w:sz w:val="28"/>
          <w:szCs w:val="28"/>
          <w:lang w:val="uk-UA"/>
        </w:rPr>
        <w:t xml:space="preserve">лабораторних досліджень стану атмосферного повітря, водних ресурсів, ґрунту. </w:t>
      </w:r>
    </w:p>
    <w:p w14:paraId="4C0D70EA" w14:textId="77777777" w:rsidR="006C4E2C" w:rsidRDefault="006C4E2C" w:rsidP="006C4E2C">
      <w:pPr>
        <w:ind w:firstLine="709"/>
        <w:jc w:val="both"/>
        <w:rPr>
          <w:rFonts w:ascii="Times New Roman" w:eastAsia="Calibri" w:hAnsi="Times New Roman" w:cs="Times New Roman"/>
          <w:sz w:val="28"/>
          <w:szCs w:val="28"/>
          <w:lang w:val="uk-UA"/>
        </w:rPr>
      </w:pPr>
      <w:r w:rsidRPr="00244325">
        <w:rPr>
          <w:rFonts w:ascii="Times New Roman" w:eastAsia="Calibri" w:hAnsi="Times New Roman" w:cs="Times New Roman"/>
          <w:sz w:val="28"/>
          <w:szCs w:val="28"/>
          <w:lang w:val="uk-UA"/>
        </w:rPr>
        <w:t>Результати моніторингу мають бути доступними для органів влади та громадськості</w:t>
      </w:r>
      <w:r>
        <w:rPr>
          <w:rFonts w:ascii="Times New Roman" w:eastAsia="Calibri" w:hAnsi="Times New Roman" w:cs="Times New Roman"/>
          <w:sz w:val="28"/>
          <w:szCs w:val="28"/>
          <w:lang w:val="uk-UA"/>
        </w:rPr>
        <w:t>.</w:t>
      </w:r>
    </w:p>
    <w:p w14:paraId="3AB19AFF" w14:textId="13853CD5" w:rsidR="006C4E2C" w:rsidRPr="00A01DE7" w:rsidRDefault="006C4E2C" w:rsidP="006C4E2C">
      <w:pPr>
        <w:ind w:firstLine="709"/>
        <w:jc w:val="both"/>
        <w:rPr>
          <w:rFonts w:ascii="Times New Roman" w:eastAsia="Calibri" w:hAnsi="Times New Roman" w:cs="Times New Roman"/>
          <w:sz w:val="28"/>
          <w:szCs w:val="28"/>
          <w:lang w:val="uk-UA"/>
        </w:rPr>
      </w:pPr>
      <w:r w:rsidRPr="004B2A56">
        <w:rPr>
          <w:rFonts w:ascii="Times New Roman" w:hAnsi="Times New Roman" w:cs="Times New Roman"/>
          <w:sz w:val="28"/>
          <w:szCs w:val="28"/>
          <w:lang w:val="uk-UA"/>
        </w:rPr>
        <w:t>Моніторинг</w:t>
      </w:r>
      <w:r w:rsidR="004B2A56" w:rsidRPr="004B2A56">
        <w:rPr>
          <w:rFonts w:ascii="Times New Roman" w:eastAsia="Calibri" w:hAnsi="Times New Roman" w:cs="Times New Roman"/>
          <w:sz w:val="28"/>
          <w:szCs w:val="28"/>
          <w:lang w:val="uk-UA"/>
        </w:rPr>
        <w:t xml:space="preserve"> наслідків виконання Стратегії та Плану її реалізації для довкілля, у тому числі для здоров’я населення, </w:t>
      </w:r>
      <w:r w:rsidRPr="004B2A56">
        <w:rPr>
          <w:rFonts w:ascii="Times New Roman" w:hAnsi="Times New Roman" w:cs="Times New Roman"/>
          <w:sz w:val="28"/>
          <w:szCs w:val="28"/>
          <w:lang w:val="uk-UA"/>
        </w:rPr>
        <w:t>базується на розгляді обмеженого числа відібраних показників (індикаторів)</w:t>
      </w:r>
      <w:r w:rsidRPr="00A01DE7">
        <w:rPr>
          <w:rFonts w:ascii="Times New Roman" w:hAnsi="Times New Roman" w:cs="Times New Roman"/>
          <w:sz w:val="28"/>
          <w:szCs w:val="28"/>
          <w:lang w:val="uk-UA"/>
        </w:rPr>
        <w:t xml:space="preserve">. У табл. </w:t>
      </w:r>
      <w:r w:rsidR="00A80D34">
        <w:rPr>
          <w:rFonts w:ascii="Times New Roman" w:hAnsi="Times New Roman" w:cs="Times New Roman"/>
          <w:sz w:val="28"/>
          <w:szCs w:val="28"/>
          <w:lang w:val="uk-UA"/>
        </w:rPr>
        <w:t>9</w:t>
      </w:r>
      <w:r w:rsidRPr="00A01DE7">
        <w:rPr>
          <w:rFonts w:ascii="Times New Roman" w:hAnsi="Times New Roman" w:cs="Times New Roman"/>
          <w:sz w:val="28"/>
          <w:szCs w:val="28"/>
          <w:lang w:val="uk-UA"/>
        </w:rPr>
        <w:t xml:space="preserve"> представлені рекомендовані основні </w:t>
      </w:r>
      <w:r w:rsidRPr="00A01DE7">
        <w:rPr>
          <w:rFonts w:ascii="Times New Roman" w:hAnsi="Times New Roman" w:cs="Times New Roman"/>
          <w:sz w:val="28"/>
          <w:szCs w:val="28"/>
          <w:lang w:val="uk-UA"/>
        </w:rPr>
        <w:lastRenderedPageBreak/>
        <w:t xml:space="preserve">показники моніторингу наслідків виконання </w:t>
      </w:r>
      <w:r w:rsidR="00294DC9" w:rsidRPr="004B2A56">
        <w:rPr>
          <w:rFonts w:ascii="Times New Roman" w:eastAsia="Calibri" w:hAnsi="Times New Roman" w:cs="Times New Roman"/>
          <w:sz w:val="28"/>
          <w:szCs w:val="28"/>
          <w:lang w:val="uk-UA"/>
        </w:rPr>
        <w:t xml:space="preserve">Стратегії та Плану її реалізації </w:t>
      </w:r>
      <w:r w:rsidRPr="00A01DE7">
        <w:rPr>
          <w:rFonts w:ascii="Times New Roman" w:hAnsi="Times New Roman" w:cs="Times New Roman"/>
          <w:sz w:val="28"/>
          <w:szCs w:val="28"/>
          <w:lang w:val="uk-UA"/>
        </w:rPr>
        <w:t>для довкілля, у тому числі для здоров’я населення</w:t>
      </w:r>
      <w:r w:rsidRPr="00A01DE7">
        <w:rPr>
          <w:rFonts w:ascii="Times New Roman" w:eastAsia="Calibri" w:hAnsi="Times New Roman" w:cs="Times New Roman"/>
          <w:sz w:val="28"/>
          <w:szCs w:val="28"/>
          <w:lang w:val="uk-UA"/>
        </w:rPr>
        <w:t xml:space="preserve">. </w:t>
      </w:r>
    </w:p>
    <w:p w14:paraId="4A94083F" w14:textId="04C97EC4" w:rsidR="006C4E2C" w:rsidRPr="00294DC9" w:rsidRDefault="006C4E2C" w:rsidP="006C4E2C">
      <w:pPr>
        <w:spacing w:before="120" w:after="120"/>
        <w:jc w:val="both"/>
        <w:rPr>
          <w:rFonts w:ascii="Times New Roman" w:hAnsi="Times New Roman" w:cs="Times New Roman"/>
          <w:b/>
          <w:sz w:val="28"/>
          <w:szCs w:val="28"/>
          <w:lang w:val="uk-UA"/>
        </w:rPr>
      </w:pPr>
      <w:r w:rsidRPr="00294DC9">
        <w:rPr>
          <w:rFonts w:ascii="Times New Roman" w:hAnsi="Times New Roman" w:cs="Times New Roman"/>
          <w:b/>
          <w:sz w:val="28"/>
          <w:szCs w:val="28"/>
          <w:lang w:val="uk-UA"/>
        </w:rPr>
        <w:t xml:space="preserve">Таблиця </w:t>
      </w:r>
      <w:r w:rsidR="00A80D34" w:rsidRPr="00294DC9">
        <w:rPr>
          <w:rFonts w:ascii="Times New Roman" w:hAnsi="Times New Roman" w:cs="Times New Roman"/>
          <w:b/>
          <w:sz w:val="28"/>
          <w:szCs w:val="28"/>
          <w:lang w:val="uk-UA"/>
        </w:rPr>
        <w:t>9</w:t>
      </w:r>
      <w:r w:rsidRPr="00294DC9">
        <w:rPr>
          <w:rFonts w:ascii="Times New Roman" w:hAnsi="Times New Roman" w:cs="Times New Roman"/>
          <w:b/>
          <w:sz w:val="28"/>
          <w:szCs w:val="28"/>
          <w:lang w:val="uk-UA"/>
        </w:rPr>
        <w:t xml:space="preserve">. Рекомендовані основні показники моніторингу наслідків виконання </w:t>
      </w:r>
      <w:r w:rsidR="00A80D34" w:rsidRPr="00294DC9">
        <w:rPr>
          <w:rFonts w:ascii="Times New Roman" w:eastAsia="Calibri" w:hAnsi="Times New Roman" w:cs="Times New Roman"/>
          <w:b/>
          <w:sz w:val="28"/>
          <w:szCs w:val="28"/>
          <w:lang w:val="uk-UA"/>
        </w:rPr>
        <w:t xml:space="preserve">Стратегії та Плану її реалізації </w:t>
      </w:r>
      <w:r w:rsidRPr="00294DC9">
        <w:rPr>
          <w:rFonts w:ascii="Times New Roman" w:hAnsi="Times New Roman" w:cs="Times New Roman"/>
          <w:b/>
          <w:sz w:val="28"/>
          <w:szCs w:val="28"/>
          <w:lang w:val="uk-UA"/>
        </w:rPr>
        <w:t>для довкілля</w:t>
      </w:r>
      <w:r w:rsidR="00A80D34" w:rsidRPr="00294DC9">
        <w:rPr>
          <w:rFonts w:ascii="Times New Roman" w:hAnsi="Times New Roman" w:cs="Times New Roman"/>
          <w:b/>
          <w:sz w:val="28"/>
          <w:szCs w:val="28"/>
          <w:lang w:val="uk-UA"/>
        </w:rPr>
        <w:t xml:space="preserve"> та </w:t>
      </w:r>
      <w:r w:rsidR="00294DC9" w:rsidRPr="00294DC9">
        <w:rPr>
          <w:rFonts w:ascii="Times New Roman" w:hAnsi="Times New Roman" w:cs="Times New Roman"/>
          <w:b/>
          <w:sz w:val="28"/>
          <w:szCs w:val="28"/>
          <w:lang w:val="uk-UA"/>
        </w:rPr>
        <w:t>здоров’я</w:t>
      </w:r>
      <w:r w:rsidR="00A80D34" w:rsidRPr="00294DC9">
        <w:rPr>
          <w:rFonts w:ascii="Times New Roman" w:hAnsi="Times New Roman" w:cs="Times New Roman"/>
          <w:b/>
          <w:sz w:val="28"/>
          <w:szCs w:val="28"/>
          <w:lang w:val="uk-UA"/>
        </w:rPr>
        <w:t xml:space="preserve"> населення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15"/>
        <w:gridCol w:w="2961"/>
      </w:tblGrid>
      <w:tr w:rsidR="00FC0F3D" w:rsidRPr="00A01DE7" w14:paraId="7F8F0A7D" w14:textId="77777777" w:rsidTr="00B04BE9">
        <w:trPr>
          <w:trHeight w:val="639"/>
          <w:tblHeader/>
          <w:jc w:val="center"/>
        </w:trPr>
        <w:tc>
          <w:tcPr>
            <w:tcW w:w="6815" w:type="dxa"/>
            <w:tcBorders>
              <w:top w:val="single" w:sz="4" w:space="0" w:color="auto"/>
              <w:left w:val="single" w:sz="4" w:space="0" w:color="auto"/>
              <w:bottom w:val="single" w:sz="4" w:space="0" w:color="auto"/>
              <w:right w:val="single" w:sz="4" w:space="0" w:color="auto"/>
            </w:tcBorders>
            <w:vAlign w:val="center"/>
          </w:tcPr>
          <w:p w14:paraId="2C0D2A09" w14:textId="5DC8300F" w:rsidR="00FC0F3D" w:rsidRPr="00A01DE7" w:rsidRDefault="00FC0F3D" w:rsidP="008B3F01">
            <w:pPr>
              <w:pStyle w:val="afff2"/>
              <w:ind w:firstLine="0"/>
              <w:jc w:val="center"/>
              <w:rPr>
                <w:b/>
                <w:bCs/>
                <w:sz w:val="24"/>
                <w:szCs w:val="24"/>
              </w:rPr>
            </w:pPr>
            <w:r w:rsidRPr="00A01DE7">
              <w:rPr>
                <w:b/>
                <w:bCs/>
                <w:sz w:val="24"/>
                <w:szCs w:val="24"/>
              </w:rPr>
              <w:t>Показник</w:t>
            </w:r>
          </w:p>
        </w:tc>
        <w:tc>
          <w:tcPr>
            <w:tcW w:w="2961" w:type="dxa"/>
            <w:tcBorders>
              <w:top w:val="single" w:sz="4" w:space="0" w:color="auto"/>
              <w:left w:val="single" w:sz="4" w:space="0" w:color="auto"/>
              <w:bottom w:val="single" w:sz="4" w:space="0" w:color="auto"/>
              <w:right w:val="single" w:sz="4" w:space="0" w:color="auto"/>
            </w:tcBorders>
            <w:vAlign w:val="center"/>
          </w:tcPr>
          <w:p w14:paraId="10126A3F" w14:textId="77777777" w:rsidR="00FC0F3D" w:rsidRPr="00A01DE7" w:rsidRDefault="00FC0F3D" w:rsidP="008B3F01">
            <w:pPr>
              <w:pStyle w:val="afff2"/>
              <w:ind w:hanging="28"/>
              <w:jc w:val="center"/>
              <w:rPr>
                <w:b/>
                <w:bCs/>
                <w:sz w:val="24"/>
                <w:szCs w:val="24"/>
              </w:rPr>
            </w:pPr>
            <w:r w:rsidRPr="00A01DE7">
              <w:rPr>
                <w:b/>
                <w:bCs/>
                <w:sz w:val="24"/>
                <w:szCs w:val="24"/>
              </w:rPr>
              <w:t>Одиниця виміру</w:t>
            </w:r>
          </w:p>
        </w:tc>
      </w:tr>
      <w:tr w:rsidR="00FC0F3D" w:rsidRPr="00A01DE7" w14:paraId="48F9FB49"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51401534" w14:textId="0AD01D86" w:rsidR="00FC0F3D" w:rsidRPr="00A01DE7" w:rsidRDefault="00FC0F3D" w:rsidP="002D3728">
            <w:pPr>
              <w:rPr>
                <w:sz w:val="24"/>
                <w:szCs w:val="24"/>
              </w:rPr>
            </w:pPr>
            <w:r>
              <w:rPr>
                <w:rFonts w:ascii="Times New Roman" w:hAnsi="Times New Roman" w:cs="Times New Roman"/>
                <w:sz w:val="24"/>
                <w:szCs w:val="24"/>
                <w:lang w:val="uk-UA"/>
              </w:rPr>
              <w:t>О</w:t>
            </w:r>
            <w:r w:rsidRPr="00581C59">
              <w:rPr>
                <w:rFonts w:ascii="Times New Roman" w:hAnsi="Times New Roman" w:cs="Times New Roman"/>
                <w:sz w:val="24"/>
                <w:szCs w:val="24"/>
                <w:lang w:val="uk-UA"/>
              </w:rPr>
              <w:t xml:space="preserve">бсяг викидів забруднюючих речовин в атмосферне повітря від стаціонарних </w:t>
            </w:r>
            <w:r>
              <w:rPr>
                <w:rFonts w:ascii="Times New Roman" w:hAnsi="Times New Roman" w:cs="Times New Roman"/>
                <w:sz w:val="24"/>
                <w:szCs w:val="24"/>
                <w:lang w:val="uk-UA"/>
              </w:rPr>
              <w:t>і</w:t>
            </w:r>
            <w:r w:rsidRPr="00581C59">
              <w:rPr>
                <w:rFonts w:ascii="Times New Roman" w:hAnsi="Times New Roman" w:cs="Times New Roman"/>
                <w:sz w:val="24"/>
                <w:szCs w:val="24"/>
                <w:lang w:val="uk-UA"/>
              </w:rPr>
              <w:t xml:space="preserve"> пересувних джерел викидів </w:t>
            </w:r>
          </w:p>
        </w:tc>
        <w:tc>
          <w:tcPr>
            <w:tcW w:w="2961" w:type="dxa"/>
            <w:tcBorders>
              <w:top w:val="single" w:sz="4" w:space="0" w:color="auto"/>
              <w:left w:val="single" w:sz="4" w:space="0" w:color="auto"/>
              <w:bottom w:val="single" w:sz="4" w:space="0" w:color="auto"/>
              <w:right w:val="single" w:sz="4" w:space="0" w:color="auto"/>
            </w:tcBorders>
            <w:vAlign w:val="center"/>
          </w:tcPr>
          <w:p w14:paraId="227A4D73" w14:textId="3AF2B2D6" w:rsidR="00FC0F3D" w:rsidRPr="00A01DE7" w:rsidRDefault="00FC0F3D" w:rsidP="008B3F01">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p>
        </w:tc>
      </w:tr>
      <w:tr w:rsidR="00FC0F3D" w:rsidRPr="00A01DE7" w14:paraId="3A7B89AC"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34DB4C23" w14:textId="7FB5FF15" w:rsidR="00FC0F3D" w:rsidRPr="00A01DE7" w:rsidRDefault="00FC0F3D" w:rsidP="002D3728">
            <w:pPr>
              <w:pStyle w:val="afff2"/>
              <w:ind w:firstLine="0"/>
              <w:jc w:val="left"/>
              <w:rPr>
                <w:sz w:val="24"/>
                <w:szCs w:val="24"/>
              </w:rPr>
            </w:pPr>
            <w:r>
              <w:rPr>
                <w:sz w:val="24"/>
                <w:szCs w:val="24"/>
              </w:rPr>
              <w:t>К</w:t>
            </w:r>
            <w:r w:rsidRPr="00581C59">
              <w:rPr>
                <w:sz w:val="24"/>
                <w:szCs w:val="24"/>
              </w:rPr>
              <w:t xml:space="preserve">онцентрація забруднюючих речовин в атмосферному повітрі (за основними забруднюючими речовинами) </w:t>
            </w:r>
          </w:p>
        </w:tc>
        <w:tc>
          <w:tcPr>
            <w:tcW w:w="2961" w:type="dxa"/>
            <w:tcBorders>
              <w:top w:val="single" w:sz="4" w:space="0" w:color="auto"/>
              <w:left w:val="single" w:sz="4" w:space="0" w:color="auto"/>
              <w:bottom w:val="single" w:sz="4" w:space="0" w:color="auto"/>
              <w:right w:val="single" w:sz="4" w:space="0" w:color="auto"/>
            </w:tcBorders>
            <w:vAlign w:val="center"/>
          </w:tcPr>
          <w:p w14:paraId="5C04AD5C" w14:textId="003EAE6B" w:rsidR="00FC0F3D" w:rsidRPr="00A01DE7" w:rsidRDefault="00C44B0F" w:rsidP="008B3F01">
            <w:pPr>
              <w:pStyle w:val="afff2"/>
              <w:ind w:hanging="28"/>
              <w:jc w:val="center"/>
              <w:rPr>
                <w:sz w:val="24"/>
                <w:szCs w:val="24"/>
              </w:rPr>
            </w:pPr>
            <w:r w:rsidRPr="00581C59">
              <w:rPr>
                <w:sz w:val="24"/>
                <w:szCs w:val="24"/>
              </w:rPr>
              <w:t>частка ГДК</w:t>
            </w:r>
          </w:p>
        </w:tc>
      </w:tr>
      <w:tr w:rsidR="00FC0F3D" w:rsidRPr="00A01DE7" w14:paraId="4668F312"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24A76615" w14:textId="4AFD3050" w:rsidR="00FC0F3D" w:rsidRPr="00A01DE7" w:rsidRDefault="00C44B0F" w:rsidP="002D3728">
            <w:pPr>
              <w:pStyle w:val="afff2"/>
              <w:ind w:firstLine="0"/>
              <w:jc w:val="left"/>
              <w:rPr>
                <w:sz w:val="24"/>
                <w:szCs w:val="24"/>
              </w:rPr>
            </w:pPr>
            <w:r>
              <w:rPr>
                <w:sz w:val="24"/>
                <w:szCs w:val="24"/>
              </w:rPr>
              <w:t>К</w:t>
            </w:r>
            <w:r w:rsidRPr="00581C59">
              <w:rPr>
                <w:sz w:val="24"/>
                <w:szCs w:val="24"/>
              </w:rPr>
              <w:t>ількість домогосподарств, підключених до централізованої системи водопостачання</w:t>
            </w:r>
          </w:p>
        </w:tc>
        <w:tc>
          <w:tcPr>
            <w:tcW w:w="2961" w:type="dxa"/>
            <w:tcBorders>
              <w:top w:val="single" w:sz="4" w:space="0" w:color="auto"/>
              <w:left w:val="single" w:sz="4" w:space="0" w:color="auto"/>
              <w:bottom w:val="single" w:sz="4" w:space="0" w:color="auto"/>
              <w:right w:val="single" w:sz="4" w:space="0" w:color="auto"/>
            </w:tcBorders>
            <w:vAlign w:val="center"/>
          </w:tcPr>
          <w:p w14:paraId="4504060D" w14:textId="3E490935" w:rsidR="00FC0F3D" w:rsidRPr="00A01DE7" w:rsidRDefault="00C44B0F" w:rsidP="008B3F01">
            <w:pPr>
              <w:pStyle w:val="afff2"/>
              <w:ind w:hanging="28"/>
              <w:jc w:val="center"/>
              <w:rPr>
                <w:sz w:val="24"/>
                <w:szCs w:val="24"/>
              </w:rPr>
            </w:pPr>
            <w:r w:rsidRPr="00581C59">
              <w:rPr>
                <w:sz w:val="24"/>
                <w:szCs w:val="24"/>
              </w:rPr>
              <w:t>% від загальної кількості</w:t>
            </w:r>
          </w:p>
        </w:tc>
      </w:tr>
      <w:tr w:rsidR="00C44B0F" w:rsidRPr="00A01DE7" w14:paraId="178C4FA2"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117E1766" w14:textId="7BC27484" w:rsidR="00C44B0F" w:rsidRDefault="00C44B0F" w:rsidP="008B3F01">
            <w:pPr>
              <w:pStyle w:val="afff2"/>
              <w:ind w:firstLine="0"/>
              <w:jc w:val="left"/>
              <w:rPr>
                <w:sz w:val="24"/>
                <w:szCs w:val="24"/>
              </w:rPr>
            </w:pPr>
            <w:r>
              <w:rPr>
                <w:sz w:val="24"/>
                <w:szCs w:val="24"/>
              </w:rPr>
              <w:t>К</w:t>
            </w:r>
            <w:r w:rsidRPr="00581C59">
              <w:rPr>
                <w:sz w:val="24"/>
                <w:szCs w:val="24"/>
              </w:rPr>
              <w:t xml:space="preserve">ількість домогосподарств, підключених до централізованої системи водовідведення </w:t>
            </w:r>
          </w:p>
        </w:tc>
        <w:tc>
          <w:tcPr>
            <w:tcW w:w="2961" w:type="dxa"/>
            <w:tcBorders>
              <w:top w:val="single" w:sz="4" w:space="0" w:color="auto"/>
              <w:left w:val="single" w:sz="4" w:space="0" w:color="auto"/>
              <w:bottom w:val="single" w:sz="4" w:space="0" w:color="auto"/>
              <w:right w:val="single" w:sz="4" w:space="0" w:color="auto"/>
            </w:tcBorders>
            <w:vAlign w:val="center"/>
          </w:tcPr>
          <w:p w14:paraId="2D5456A2" w14:textId="312BE379" w:rsidR="00C44B0F" w:rsidRPr="00581C59" w:rsidRDefault="00C44B0F" w:rsidP="008B3F01">
            <w:pPr>
              <w:pStyle w:val="afff2"/>
              <w:ind w:hanging="28"/>
              <w:jc w:val="center"/>
              <w:rPr>
                <w:sz w:val="24"/>
                <w:szCs w:val="24"/>
              </w:rPr>
            </w:pPr>
            <w:r w:rsidRPr="00581C59">
              <w:rPr>
                <w:sz w:val="24"/>
                <w:szCs w:val="24"/>
              </w:rPr>
              <w:t>% від загальної кількості</w:t>
            </w:r>
          </w:p>
        </w:tc>
      </w:tr>
      <w:tr w:rsidR="00C44B0F" w:rsidRPr="00A01DE7" w14:paraId="34DFF28C"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36DD644D" w14:textId="273CFB26" w:rsidR="00C44B0F" w:rsidRDefault="00C44B0F" w:rsidP="008B3F01">
            <w:pPr>
              <w:pStyle w:val="afff2"/>
              <w:ind w:firstLine="0"/>
              <w:jc w:val="left"/>
              <w:rPr>
                <w:sz w:val="24"/>
                <w:szCs w:val="24"/>
              </w:rPr>
            </w:pPr>
            <w:r>
              <w:rPr>
                <w:sz w:val="24"/>
                <w:szCs w:val="24"/>
              </w:rPr>
              <w:t>О</w:t>
            </w:r>
            <w:r w:rsidRPr="00581C59">
              <w:rPr>
                <w:sz w:val="24"/>
                <w:szCs w:val="24"/>
              </w:rPr>
              <w:t xml:space="preserve">бсяг стічних вод від житлово-комунального сектору та промислових підприємств </w:t>
            </w:r>
          </w:p>
        </w:tc>
        <w:tc>
          <w:tcPr>
            <w:tcW w:w="2961" w:type="dxa"/>
            <w:tcBorders>
              <w:top w:val="single" w:sz="4" w:space="0" w:color="auto"/>
              <w:left w:val="single" w:sz="4" w:space="0" w:color="auto"/>
              <w:bottom w:val="single" w:sz="4" w:space="0" w:color="auto"/>
              <w:right w:val="single" w:sz="4" w:space="0" w:color="auto"/>
            </w:tcBorders>
            <w:vAlign w:val="center"/>
          </w:tcPr>
          <w:p w14:paraId="665DBB1B" w14:textId="10724EDD" w:rsidR="00C44B0F" w:rsidRPr="00581C59" w:rsidRDefault="00C44B0F" w:rsidP="008B3F01">
            <w:pPr>
              <w:pStyle w:val="afff2"/>
              <w:ind w:hanging="28"/>
              <w:jc w:val="center"/>
              <w:rPr>
                <w:sz w:val="24"/>
                <w:szCs w:val="24"/>
              </w:rPr>
            </w:pPr>
            <w:r w:rsidRPr="00581C59">
              <w:rPr>
                <w:sz w:val="24"/>
                <w:szCs w:val="24"/>
              </w:rPr>
              <w:t>м</w:t>
            </w:r>
            <w:r w:rsidRPr="00581C59">
              <w:rPr>
                <w:sz w:val="24"/>
                <w:szCs w:val="24"/>
                <w:vertAlign w:val="superscript"/>
              </w:rPr>
              <w:t>3</w:t>
            </w:r>
            <w:r w:rsidRPr="00581C59">
              <w:rPr>
                <w:sz w:val="24"/>
                <w:szCs w:val="24"/>
              </w:rPr>
              <w:t>/рік</w:t>
            </w:r>
          </w:p>
        </w:tc>
      </w:tr>
      <w:tr w:rsidR="00C44B0F" w:rsidRPr="00FA4E45" w14:paraId="36F40281"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6D7113BE" w14:textId="309D5E45" w:rsidR="00C44B0F" w:rsidRDefault="00C44B0F" w:rsidP="002D3728">
            <w:pPr>
              <w:pStyle w:val="afff2"/>
              <w:ind w:firstLine="0"/>
              <w:jc w:val="left"/>
              <w:rPr>
                <w:sz w:val="24"/>
                <w:szCs w:val="24"/>
              </w:rPr>
            </w:pPr>
            <w:r>
              <w:rPr>
                <w:sz w:val="24"/>
                <w:szCs w:val="24"/>
              </w:rPr>
              <w:t>К</w:t>
            </w:r>
            <w:r w:rsidRPr="00581C59">
              <w:rPr>
                <w:sz w:val="24"/>
                <w:szCs w:val="24"/>
              </w:rPr>
              <w:t xml:space="preserve">ількість проб якості питної води з централізованих та децентралізованих джерел водопостачання, що не відповідають встановленим санітарним нормам </w:t>
            </w:r>
          </w:p>
        </w:tc>
        <w:tc>
          <w:tcPr>
            <w:tcW w:w="2961" w:type="dxa"/>
            <w:tcBorders>
              <w:top w:val="single" w:sz="4" w:space="0" w:color="auto"/>
              <w:left w:val="single" w:sz="4" w:space="0" w:color="auto"/>
              <w:bottom w:val="single" w:sz="4" w:space="0" w:color="auto"/>
              <w:right w:val="single" w:sz="4" w:space="0" w:color="auto"/>
            </w:tcBorders>
            <w:vAlign w:val="center"/>
          </w:tcPr>
          <w:p w14:paraId="260F6074" w14:textId="71D27836" w:rsidR="00C44B0F" w:rsidRPr="00581C59" w:rsidRDefault="00C44B0F" w:rsidP="008B3F01">
            <w:pPr>
              <w:pStyle w:val="afff2"/>
              <w:ind w:hanging="28"/>
              <w:jc w:val="center"/>
              <w:rPr>
                <w:sz w:val="24"/>
                <w:szCs w:val="24"/>
              </w:rPr>
            </w:pPr>
            <w:r w:rsidRPr="00581C59">
              <w:rPr>
                <w:sz w:val="24"/>
                <w:szCs w:val="24"/>
              </w:rPr>
              <w:t>% від загальної кількості проб/ місяць, проб/рік</w:t>
            </w:r>
          </w:p>
        </w:tc>
      </w:tr>
      <w:tr w:rsidR="00C44B0F" w:rsidRPr="00A01DE7" w14:paraId="42A4EFF6"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8924942" w14:textId="16BE226A" w:rsidR="00C44B0F" w:rsidRPr="00A01DE7" w:rsidRDefault="00C44B0F" w:rsidP="002D3728">
            <w:pPr>
              <w:pStyle w:val="afff2"/>
              <w:ind w:firstLine="0"/>
              <w:jc w:val="left"/>
              <w:rPr>
                <w:rFonts w:eastAsiaTheme="minorHAnsi"/>
                <w:sz w:val="24"/>
                <w:szCs w:val="24"/>
                <w:lang w:eastAsia="en-US"/>
              </w:rPr>
            </w:pPr>
            <w:r>
              <w:rPr>
                <w:sz w:val="24"/>
                <w:szCs w:val="24"/>
              </w:rPr>
              <w:t xml:space="preserve">Площа зелених насаджень в громадах Платформи </w:t>
            </w:r>
          </w:p>
        </w:tc>
        <w:tc>
          <w:tcPr>
            <w:tcW w:w="2961" w:type="dxa"/>
            <w:tcBorders>
              <w:top w:val="single" w:sz="4" w:space="0" w:color="auto"/>
              <w:left w:val="single" w:sz="4" w:space="0" w:color="auto"/>
              <w:bottom w:val="single" w:sz="4" w:space="0" w:color="auto"/>
              <w:right w:val="single" w:sz="4" w:space="0" w:color="auto"/>
            </w:tcBorders>
            <w:vAlign w:val="center"/>
          </w:tcPr>
          <w:p w14:paraId="2F11382D" w14:textId="49EF3A0A" w:rsidR="00C44B0F" w:rsidRPr="00A01DE7" w:rsidRDefault="00C44B0F" w:rsidP="00C44B0F">
            <w:pPr>
              <w:pStyle w:val="afff2"/>
              <w:ind w:hanging="28"/>
              <w:jc w:val="center"/>
              <w:rPr>
                <w:rFonts w:eastAsiaTheme="minorHAnsi"/>
                <w:sz w:val="24"/>
                <w:szCs w:val="24"/>
                <w:lang w:eastAsia="en-US"/>
              </w:rPr>
            </w:pPr>
            <w:r>
              <w:rPr>
                <w:sz w:val="24"/>
                <w:szCs w:val="24"/>
              </w:rPr>
              <w:t xml:space="preserve">га </w:t>
            </w:r>
          </w:p>
        </w:tc>
      </w:tr>
      <w:tr w:rsidR="00C44B0F" w:rsidRPr="00A01DE7" w14:paraId="734F86ED" w14:textId="77777777" w:rsidTr="00B04BE9">
        <w:trPr>
          <w:trHeight w:val="208"/>
          <w:jc w:val="center"/>
        </w:trPr>
        <w:tc>
          <w:tcPr>
            <w:tcW w:w="6815" w:type="dxa"/>
            <w:tcBorders>
              <w:top w:val="single" w:sz="4" w:space="0" w:color="auto"/>
              <w:left w:val="single" w:sz="4" w:space="0" w:color="auto"/>
              <w:bottom w:val="single" w:sz="4" w:space="0" w:color="auto"/>
              <w:right w:val="single" w:sz="4" w:space="0" w:color="auto"/>
            </w:tcBorders>
          </w:tcPr>
          <w:p w14:paraId="27E6397D" w14:textId="227148BB" w:rsidR="00C44B0F" w:rsidRDefault="00FD4331" w:rsidP="002D3728">
            <w:pPr>
              <w:tabs>
                <w:tab w:val="left" w:pos="993"/>
              </w:tabs>
              <w:ind w:left="35"/>
              <w:rPr>
                <w:sz w:val="24"/>
                <w:szCs w:val="24"/>
              </w:rPr>
            </w:pPr>
            <w:r>
              <w:rPr>
                <w:rFonts w:ascii="Times New Roman" w:hAnsi="Times New Roman" w:cs="Times New Roman"/>
                <w:sz w:val="24"/>
                <w:szCs w:val="24"/>
                <w:lang w:val="uk-UA"/>
              </w:rPr>
              <w:t>О</w:t>
            </w:r>
            <w:r w:rsidRPr="00581C59">
              <w:rPr>
                <w:rFonts w:ascii="Times New Roman" w:hAnsi="Times New Roman" w:cs="Times New Roman"/>
                <w:sz w:val="24"/>
                <w:szCs w:val="24"/>
                <w:lang w:val="uk-UA"/>
              </w:rPr>
              <w:t>бсяги утворення, накопичення та утилізації ТПВ</w:t>
            </w:r>
          </w:p>
        </w:tc>
        <w:tc>
          <w:tcPr>
            <w:tcW w:w="2961" w:type="dxa"/>
            <w:tcBorders>
              <w:top w:val="single" w:sz="4" w:space="0" w:color="auto"/>
              <w:left w:val="single" w:sz="4" w:space="0" w:color="auto"/>
              <w:bottom w:val="single" w:sz="4" w:space="0" w:color="auto"/>
              <w:right w:val="single" w:sz="4" w:space="0" w:color="auto"/>
            </w:tcBorders>
            <w:vAlign w:val="center"/>
          </w:tcPr>
          <w:p w14:paraId="4638277B" w14:textId="41A1B103" w:rsidR="00C44B0F" w:rsidRDefault="00FD4331" w:rsidP="00C44B0F">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p>
        </w:tc>
      </w:tr>
      <w:tr w:rsidR="00C44B0F" w:rsidRPr="00A01DE7" w14:paraId="4496511B"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7EA5319A" w14:textId="6D935B7B" w:rsidR="00C44B0F" w:rsidRPr="00FD4331" w:rsidRDefault="00FD4331" w:rsidP="002D3728">
            <w:pPr>
              <w:tabs>
                <w:tab w:val="left" w:pos="993"/>
              </w:tabs>
              <w:ind w:left="35"/>
              <w:rPr>
                <w:rFonts w:ascii="Times New Roman" w:hAnsi="Times New Roman" w:cs="Times New Roman"/>
                <w:color w:val="000000"/>
                <w:sz w:val="24"/>
                <w:szCs w:val="24"/>
                <w:lang w:val="uk-UA"/>
              </w:rPr>
            </w:pPr>
            <w:r w:rsidRPr="00FD4331">
              <w:rPr>
                <w:rFonts w:ascii="Times New Roman" w:hAnsi="Times New Roman" w:cs="Times New Roman"/>
                <w:color w:val="000000"/>
                <w:sz w:val="24"/>
                <w:szCs w:val="24"/>
                <w:lang w:val="uk-UA"/>
              </w:rPr>
              <w:t xml:space="preserve">Обсяги утворення, накопичення та утилізації промислових відходів, в </w:t>
            </w:r>
            <w:proofErr w:type="spellStart"/>
            <w:r w:rsidRPr="00FD4331">
              <w:rPr>
                <w:rFonts w:ascii="Times New Roman" w:hAnsi="Times New Roman" w:cs="Times New Roman"/>
                <w:color w:val="000000"/>
                <w:sz w:val="24"/>
                <w:szCs w:val="24"/>
                <w:lang w:val="uk-UA"/>
              </w:rPr>
              <w:t>т.ч</w:t>
            </w:r>
            <w:proofErr w:type="spellEnd"/>
            <w:r w:rsidRPr="00FD4331">
              <w:rPr>
                <w:rFonts w:ascii="Times New Roman" w:hAnsi="Times New Roman" w:cs="Times New Roman"/>
                <w:color w:val="000000"/>
                <w:sz w:val="24"/>
                <w:szCs w:val="24"/>
                <w:lang w:val="uk-UA"/>
              </w:rPr>
              <w:t xml:space="preserve">. І-ІІІ </w:t>
            </w:r>
            <w:proofErr w:type="spellStart"/>
            <w:r w:rsidRPr="00FD4331">
              <w:rPr>
                <w:rFonts w:ascii="Times New Roman" w:hAnsi="Times New Roman" w:cs="Times New Roman"/>
                <w:color w:val="000000"/>
                <w:sz w:val="24"/>
                <w:szCs w:val="24"/>
                <w:lang w:val="uk-UA"/>
              </w:rPr>
              <w:t>кл</w:t>
            </w:r>
            <w:proofErr w:type="spellEnd"/>
            <w:r w:rsidRPr="00FD4331">
              <w:rPr>
                <w:rFonts w:ascii="Times New Roman" w:hAnsi="Times New Roman" w:cs="Times New Roman"/>
                <w:color w:val="000000"/>
                <w:sz w:val="24"/>
                <w:szCs w:val="24"/>
                <w:lang w:val="uk-UA"/>
              </w:rPr>
              <w:t>. небезпеки</w:t>
            </w:r>
          </w:p>
        </w:tc>
        <w:tc>
          <w:tcPr>
            <w:tcW w:w="2961" w:type="dxa"/>
            <w:tcBorders>
              <w:top w:val="single" w:sz="4" w:space="0" w:color="auto"/>
              <w:left w:val="single" w:sz="4" w:space="0" w:color="auto"/>
              <w:bottom w:val="single" w:sz="4" w:space="0" w:color="auto"/>
              <w:right w:val="single" w:sz="4" w:space="0" w:color="auto"/>
            </w:tcBorders>
            <w:vAlign w:val="center"/>
          </w:tcPr>
          <w:p w14:paraId="226CD78F" w14:textId="4855D6F6" w:rsidR="00C44B0F" w:rsidRDefault="00FD4331" w:rsidP="00C44B0F">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r w:rsidR="00A55E89">
              <w:rPr>
                <w:sz w:val="24"/>
                <w:szCs w:val="24"/>
              </w:rPr>
              <w:t>, % від загального обсягу відходів</w:t>
            </w:r>
          </w:p>
        </w:tc>
      </w:tr>
      <w:tr w:rsidR="00FD4331" w:rsidRPr="00A01DE7" w14:paraId="67097061"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FE13171" w14:textId="20363B7C" w:rsidR="00FD4331" w:rsidRPr="00FD4331" w:rsidRDefault="00FD4331" w:rsidP="002D3728">
            <w:pPr>
              <w:tabs>
                <w:tab w:val="left" w:pos="993"/>
              </w:tabs>
              <w:ind w:left="3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 н</w:t>
            </w:r>
            <w:r w:rsidRPr="00FD4331">
              <w:rPr>
                <w:rFonts w:ascii="Times New Roman" w:hAnsi="Times New Roman" w:cs="Times New Roman"/>
                <w:color w:val="000000"/>
                <w:sz w:val="24"/>
                <w:szCs w:val="24"/>
                <w:lang w:val="uk-UA"/>
              </w:rPr>
              <w:t>аселен</w:t>
            </w:r>
            <w:r>
              <w:rPr>
                <w:rFonts w:ascii="Times New Roman" w:hAnsi="Times New Roman" w:cs="Times New Roman"/>
                <w:color w:val="000000"/>
                <w:sz w:val="24"/>
                <w:szCs w:val="24"/>
                <w:lang w:val="uk-UA"/>
              </w:rPr>
              <w:t xml:space="preserve">их </w:t>
            </w:r>
            <w:r w:rsidRPr="00FD4331">
              <w:rPr>
                <w:rFonts w:ascii="Times New Roman" w:hAnsi="Times New Roman" w:cs="Times New Roman"/>
                <w:color w:val="000000"/>
                <w:sz w:val="24"/>
                <w:szCs w:val="24"/>
                <w:lang w:val="uk-UA"/>
              </w:rPr>
              <w:t>пункт</w:t>
            </w:r>
            <w:r>
              <w:rPr>
                <w:rFonts w:ascii="Times New Roman" w:hAnsi="Times New Roman" w:cs="Times New Roman"/>
                <w:color w:val="000000"/>
                <w:sz w:val="24"/>
                <w:szCs w:val="24"/>
                <w:lang w:val="uk-UA"/>
              </w:rPr>
              <w:t>ів</w:t>
            </w:r>
            <w:r w:rsidRPr="00FD4331">
              <w:rPr>
                <w:rFonts w:ascii="Times New Roman" w:hAnsi="Times New Roman" w:cs="Times New Roman"/>
                <w:color w:val="000000"/>
                <w:sz w:val="24"/>
                <w:szCs w:val="24"/>
                <w:lang w:val="uk-UA"/>
              </w:rPr>
              <w:t xml:space="preserve"> Платформи</w:t>
            </w:r>
            <w:r w:rsidR="002D3728">
              <w:rPr>
                <w:rStyle w:val="afff5"/>
                <w:rFonts w:ascii="Times New Roman" w:hAnsi="Times New Roman" w:cs="Times New Roman"/>
                <w:color w:val="000000"/>
                <w:sz w:val="24"/>
                <w:szCs w:val="24"/>
                <w:lang w:val="uk-UA"/>
              </w:rPr>
              <w:footnoteReference w:id="2"/>
            </w:r>
            <w:r w:rsidRPr="00FD4331">
              <w:rPr>
                <w:rFonts w:ascii="Times New Roman" w:hAnsi="Times New Roman" w:cs="Times New Roman"/>
                <w:color w:val="000000"/>
                <w:sz w:val="24"/>
                <w:szCs w:val="24"/>
                <w:lang w:val="uk-UA"/>
              </w:rPr>
              <w:t>, в яких запроваджено роздільний збір відходів</w:t>
            </w:r>
          </w:p>
        </w:tc>
        <w:tc>
          <w:tcPr>
            <w:tcW w:w="2961" w:type="dxa"/>
            <w:tcBorders>
              <w:top w:val="single" w:sz="4" w:space="0" w:color="auto"/>
              <w:left w:val="single" w:sz="4" w:space="0" w:color="auto"/>
              <w:bottom w:val="single" w:sz="4" w:space="0" w:color="auto"/>
              <w:right w:val="single" w:sz="4" w:space="0" w:color="auto"/>
            </w:tcBorders>
            <w:vAlign w:val="center"/>
          </w:tcPr>
          <w:p w14:paraId="0D328AF4" w14:textId="12A59FBC" w:rsidR="00FD4331" w:rsidRPr="00581C59" w:rsidRDefault="00FD4331" w:rsidP="00C44B0F">
            <w:pPr>
              <w:pStyle w:val="afff2"/>
              <w:ind w:hanging="28"/>
              <w:jc w:val="center"/>
              <w:rPr>
                <w:sz w:val="24"/>
                <w:szCs w:val="24"/>
              </w:rPr>
            </w:pPr>
            <w:r>
              <w:rPr>
                <w:sz w:val="24"/>
                <w:szCs w:val="24"/>
              </w:rPr>
              <w:t xml:space="preserve">одиниць </w:t>
            </w:r>
          </w:p>
        </w:tc>
      </w:tr>
      <w:tr w:rsidR="00C44B0F" w:rsidRPr="00A01DE7" w14:paraId="7E281417"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F4AAADF" w14:textId="688C9B00" w:rsidR="00FD4331" w:rsidRPr="00FD4331" w:rsidRDefault="00FD4331" w:rsidP="002D3728">
            <w:pPr>
              <w:tabs>
                <w:tab w:val="left" w:pos="993"/>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w:t>
            </w:r>
            <w:r w:rsidRPr="00FD4331">
              <w:rPr>
                <w:rFonts w:ascii="Times New Roman" w:hAnsi="Times New Roman" w:cs="Times New Roman"/>
                <w:color w:val="000000"/>
                <w:sz w:val="24"/>
                <w:szCs w:val="24"/>
                <w:lang w:val="uk-UA"/>
              </w:rPr>
              <w:t xml:space="preserve">бсяг відсортованих вторинних ресурсів </w:t>
            </w:r>
          </w:p>
          <w:p w14:paraId="046F09B2" w14:textId="77777777" w:rsidR="00C44B0F" w:rsidRDefault="00C44B0F" w:rsidP="002D3728">
            <w:pPr>
              <w:pStyle w:val="afff2"/>
              <w:ind w:firstLine="0"/>
              <w:jc w:val="left"/>
              <w:rPr>
                <w:sz w:val="24"/>
                <w:szCs w:val="24"/>
              </w:rPr>
            </w:pPr>
          </w:p>
        </w:tc>
        <w:tc>
          <w:tcPr>
            <w:tcW w:w="2961" w:type="dxa"/>
            <w:tcBorders>
              <w:top w:val="single" w:sz="4" w:space="0" w:color="auto"/>
              <w:left w:val="single" w:sz="4" w:space="0" w:color="auto"/>
              <w:bottom w:val="single" w:sz="4" w:space="0" w:color="auto"/>
              <w:right w:val="single" w:sz="4" w:space="0" w:color="auto"/>
            </w:tcBorders>
            <w:vAlign w:val="center"/>
          </w:tcPr>
          <w:p w14:paraId="32D3B088" w14:textId="6228C2FB" w:rsidR="00C44B0F" w:rsidRDefault="00FD4331" w:rsidP="00C44B0F">
            <w:pPr>
              <w:pStyle w:val="afff2"/>
              <w:ind w:hanging="28"/>
              <w:jc w:val="center"/>
              <w:rPr>
                <w:sz w:val="24"/>
                <w:szCs w:val="24"/>
              </w:rPr>
            </w:pPr>
            <w:proofErr w:type="spellStart"/>
            <w:r w:rsidRPr="00FD4331">
              <w:rPr>
                <w:sz w:val="24"/>
                <w:szCs w:val="24"/>
              </w:rPr>
              <w:t>тонн</w:t>
            </w:r>
            <w:proofErr w:type="spellEnd"/>
            <w:r w:rsidRPr="00FD4331">
              <w:rPr>
                <w:sz w:val="24"/>
                <w:szCs w:val="24"/>
              </w:rPr>
              <w:t>/рік, % від загального обсягу утворених відходів</w:t>
            </w:r>
          </w:p>
        </w:tc>
      </w:tr>
      <w:tr w:rsidR="00FD4331" w:rsidRPr="00A01DE7" w14:paraId="1D1D9962"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1D0AB75B" w14:textId="2734D35D" w:rsidR="00FD4331" w:rsidRPr="00581C59" w:rsidRDefault="00A55E89" w:rsidP="002D3728">
            <w:pPr>
              <w:tabs>
                <w:tab w:val="left" w:pos="993"/>
              </w:tabs>
              <w:rPr>
                <w:rFonts w:ascii="Times New Roman" w:hAnsi="Times New Roman" w:cs="Times New Roman"/>
                <w:sz w:val="24"/>
                <w:szCs w:val="24"/>
                <w:lang w:val="uk-UA"/>
              </w:rPr>
            </w:pPr>
            <w:r>
              <w:rPr>
                <w:rFonts w:ascii="Times New Roman" w:hAnsi="Times New Roman" w:cs="Times New Roman"/>
                <w:sz w:val="24"/>
                <w:szCs w:val="24"/>
                <w:lang w:val="uk-UA"/>
              </w:rPr>
              <w:t>К</w:t>
            </w:r>
            <w:r w:rsidR="00FD4331" w:rsidRPr="00581C59">
              <w:rPr>
                <w:rFonts w:ascii="Times New Roman" w:hAnsi="Times New Roman" w:cs="Times New Roman"/>
                <w:sz w:val="24"/>
                <w:szCs w:val="24"/>
                <w:lang w:val="uk-UA"/>
              </w:rPr>
              <w:t>ількість домогосподарств</w:t>
            </w:r>
            <w:r w:rsidR="002D3728">
              <w:rPr>
                <w:rFonts w:ascii="Times New Roman" w:hAnsi="Times New Roman" w:cs="Times New Roman"/>
                <w:sz w:val="24"/>
                <w:szCs w:val="24"/>
                <w:lang w:val="uk-UA"/>
              </w:rPr>
              <w:t>,</w:t>
            </w:r>
            <w:r w:rsidR="00FD4331" w:rsidRPr="00581C59">
              <w:rPr>
                <w:rFonts w:ascii="Times New Roman" w:hAnsi="Times New Roman" w:cs="Times New Roman"/>
                <w:sz w:val="24"/>
                <w:szCs w:val="24"/>
                <w:lang w:val="uk-UA"/>
              </w:rPr>
              <w:t xml:space="preserve"> що уклали договір на вивезення відходів</w:t>
            </w:r>
          </w:p>
        </w:tc>
        <w:tc>
          <w:tcPr>
            <w:tcW w:w="2961" w:type="dxa"/>
            <w:tcBorders>
              <w:top w:val="single" w:sz="4" w:space="0" w:color="auto"/>
              <w:left w:val="single" w:sz="4" w:space="0" w:color="auto"/>
              <w:bottom w:val="single" w:sz="4" w:space="0" w:color="auto"/>
              <w:right w:val="single" w:sz="4" w:space="0" w:color="auto"/>
            </w:tcBorders>
            <w:vAlign w:val="center"/>
          </w:tcPr>
          <w:p w14:paraId="3F28D91A" w14:textId="22DC9D40" w:rsidR="00FD4331" w:rsidRDefault="00A55E89" w:rsidP="00C44B0F">
            <w:pPr>
              <w:pStyle w:val="afff2"/>
              <w:ind w:hanging="28"/>
              <w:jc w:val="center"/>
              <w:rPr>
                <w:sz w:val="24"/>
                <w:szCs w:val="24"/>
              </w:rPr>
            </w:pPr>
            <w:r w:rsidRPr="00581C59">
              <w:rPr>
                <w:sz w:val="24"/>
                <w:szCs w:val="24"/>
              </w:rPr>
              <w:t>% від загальної кількості</w:t>
            </w:r>
          </w:p>
        </w:tc>
      </w:tr>
      <w:tr w:rsidR="00C44B0F" w:rsidRPr="00A01DE7" w14:paraId="1AF7A60C" w14:textId="77777777" w:rsidTr="00B04BE9">
        <w:trPr>
          <w:trHeight w:val="187"/>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27968DDC" w14:textId="5BAE5485" w:rsidR="00C44B0F" w:rsidRDefault="00A55E89" w:rsidP="002D3728">
            <w:pPr>
              <w:pStyle w:val="afff2"/>
              <w:ind w:firstLine="0"/>
              <w:jc w:val="left"/>
              <w:rPr>
                <w:sz w:val="24"/>
                <w:szCs w:val="24"/>
              </w:rPr>
            </w:pPr>
            <w:r>
              <w:rPr>
                <w:sz w:val="24"/>
                <w:szCs w:val="24"/>
              </w:rPr>
              <w:t xml:space="preserve">Кількість ліквідованих </w:t>
            </w:r>
            <w:r w:rsidR="00C44B0F">
              <w:rPr>
                <w:sz w:val="24"/>
                <w:szCs w:val="24"/>
              </w:rPr>
              <w:t xml:space="preserve">стихійних сміттєзвалищ </w:t>
            </w:r>
            <w:r>
              <w:rPr>
                <w:sz w:val="24"/>
                <w:szCs w:val="24"/>
              </w:rPr>
              <w:t xml:space="preserve">в громадах Платформи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55CCF721" w14:textId="03EED2DD" w:rsidR="00C44B0F" w:rsidRDefault="00B04BE9" w:rsidP="00C44B0F">
            <w:pPr>
              <w:pStyle w:val="afff2"/>
              <w:ind w:hanging="28"/>
              <w:jc w:val="center"/>
              <w:rPr>
                <w:sz w:val="24"/>
                <w:szCs w:val="24"/>
              </w:rPr>
            </w:pPr>
            <w:r>
              <w:rPr>
                <w:sz w:val="24"/>
                <w:szCs w:val="24"/>
              </w:rPr>
              <w:t>о</w:t>
            </w:r>
            <w:r w:rsidR="00A55E89">
              <w:rPr>
                <w:sz w:val="24"/>
                <w:szCs w:val="24"/>
              </w:rPr>
              <w:t xml:space="preserve">диниць </w:t>
            </w:r>
          </w:p>
        </w:tc>
      </w:tr>
      <w:tr w:rsidR="00B04BE9" w:rsidRPr="00A01DE7" w14:paraId="1ED0DEB1" w14:textId="77777777" w:rsidTr="00B04BE9">
        <w:trPr>
          <w:trHeight w:val="379"/>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58B14001" w14:textId="5493C143" w:rsidR="00B04BE9" w:rsidRDefault="00B04BE9" w:rsidP="002D3728">
            <w:pPr>
              <w:rPr>
                <w:rFonts w:ascii="Times New Roman" w:hAnsi="Times New Roman" w:cs="Times New Roman"/>
                <w:sz w:val="24"/>
                <w:szCs w:val="24"/>
                <w:lang w:val="uk-UA"/>
              </w:rPr>
            </w:pPr>
            <w:r>
              <w:rPr>
                <w:rFonts w:ascii="Times New Roman" w:hAnsi="Times New Roman" w:cs="Times New Roman"/>
                <w:sz w:val="24"/>
                <w:szCs w:val="24"/>
                <w:lang w:val="uk-UA"/>
              </w:rPr>
              <w:t xml:space="preserve">Захворюваність на хвороби органів дихання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22F15183" w14:textId="3CA5F6FD" w:rsidR="00B04BE9" w:rsidRDefault="00B04BE9" w:rsidP="00C44B0F">
            <w:pPr>
              <w:pStyle w:val="afff2"/>
              <w:ind w:hanging="28"/>
              <w:jc w:val="center"/>
              <w:rPr>
                <w:sz w:val="24"/>
                <w:szCs w:val="24"/>
              </w:rPr>
            </w:pPr>
            <w:r w:rsidRPr="00581C59">
              <w:rPr>
                <w:sz w:val="24"/>
                <w:szCs w:val="24"/>
              </w:rPr>
              <w:t>осіб</w:t>
            </w:r>
          </w:p>
        </w:tc>
      </w:tr>
      <w:tr w:rsidR="00B04BE9" w:rsidRPr="00A01DE7" w14:paraId="49143D1A" w14:textId="77777777" w:rsidTr="00B04BE9">
        <w:trPr>
          <w:trHeight w:val="379"/>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01101A95" w14:textId="64A6188C" w:rsidR="00B04BE9" w:rsidRDefault="00B04BE9" w:rsidP="00B04BE9">
            <w:pPr>
              <w:rPr>
                <w:rFonts w:ascii="Times New Roman" w:hAnsi="Times New Roman" w:cs="Times New Roman"/>
                <w:sz w:val="24"/>
                <w:szCs w:val="24"/>
                <w:lang w:val="uk-UA"/>
              </w:rPr>
            </w:pPr>
            <w:r>
              <w:rPr>
                <w:rFonts w:ascii="Times New Roman" w:hAnsi="Times New Roman" w:cs="Times New Roman"/>
                <w:sz w:val="24"/>
                <w:szCs w:val="24"/>
                <w:lang w:val="uk-UA"/>
              </w:rPr>
              <w:t>К</w:t>
            </w:r>
            <w:r w:rsidRPr="00581C59">
              <w:rPr>
                <w:rFonts w:ascii="Times New Roman" w:hAnsi="Times New Roman" w:cs="Times New Roman"/>
                <w:sz w:val="24"/>
                <w:szCs w:val="24"/>
                <w:lang w:val="uk-UA"/>
              </w:rPr>
              <w:t xml:space="preserve">ількість нещасних випадків пов’язаних з виробництвом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61D87BDA" w14:textId="0AF1430E" w:rsidR="00B04BE9" w:rsidRPr="00581C59" w:rsidRDefault="00B04BE9" w:rsidP="00C44B0F">
            <w:pPr>
              <w:pStyle w:val="afff2"/>
              <w:ind w:hanging="28"/>
              <w:jc w:val="center"/>
              <w:rPr>
                <w:sz w:val="24"/>
                <w:szCs w:val="24"/>
              </w:rPr>
            </w:pPr>
            <w:r w:rsidRPr="00581C59">
              <w:rPr>
                <w:sz w:val="24"/>
                <w:szCs w:val="24"/>
              </w:rPr>
              <w:t>одиниць</w:t>
            </w:r>
          </w:p>
        </w:tc>
      </w:tr>
    </w:tbl>
    <w:p w14:paraId="77372874" w14:textId="0CB95564" w:rsidR="006C4E2C" w:rsidRDefault="006C4E2C" w:rsidP="006C4E2C">
      <w:pPr>
        <w:ind w:firstLine="709"/>
        <w:jc w:val="both"/>
        <w:rPr>
          <w:rFonts w:ascii="Times New Roman" w:hAnsi="Times New Roman" w:cs="Times New Roman"/>
          <w:sz w:val="28"/>
          <w:szCs w:val="28"/>
          <w:lang w:val="uk-UA"/>
        </w:rPr>
      </w:pPr>
      <w:r w:rsidRPr="003059BD">
        <w:rPr>
          <w:rFonts w:ascii="Times New Roman" w:hAnsi="Times New Roman" w:cs="Times New Roman"/>
          <w:sz w:val="28"/>
          <w:szCs w:val="28"/>
          <w:lang w:val="uk-UA"/>
        </w:rPr>
        <w:t xml:space="preserve">За результатами щорічного моніторингу кількість індикаторів може бути розширено шляхом включення до моніторингу додаткових показників відповідно до умов </w:t>
      </w:r>
      <w:r w:rsidR="00294DC9">
        <w:rPr>
          <w:rFonts w:ascii="Times New Roman" w:hAnsi="Times New Roman" w:cs="Times New Roman"/>
          <w:sz w:val="28"/>
          <w:szCs w:val="28"/>
          <w:lang w:val="uk-UA"/>
        </w:rPr>
        <w:t xml:space="preserve">імплементації </w:t>
      </w:r>
      <w:r w:rsidR="00294DC9" w:rsidRPr="004B2A56">
        <w:rPr>
          <w:rFonts w:ascii="Times New Roman" w:eastAsia="Calibri" w:hAnsi="Times New Roman" w:cs="Times New Roman"/>
          <w:sz w:val="28"/>
          <w:szCs w:val="28"/>
          <w:lang w:val="uk-UA"/>
        </w:rPr>
        <w:t>Стратегії та Плану її реалізації</w:t>
      </w:r>
      <w:r w:rsidRPr="003059BD">
        <w:rPr>
          <w:rFonts w:ascii="Times New Roman" w:hAnsi="Times New Roman" w:cs="Times New Roman"/>
          <w:sz w:val="28"/>
          <w:szCs w:val="28"/>
          <w:lang w:val="uk-UA"/>
        </w:rPr>
        <w:t xml:space="preserve">. </w:t>
      </w:r>
    </w:p>
    <w:p w14:paraId="3328628A" w14:textId="3840ADB5" w:rsidR="00C6094E" w:rsidRDefault="006C4E2C" w:rsidP="00B04BE9">
      <w:pPr>
        <w:ind w:firstLine="709"/>
        <w:jc w:val="both"/>
        <w:rPr>
          <w:b/>
          <w:bCs/>
          <w:color w:val="455E63"/>
          <w:kern w:val="32"/>
          <w:sz w:val="36"/>
          <w:szCs w:val="36"/>
          <w:lang w:val="uk-UA" w:eastAsia="en-US"/>
        </w:rPr>
      </w:pPr>
      <w:r w:rsidRPr="00F06DB4">
        <w:rPr>
          <w:rFonts w:ascii="Times New Roman" w:hAnsi="Times New Roman" w:cs="Times New Roman"/>
          <w:sz w:val="28"/>
          <w:szCs w:val="28"/>
          <w:lang w:val="uk-UA"/>
        </w:rPr>
        <w:t>Моніторинг фактичн</w:t>
      </w:r>
      <w:r>
        <w:rPr>
          <w:rFonts w:ascii="Times New Roman" w:hAnsi="Times New Roman" w:cs="Times New Roman"/>
          <w:sz w:val="28"/>
          <w:szCs w:val="28"/>
          <w:lang w:val="uk-UA"/>
        </w:rPr>
        <w:t xml:space="preserve">их наслідків впровадження </w:t>
      </w:r>
      <w:r w:rsidR="00294DC9" w:rsidRPr="004B2A56">
        <w:rPr>
          <w:rFonts w:ascii="Times New Roman" w:eastAsia="Calibri" w:hAnsi="Times New Roman" w:cs="Times New Roman"/>
          <w:sz w:val="28"/>
          <w:szCs w:val="28"/>
          <w:lang w:val="uk-UA"/>
        </w:rPr>
        <w:t xml:space="preserve">Стратегії та Плану її реалізації </w:t>
      </w:r>
      <w:r w:rsidRPr="00F06DB4">
        <w:rPr>
          <w:rFonts w:ascii="Times New Roman" w:hAnsi="Times New Roman" w:cs="Times New Roman"/>
          <w:sz w:val="28"/>
          <w:szCs w:val="28"/>
          <w:lang w:val="uk-UA"/>
        </w:rPr>
        <w:t>на довкілля</w:t>
      </w:r>
      <w:r>
        <w:rPr>
          <w:rFonts w:ascii="Times New Roman" w:hAnsi="Times New Roman" w:cs="Times New Roman"/>
          <w:sz w:val="28"/>
          <w:szCs w:val="28"/>
          <w:lang w:val="uk-UA"/>
        </w:rPr>
        <w:t xml:space="preserve"> та </w:t>
      </w:r>
      <w:r w:rsidRPr="00F06DB4">
        <w:rPr>
          <w:rFonts w:ascii="Times New Roman" w:hAnsi="Times New Roman" w:cs="Times New Roman"/>
          <w:sz w:val="28"/>
          <w:szCs w:val="28"/>
          <w:lang w:val="uk-UA"/>
        </w:rPr>
        <w:t xml:space="preserve">здоров’я </w:t>
      </w:r>
      <w:r>
        <w:rPr>
          <w:rFonts w:ascii="Times New Roman" w:hAnsi="Times New Roman" w:cs="Times New Roman"/>
          <w:sz w:val="28"/>
          <w:szCs w:val="28"/>
          <w:lang w:val="uk-UA"/>
        </w:rPr>
        <w:t xml:space="preserve">населення </w:t>
      </w:r>
      <w:r w:rsidR="00294DC9">
        <w:rPr>
          <w:rFonts w:ascii="Times New Roman" w:hAnsi="Times New Roman" w:cs="Times New Roman"/>
          <w:sz w:val="28"/>
          <w:szCs w:val="28"/>
          <w:lang w:val="uk-UA"/>
        </w:rPr>
        <w:t xml:space="preserve">має </w:t>
      </w:r>
      <w:r w:rsidRPr="00F06DB4">
        <w:rPr>
          <w:rFonts w:ascii="Times New Roman" w:hAnsi="Times New Roman" w:cs="Times New Roman"/>
          <w:sz w:val="28"/>
          <w:szCs w:val="28"/>
          <w:lang w:val="uk-UA"/>
        </w:rPr>
        <w:t xml:space="preserve">здійснюватися щороку. Його результати </w:t>
      </w:r>
      <w:r>
        <w:rPr>
          <w:rFonts w:ascii="Times New Roman" w:hAnsi="Times New Roman" w:cs="Times New Roman"/>
          <w:sz w:val="28"/>
          <w:szCs w:val="28"/>
          <w:lang w:val="uk-UA"/>
        </w:rPr>
        <w:t xml:space="preserve">мають </w:t>
      </w:r>
      <w:r w:rsidRPr="00F06DB4">
        <w:rPr>
          <w:rFonts w:ascii="Times New Roman" w:hAnsi="Times New Roman" w:cs="Times New Roman"/>
          <w:sz w:val="28"/>
          <w:szCs w:val="28"/>
          <w:lang w:val="uk-UA"/>
        </w:rPr>
        <w:t>оприлюднюватися на офіційн</w:t>
      </w:r>
      <w:r w:rsidR="00294DC9">
        <w:rPr>
          <w:rFonts w:ascii="Times New Roman" w:hAnsi="Times New Roman" w:cs="Times New Roman"/>
          <w:sz w:val="28"/>
          <w:szCs w:val="28"/>
          <w:lang w:val="uk-UA"/>
        </w:rPr>
        <w:t xml:space="preserve">их </w:t>
      </w:r>
      <w:r w:rsidRPr="00F06DB4">
        <w:rPr>
          <w:rFonts w:ascii="Times New Roman" w:hAnsi="Times New Roman" w:cs="Times New Roman"/>
          <w:sz w:val="28"/>
          <w:szCs w:val="28"/>
          <w:lang w:val="uk-UA"/>
        </w:rPr>
        <w:t>веб-сайт</w:t>
      </w:r>
      <w:r w:rsidR="00294DC9">
        <w:rPr>
          <w:rFonts w:ascii="Times New Roman" w:hAnsi="Times New Roman" w:cs="Times New Roman"/>
          <w:sz w:val="28"/>
          <w:szCs w:val="28"/>
          <w:lang w:val="uk-UA"/>
        </w:rPr>
        <w:t xml:space="preserve">ах семи громад Платформи </w:t>
      </w:r>
      <w:r w:rsidRPr="00F06DB4">
        <w:rPr>
          <w:rFonts w:ascii="Times New Roman" w:hAnsi="Times New Roman" w:cs="Times New Roman"/>
          <w:sz w:val="28"/>
          <w:szCs w:val="28"/>
          <w:lang w:val="uk-UA"/>
        </w:rPr>
        <w:t xml:space="preserve">один раз на рік протягом строку дії </w:t>
      </w:r>
      <w:r w:rsidR="00294DC9">
        <w:rPr>
          <w:rFonts w:ascii="Times New Roman" w:hAnsi="Times New Roman" w:cs="Times New Roman"/>
          <w:sz w:val="28"/>
          <w:szCs w:val="28"/>
          <w:lang w:val="uk-UA"/>
        </w:rPr>
        <w:t xml:space="preserve">Стратегії </w:t>
      </w:r>
      <w:r w:rsidRPr="00F06DB4">
        <w:rPr>
          <w:rFonts w:ascii="Times New Roman" w:hAnsi="Times New Roman" w:cs="Times New Roman"/>
          <w:sz w:val="28"/>
          <w:szCs w:val="28"/>
          <w:lang w:val="uk-UA"/>
        </w:rPr>
        <w:t>та через рік після закінчення такого строку. У разі</w:t>
      </w:r>
      <w:r>
        <w:rPr>
          <w:rFonts w:ascii="Times New Roman" w:hAnsi="Times New Roman" w:cs="Times New Roman"/>
          <w:sz w:val="28"/>
          <w:szCs w:val="28"/>
          <w:lang w:val="uk-UA"/>
        </w:rPr>
        <w:t>,</w:t>
      </w:r>
      <w:r w:rsidRPr="00F06DB4">
        <w:rPr>
          <w:rFonts w:ascii="Times New Roman" w:hAnsi="Times New Roman" w:cs="Times New Roman"/>
          <w:sz w:val="28"/>
          <w:szCs w:val="28"/>
          <w:lang w:val="uk-UA"/>
        </w:rPr>
        <w:t xml:space="preserve"> коли під час здійснення моніторингу буде виявлено не передбачені звітом про стратегічну екологічну оцінку негативні наслідки виконання </w:t>
      </w:r>
      <w:r w:rsidR="00294DC9" w:rsidRPr="004B2A56">
        <w:rPr>
          <w:rFonts w:ascii="Times New Roman" w:eastAsia="Calibri" w:hAnsi="Times New Roman" w:cs="Times New Roman"/>
          <w:sz w:val="28"/>
          <w:szCs w:val="28"/>
          <w:lang w:val="uk-UA"/>
        </w:rPr>
        <w:t xml:space="preserve">Стратегії та Плану її реалізації </w:t>
      </w:r>
      <w:r w:rsidRPr="00F06DB4">
        <w:rPr>
          <w:rFonts w:ascii="Times New Roman" w:hAnsi="Times New Roman" w:cs="Times New Roman"/>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 xml:space="preserve">необхідно </w:t>
      </w:r>
      <w:r w:rsidRPr="00F06DB4">
        <w:rPr>
          <w:rFonts w:ascii="Times New Roman" w:hAnsi="Times New Roman" w:cs="Times New Roman"/>
          <w:sz w:val="28"/>
          <w:szCs w:val="28"/>
          <w:lang w:val="uk-UA"/>
        </w:rPr>
        <w:t>буде вжит</w:t>
      </w:r>
      <w:r>
        <w:rPr>
          <w:rFonts w:ascii="Times New Roman" w:hAnsi="Times New Roman" w:cs="Times New Roman"/>
          <w:sz w:val="28"/>
          <w:szCs w:val="28"/>
          <w:lang w:val="uk-UA"/>
        </w:rPr>
        <w:t>и</w:t>
      </w:r>
      <w:r w:rsidRPr="00F06DB4">
        <w:rPr>
          <w:rFonts w:ascii="Times New Roman" w:hAnsi="Times New Roman" w:cs="Times New Roman"/>
          <w:sz w:val="28"/>
          <w:szCs w:val="28"/>
          <w:lang w:val="uk-UA"/>
        </w:rPr>
        <w:t xml:space="preserve"> заходи для їх усунення</w:t>
      </w:r>
      <w:r>
        <w:rPr>
          <w:rFonts w:ascii="Times New Roman" w:hAnsi="Times New Roman" w:cs="Times New Roman"/>
          <w:sz w:val="28"/>
          <w:szCs w:val="28"/>
          <w:lang w:val="uk-UA"/>
        </w:rPr>
        <w:t xml:space="preserve">, а також </w:t>
      </w:r>
      <w:proofErr w:type="spellStart"/>
      <w:r w:rsidRPr="00F06DB4">
        <w:rPr>
          <w:rFonts w:ascii="Times New Roman" w:hAnsi="Times New Roman" w:cs="Times New Roman"/>
          <w:sz w:val="28"/>
          <w:szCs w:val="28"/>
          <w:lang w:val="uk-UA"/>
        </w:rPr>
        <w:t>внес</w:t>
      </w:r>
      <w:r>
        <w:rPr>
          <w:rFonts w:ascii="Times New Roman" w:hAnsi="Times New Roman" w:cs="Times New Roman"/>
          <w:sz w:val="28"/>
          <w:szCs w:val="28"/>
          <w:lang w:val="uk-UA"/>
        </w:rPr>
        <w:t>ти</w:t>
      </w:r>
      <w:proofErr w:type="spellEnd"/>
      <w:r>
        <w:rPr>
          <w:rFonts w:ascii="Times New Roman" w:hAnsi="Times New Roman" w:cs="Times New Roman"/>
          <w:sz w:val="28"/>
          <w:szCs w:val="28"/>
          <w:lang w:val="uk-UA"/>
        </w:rPr>
        <w:t xml:space="preserve"> </w:t>
      </w:r>
      <w:r w:rsidRPr="00F06DB4">
        <w:rPr>
          <w:rFonts w:ascii="Times New Roman" w:hAnsi="Times New Roman" w:cs="Times New Roman"/>
          <w:sz w:val="28"/>
          <w:szCs w:val="28"/>
          <w:lang w:val="uk-UA"/>
        </w:rPr>
        <w:t xml:space="preserve">зміни до </w:t>
      </w:r>
      <w:r w:rsidR="00294DC9" w:rsidRPr="004B2A56">
        <w:rPr>
          <w:rFonts w:ascii="Times New Roman" w:eastAsia="Calibri" w:hAnsi="Times New Roman" w:cs="Times New Roman"/>
          <w:sz w:val="28"/>
          <w:szCs w:val="28"/>
          <w:lang w:val="uk-UA"/>
        </w:rPr>
        <w:t xml:space="preserve">Плану реалізації </w:t>
      </w:r>
      <w:r w:rsidR="00294DC9">
        <w:rPr>
          <w:rFonts w:ascii="Times New Roman" w:eastAsia="Calibri" w:hAnsi="Times New Roman" w:cs="Times New Roman"/>
          <w:sz w:val="28"/>
          <w:szCs w:val="28"/>
          <w:lang w:val="uk-UA"/>
        </w:rPr>
        <w:t xml:space="preserve">Стратегії </w:t>
      </w:r>
      <w:r w:rsidRPr="00F06DB4">
        <w:rPr>
          <w:rFonts w:ascii="Times New Roman" w:hAnsi="Times New Roman" w:cs="Times New Roman"/>
          <w:sz w:val="28"/>
          <w:szCs w:val="28"/>
          <w:lang w:val="uk-UA"/>
        </w:rPr>
        <w:t>з метою усунення негативних наслідків.</w:t>
      </w:r>
      <w:r w:rsidR="00C6094E" w:rsidRPr="00294DC9">
        <w:rPr>
          <w:lang w:val="uk-UA"/>
        </w:rPr>
        <w:br w:type="page"/>
      </w:r>
    </w:p>
    <w:p w14:paraId="38CDD965" w14:textId="77777777" w:rsidR="005D153F" w:rsidRDefault="005D153F" w:rsidP="005D153F">
      <w:pPr>
        <w:pStyle w:val="11"/>
        <w:rPr>
          <w:rFonts w:cs="Times New Roman"/>
          <w:szCs w:val="32"/>
        </w:rPr>
      </w:pPr>
      <w:bookmarkStart w:id="41" w:name="_Toc93906361"/>
      <w:bookmarkStart w:id="42" w:name="_Toc95370202"/>
      <w:r w:rsidRPr="00E42B8C">
        <w:rPr>
          <w:rFonts w:cs="Times New Roman"/>
          <w:szCs w:val="32"/>
        </w:rPr>
        <w:lastRenderedPageBreak/>
        <w:t xml:space="preserve">10. Опис ймовірних транскордонних наслідків для довкілля, у тому числі </w:t>
      </w:r>
      <w:r>
        <w:rPr>
          <w:rFonts w:cs="Times New Roman"/>
          <w:szCs w:val="32"/>
        </w:rPr>
        <w:t xml:space="preserve">для </w:t>
      </w:r>
      <w:r w:rsidRPr="00E42B8C">
        <w:rPr>
          <w:rFonts w:cs="Times New Roman"/>
          <w:szCs w:val="32"/>
        </w:rPr>
        <w:t>здоров’я населення</w:t>
      </w:r>
      <w:r>
        <w:rPr>
          <w:rFonts w:cs="Times New Roman"/>
          <w:szCs w:val="32"/>
        </w:rPr>
        <w:t xml:space="preserve"> (за наявності)</w:t>
      </w:r>
      <w:bookmarkEnd w:id="41"/>
      <w:bookmarkEnd w:id="42"/>
      <w:r>
        <w:rPr>
          <w:rFonts w:cs="Times New Roman"/>
          <w:szCs w:val="32"/>
        </w:rPr>
        <w:t xml:space="preserve"> </w:t>
      </w:r>
    </w:p>
    <w:p w14:paraId="4C19D739" w14:textId="2F035526" w:rsidR="005D153F" w:rsidRPr="00E42B8C" w:rsidRDefault="005D153F" w:rsidP="005D153F">
      <w:pPr>
        <w:ind w:firstLine="709"/>
        <w:jc w:val="both"/>
        <w:rPr>
          <w:lang w:val="uk-UA" w:eastAsia="en-US"/>
        </w:rPr>
      </w:pPr>
      <w:r>
        <w:rPr>
          <w:rFonts w:ascii="Times New Roman" w:hAnsi="Times New Roman" w:cs="Times New Roman"/>
          <w:sz w:val="28"/>
          <w:szCs w:val="28"/>
          <w:lang w:val="uk-UA"/>
        </w:rPr>
        <w:t xml:space="preserve">В процесі впровадження Стратегії та Плану її реалізації ймовірні транскордонні наслідки для довкілля та здоров’я населення не очікуються. </w:t>
      </w:r>
    </w:p>
    <w:p w14:paraId="47EFC79E" w14:textId="4213A416" w:rsidR="00D762F1" w:rsidRPr="002513B1" w:rsidRDefault="00C6094E" w:rsidP="000F3E84">
      <w:pPr>
        <w:pStyle w:val="11"/>
        <w:rPr>
          <w:sz w:val="32"/>
          <w:szCs w:val="32"/>
        </w:rPr>
      </w:pPr>
      <w:bookmarkStart w:id="43" w:name="_Toc95370203"/>
      <w:r w:rsidRPr="002513B1">
        <w:rPr>
          <w:sz w:val="32"/>
          <w:szCs w:val="32"/>
        </w:rPr>
        <w:lastRenderedPageBreak/>
        <w:t>1</w:t>
      </w:r>
      <w:r w:rsidR="003912A4">
        <w:rPr>
          <w:sz w:val="32"/>
          <w:szCs w:val="32"/>
        </w:rPr>
        <w:t>1</w:t>
      </w:r>
      <w:r w:rsidRPr="002513B1">
        <w:rPr>
          <w:sz w:val="32"/>
          <w:szCs w:val="32"/>
        </w:rPr>
        <w:t>.</w:t>
      </w:r>
      <w:r w:rsidR="008F0F78" w:rsidRPr="002513B1">
        <w:rPr>
          <w:sz w:val="32"/>
          <w:szCs w:val="32"/>
        </w:rPr>
        <w:t xml:space="preserve"> </w:t>
      </w:r>
      <w:r w:rsidR="00A85B34" w:rsidRPr="002513B1">
        <w:rPr>
          <w:sz w:val="32"/>
          <w:szCs w:val="32"/>
        </w:rPr>
        <w:t>Резюме</w:t>
      </w:r>
      <w:r w:rsidRPr="002513B1">
        <w:rPr>
          <w:sz w:val="32"/>
          <w:szCs w:val="32"/>
        </w:rPr>
        <w:t xml:space="preserve"> </w:t>
      </w:r>
      <w:r w:rsidR="002513B1" w:rsidRPr="002513B1">
        <w:rPr>
          <w:sz w:val="32"/>
          <w:szCs w:val="32"/>
        </w:rPr>
        <w:t>нетехнічного характеру, розраховане на широку аудиторію</w:t>
      </w:r>
      <w:bookmarkEnd w:id="43"/>
      <w:r w:rsidR="002513B1" w:rsidRPr="002513B1">
        <w:rPr>
          <w:sz w:val="32"/>
          <w:szCs w:val="32"/>
        </w:rPr>
        <w:t xml:space="preserve"> </w:t>
      </w:r>
    </w:p>
    <w:p w14:paraId="1E1DCD2B" w14:textId="77777777" w:rsidR="0012777C" w:rsidRPr="00CF08AA" w:rsidRDefault="00E06BB3" w:rsidP="00393D4C">
      <w:pPr>
        <w:shd w:val="clear" w:color="auto" w:fill="FFFFFF"/>
        <w:ind w:firstLine="709"/>
        <w:jc w:val="both"/>
        <w:rPr>
          <w:rFonts w:ascii="Times New Roman" w:hAnsi="Times New Roman" w:cs="Times New Roman"/>
          <w:bCs/>
          <w:sz w:val="28"/>
          <w:szCs w:val="28"/>
          <w:lang w:val="uk-UA"/>
        </w:rPr>
      </w:pPr>
      <w:r w:rsidRPr="00AB05F5">
        <w:rPr>
          <w:rFonts w:ascii="Times New Roman" w:hAnsi="Times New Roman" w:cs="Times New Roman"/>
          <w:sz w:val="28"/>
          <w:szCs w:val="28"/>
          <w:lang w:val="uk-UA"/>
        </w:rPr>
        <w:t xml:space="preserve">1. </w:t>
      </w:r>
      <w:r w:rsidR="0012777C" w:rsidRPr="00CF08AA">
        <w:rPr>
          <w:rFonts w:ascii="Times New Roman" w:hAnsi="Times New Roman" w:cs="Times New Roman"/>
          <w:bCs/>
          <w:sz w:val="28"/>
          <w:szCs w:val="28"/>
          <w:lang w:val="uk-UA"/>
        </w:rPr>
        <w:t>Стратегія трансформації вугільних громад Донецької області (</w:t>
      </w:r>
      <w:proofErr w:type="spellStart"/>
      <w:r w:rsidR="0012777C" w:rsidRPr="00CF08AA">
        <w:rPr>
          <w:rFonts w:ascii="Times New Roman" w:hAnsi="Times New Roman" w:cs="Times New Roman"/>
          <w:bCs/>
          <w:sz w:val="28"/>
          <w:szCs w:val="28"/>
          <w:lang w:val="uk-UA"/>
        </w:rPr>
        <w:t>Покровськ</w:t>
      </w:r>
      <w:proofErr w:type="spellEnd"/>
      <w:r w:rsidR="0012777C" w:rsidRPr="00CF08AA">
        <w:rPr>
          <w:rFonts w:ascii="Times New Roman" w:hAnsi="Times New Roman" w:cs="Times New Roman"/>
          <w:bCs/>
          <w:sz w:val="28"/>
          <w:szCs w:val="28"/>
          <w:lang w:val="uk-UA"/>
        </w:rPr>
        <w:t xml:space="preserve">, </w:t>
      </w:r>
      <w:proofErr w:type="spellStart"/>
      <w:r w:rsidR="0012777C" w:rsidRPr="00CF08AA">
        <w:rPr>
          <w:rFonts w:ascii="Times New Roman" w:hAnsi="Times New Roman" w:cs="Times New Roman"/>
          <w:bCs/>
          <w:sz w:val="28"/>
          <w:szCs w:val="28"/>
          <w:lang w:val="uk-UA"/>
        </w:rPr>
        <w:t>Мирноград</w:t>
      </w:r>
      <w:proofErr w:type="spellEnd"/>
      <w:r w:rsidR="0012777C" w:rsidRPr="00CF08AA">
        <w:rPr>
          <w:rFonts w:ascii="Times New Roman" w:hAnsi="Times New Roman" w:cs="Times New Roman"/>
          <w:bCs/>
          <w:sz w:val="28"/>
          <w:szCs w:val="28"/>
          <w:lang w:val="uk-UA"/>
        </w:rPr>
        <w:t xml:space="preserve">, Добропілля, Новогродівка, Селидове, Вугледар, </w:t>
      </w:r>
      <w:proofErr w:type="spellStart"/>
      <w:r w:rsidR="0012777C" w:rsidRPr="00CF08AA">
        <w:rPr>
          <w:rFonts w:ascii="Times New Roman" w:hAnsi="Times New Roman" w:cs="Times New Roman"/>
          <w:bCs/>
          <w:sz w:val="28"/>
          <w:szCs w:val="28"/>
          <w:lang w:val="uk-UA"/>
        </w:rPr>
        <w:t>Торецьк</w:t>
      </w:r>
      <w:proofErr w:type="spellEnd"/>
      <w:r w:rsidR="0012777C" w:rsidRPr="00CF08AA">
        <w:rPr>
          <w:rFonts w:ascii="Times New Roman" w:hAnsi="Times New Roman" w:cs="Times New Roman"/>
          <w:bCs/>
          <w:sz w:val="28"/>
          <w:szCs w:val="28"/>
          <w:lang w:val="uk-UA"/>
        </w:rPr>
        <w:t xml:space="preserve">) на період до 2030 року є першим документом для трансформації вугільних громад цілого вугільного регіону України. У Стратегії визначено п’ять стратегічних напрямів: </w:t>
      </w:r>
    </w:p>
    <w:p w14:paraId="7854A7FC" w14:textId="77777777"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A. Залучення інвестицій; </w:t>
      </w:r>
    </w:p>
    <w:p w14:paraId="62BD65AE" w14:textId="77777777"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B. Зміна структури економіки;</w:t>
      </w:r>
    </w:p>
    <w:p w14:paraId="16F2BD39" w14:textId="77777777"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C. Розвиток малого та середнього підприємництва; </w:t>
      </w:r>
    </w:p>
    <w:p w14:paraId="7951F497" w14:textId="77777777"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D. Розвиток людського капіталу; </w:t>
      </w:r>
    </w:p>
    <w:p w14:paraId="58215098" w14:textId="77777777"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 xml:space="preserve">E. Відновлювані джерела енергії та енергоефективність. </w:t>
      </w:r>
    </w:p>
    <w:p w14:paraId="111DCE48" w14:textId="4E52F6CF" w:rsidR="0012777C" w:rsidRPr="00CF08AA" w:rsidRDefault="0012777C" w:rsidP="00393D4C">
      <w:pPr>
        <w:ind w:firstLine="709"/>
        <w:jc w:val="both"/>
        <w:rPr>
          <w:rFonts w:ascii="Times New Roman" w:eastAsia="Calibri" w:hAnsi="Times New Roman" w:cs="Times New Roman"/>
          <w:sz w:val="28"/>
          <w:szCs w:val="28"/>
          <w:lang w:val="uk-UA"/>
        </w:rPr>
      </w:pPr>
      <w:r w:rsidRPr="00CF08AA">
        <w:rPr>
          <w:rFonts w:ascii="Times New Roman" w:eastAsia="Calibri" w:hAnsi="Times New Roman" w:cs="Times New Roman"/>
          <w:sz w:val="28"/>
          <w:szCs w:val="28"/>
          <w:lang w:val="uk-UA"/>
        </w:rPr>
        <w:t>Для кожного стратегічного напряму визначені стратегічні та оперативні цілі.</w:t>
      </w:r>
      <w:r w:rsidR="006914FA">
        <w:rPr>
          <w:rFonts w:ascii="Times New Roman" w:eastAsia="Calibri" w:hAnsi="Times New Roman" w:cs="Times New Roman"/>
          <w:sz w:val="28"/>
          <w:szCs w:val="28"/>
          <w:lang w:val="uk-UA"/>
        </w:rPr>
        <w:t xml:space="preserve"> </w:t>
      </w:r>
    </w:p>
    <w:p w14:paraId="3F7F6BAF" w14:textId="57C17AC2" w:rsidR="0012777C" w:rsidRPr="00CF08AA" w:rsidRDefault="0012777C" w:rsidP="00393D4C">
      <w:pPr>
        <w:ind w:right="51" w:firstLine="709"/>
        <w:jc w:val="both"/>
        <w:rPr>
          <w:rFonts w:ascii="Times New Roman" w:hAnsi="Times New Roman" w:cs="Times New Roman"/>
          <w:bCs/>
          <w:sz w:val="28"/>
          <w:szCs w:val="28"/>
          <w:lang w:val="uk-UA"/>
        </w:rPr>
      </w:pPr>
      <w:r w:rsidRPr="00CF08AA">
        <w:rPr>
          <w:rFonts w:ascii="Times New Roman" w:hAnsi="Times New Roman" w:cs="Times New Roman"/>
          <w:bCs/>
          <w:sz w:val="28"/>
          <w:szCs w:val="28"/>
          <w:lang w:val="uk-UA"/>
        </w:rPr>
        <w:t>План реалізації Стратегії трансформації вугільних громад Донецької області (</w:t>
      </w:r>
      <w:proofErr w:type="spellStart"/>
      <w:r w:rsidRPr="00CF08AA">
        <w:rPr>
          <w:rFonts w:ascii="Times New Roman" w:hAnsi="Times New Roman" w:cs="Times New Roman"/>
          <w:bCs/>
          <w:sz w:val="28"/>
          <w:szCs w:val="28"/>
          <w:lang w:val="uk-UA"/>
        </w:rPr>
        <w:t>Покровськ</w:t>
      </w:r>
      <w:proofErr w:type="spellEnd"/>
      <w:r w:rsidRPr="00CF08AA">
        <w:rPr>
          <w:rFonts w:ascii="Times New Roman" w:hAnsi="Times New Roman" w:cs="Times New Roman"/>
          <w:bCs/>
          <w:sz w:val="28"/>
          <w:szCs w:val="28"/>
          <w:lang w:val="uk-UA"/>
        </w:rPr>
        <w:t xml:space="preserve">, </w:t>
      </w:r>
      <w:proofErr w:type="spellStart"/>
      <w:r w:rsidRPr="00CF08AA">
        <w:rPr>
          <w:rFonts w:ascii="Times New Roman" w:hAnsi="Times New Roman" w:cs="Times New Roman"/>
          <w:bCs/>
          <w:sz w:val="28"/>
          <w:szCs w:val="28"/>
          <w:lang w:val="uk-UA"/>
        </w:rPr>
        <w:t>Мирноград</w:t>
      </w:r>
      <w:proofErr w:type="spellEnd"/>
      <w:r w:rsidRPr="00CF08AA">
        <w:rPr>
          <w:rFonts w:ascii="Times New Roman" w:hAnsi="Times New Roman" w:cs="Times New Roman"/>
          <w:bCs/>
          <w:sz w:val="28"/>
          <w:szCs w:val="28"/>
          <w:lang w:val="uk-UA"/>
        </w:rPr>
        <w:t xml:space="preserve">, Добропілля, Новогродівка, Селидове, Вугледар, </w:t>
      </w:r>
      <w:proofErr w:type="spellStart"/>
      <w:r w:rsidRPr="00CF08AA">
        <w:rPr>
          <w:rFonts w:ascii="Times New Roman" w:hAnsi="Times New Roman" w:cs="Times New Roman"/>
          <w:bCs/>
          <w:sz w:val="28"/>
          <w:szCs w:val="28"/>
          <w:lang w:val="uk-UA"/>
        </w:rPr>
        <w:t>Торецьк</w:t>
      </w:r>
      <w:proofErr w:type="spellEnd"/>
      <w:r w:rsidRPr="00CF08AA">
        <w:rPr>
          <w:rFonts w:ascii="Times New Roman" w:hAnsi="Times New Roman" w:cs="Times New Roman"/>
          <w:bCs/>
          <w:sz w:val="28"/>
          <w:szCs w:val="28"/>
          <w:lang w:val="uk-UA"/>
        </w:rPr>
        <w:t>) на період 2022-2024 роки включає 7</w:t>
      </w:r>
      <w:r w:rsidR="00272279">
        <w:rPr>
          <w:rFonts w:ascii="Times New Roman" w:hAnsi="Times New Roman" w:cs="Times New Roman"/>
          <w:bCs/>
          <w:sz w:val="28"/>
          <w:szCs w:val="28"/>
          <w:lang w:val="uk-UA"/>
        </w:rPr>
        <w:t>9</w:t>
      </w:r>
      <w:r w:rsidRPr="00CF08AA">
        <w:rPr>
          <w:rFonts w:ascii="Times New Roman" w:hAnsi="Times New Roman" w:cs="Times New Roman"/>
          <w:bCs/>
          <w:sz w:val="28"/>
          <w:szCs w:val="28"/>
          <w:lang w:val="uk-UA"/>
        </w:rPr>
        <w:t xml:space="preserve"> технічних завдань на проекти, які відповідають стратегічним і оперативним цілям кожного з п’яти напрямів Стратегії.</w:t>
      </w:r>
    </w:p>
    <w:p w14:paraId="1652F603" w14:textId="77777777" w:rsidR="0012777C" w:rsidRPr="00CF08AA" w:rsidRDefault="0012777C" w:rsidP="006914FA">
      <w:pPr>
        <w:ind w:right="51" w:firstLine="709"/>
        <w:jc w:val="both"/>
        <w:rPr>
          <w:rFonts w:ascii="Times New Roman" w:hAnsi="Times New Roman" w:cs="Times New Roman"/>
          <w:bCs/>
          <w:sz w:val="28"/>
          <w:szCs w:val="28"/>
          <w:lang w:val="uk-UA"/>
        </w:rPr>
      </w:pPr>
      <w:r w:rsidRPr="00CF08AA">
        <w:rPr>
          <w:rFonts w:ascii="Times New Roman" w:hAnsi="Times New Roman" w:cs="Times New Roman"/>
          <w:bCs/>
          <w:sz w:val="28"/>
          <w:szCs w:val="28"/>
          <w:lang w:val="uk-UA"/>
        </w:rPr>
        <w:t xml:space="preserve">Стратегія та План її реалізації пов’язані з такими документами державного планування: </w:t>
      </w:r>
    </w:p>
    <w:p w14:paraId="07B497FA" w14:textId="77777777" w:rsidR="0012777C" w:rsidRPr="006914FA" w:rsidRDefault="0012777C" w:rsidP="006914FA">
      <w:pPr>
        <w:pStyle w:val="af5"/>
        <w:numPr>
          <w:ilvl w:val="0"/>
          <w:numId w:val="19"/>
        </w:numPr>
        <w:spacing w:after="0" w:line="240" w:lineRule="auto"/>
        <w:jc w:val="both"/>
        <w:rPr>
          <w:rFonts w:ascii="Times New Roman" w:hAnsi="Times New Roman" w:cs="Times New Roman"/>
          <w:sz w:val="28"/>
          <w:szCs w:val="28"/>
        </w:rPr>
      </w:pPr>
      <w:r w:rsidRPr="006914FA">
        <w:rPr>
          <w:rFonts w:ascii="Times New Roman" w:hAnsi="Times New Roman" w:cs="Times New Roman"/>
          <w:sz w:val="28"/>
          <w:szCs w:val="28"/>
        </w:rPr>
        <w:t>Концепція Державної цільової програми справедливої трансформації вугільних регіонів України на період до 2030 року (затверджена Постановою Кабінету Міністрів України № 1024 від 22 вересня 2021 року);</w:t>
      </w:r>
    </w:p>
    <w:p w14:paraId="3636FEDA" w14:textId="77777777" w:rsidR="0012777C" w:rsidRPr="006914FA" w:rsidRDefault="0012777C" w:rsidP="006914FA">
      <w:pPr>
        <w:pStyle w:val="af5"/>
        <w:numPr>
          <w:ilvl w:val="0"/>
          <w:numId w:val="19"/>
        </w:numPr>
        <w:spacing w:after="0" w:line="240" w:lineRule="auto"/>
        <w:ind w:right="51"/>
        <w:jc w:val="both"/>
        <w:rPr>
          <w:rFonts w:ascii="Times New Roman" w:hAnsi="Times New Roman" w:cs="Times New Roman"/>
          <w:bCs/>
          <w:sz w:val="28"/>
          <w:szCs w:val="28"/>
        </w:rPr>
      </w:pPr>
      <w:r w:rsidRPr="006914FA">
        <w:rPr>
          <w:rFonts w:ascii="Times New Roman" w:hAnsi="Times New Roman" w:cs="Times New Roman"/>
          <w:sz w:val="28"/>
          <w:szCs w:val="28"/>
        </w:rPr>
        <w:t>Енергетична стратегія України до 2035 р. «Безпека, енергоефективність, конкурентоспроможність» (розпорядження Кабінету Міністрів України від 18.08.2017 № 605-р).</w:t>
      </w:r>
    </w:p>
    <w:p w14:paraId="0D23FC5B" w14:textId="6F01FBD1" w:rsidR="0030202C" w:rsidRDefault="00E06BB3" w:rsidP="0012777C">
      <w:pPr>
        <w:ind w:firstLine="709"/>
        <w:jc w:val="both"/>
        <w:rPr>
          <w:rFonts w:ascii="Times New Roman" w:hAnsi="Times New Roman" w:cs="Times New Roman"/>
          <w:sz w:val="28"/>
          <w:szCs w:val="28"/>
          <w:lang w:val="uk-UA"/>
        </w:rPr>
      </w:pPr>
      <w:r w:rsidRPr="00BB51C0">
        <w:rPr>
          <w:rFonts w:ascii="Times New Roman" w:hAnsi="Times New Roman" w:cs="Times New Roman"/>
          <w:sz w:val="28"/>
          <w:szCs w:val="28"/>
          <w:lang w:val="uk-UA"/>
        </w:rPr>
        <w:t xml:space="preserve">2. </w:t>
      </w:r>
      <w:r w:rsidR="004D76F5" w:rsidRPr="00BB51C0">
        <w:rPr>
          <w:rFonts w:ascii="Times New Roman" w:hAnsi="Times New Roman" w:cs="Times New Roman"/>
          <w:sz w:val="28"/>
          <w:szCs w:val="28"/>
          <w:lang w:val="uk-UA"/>
        </w:rPr>
        <w:t>Поточний стан</w:t>
      </w:r>
      <w:r w:rsidR="004D76F5">
        <w:rPr>
          <w:rFonts w:ascii="Times New Roman" w:hAnsi="Times New Roman" w:cs="Times New Roman"/>
          <w:sz w:val="28"/>
          <w:szCs w:val="28"/>
          <w:lang w:val="uk-UA"/>
        </w:rPr>
        <w:t xml:space="preserve"> довкілля</w:t>
      </w:r>
      <w:r w:rsidR="00F47A56">
        <w:rPr>
          <w:rFonts w:ascii="Times New Roman" w:hAnsi="Times New Roman" w:cs="Times New Roman"/>
          <w:sz w:val="28"/>
          <w:szCs w:val="28"/>
          <w:lang w:val="uk-UA"/>
        </w:rPr>
        <w:t xml:space="preserve">, в тому числі здоров’я населення, </w:t>
      </w:r>
      <w:r w:rsidR="00BB51C0">
        <w:rPr>
          <w:rFonts w:ascii="Times New Roman" w:hAnsi="Times New Roman" w:cs="Times New Roman"/>
          <w:sz w:val="28"/>
          <w:szCs w:val="28"/>
          <w:lang w:val="uk-UA"/>
        </w:rPr>
        <w:t xml:space="preserve">громад Платформи </w:t>
      </w:r>
      <w:r w:rsidR="004D76F5">
        <w:rPr>
          <w:rFonts w:ascii="Times New Roman" w:hAnsi="Times New Roman" w:cs="Times New Roman"/>
          <w:sz w:val="28"/>
          <w:szCs w:val="28"/>
          <w:lang w:val="uk-UA"/>
        </w:rPr>
        <w:t xml:space="preserve">визначається </w:t>
      </w:r>
      <w:r w:rsidR="003F1AE7" w:rsidRPr="009E56FA">
        <w:rPr>
          <w:rFonts w:ascii="Times New Roman" w:hAnsi="Times New Roman" w:cs="Times New Roman"/>
          <w:sz w:val="28"/>
          <w:szCs w:val="28"/>
          <w:lang w:val="uk-UA"/>
        </w:rPr>
        <w:t>так</w:t>
      </w:r>
      <w:r w:rsidR="004D76F5">
        <w:rPr>
          <w:rFonts w:ascii="Times New Roman" w:hAnsi="Times New Roman" w:cs="Times New Roman"/>
          <w:sz w:val="28"/>
          <w:szCs w:val="28"/>
          <w:lang w:val="uk-UA"/>
        </w:rPr>
        <w:t>ими</w:t>
      </w:r>
      <w:r w:rsidR="003F1AE7" w:rsidRPr="009E56FA">
        <w:rPr>
          <w:rFonts w:ascii="Times New Roman" w:hAnsi="Times New Roman" w:cs="Times New Roman"/>
          <w:sz w:val="28"/>
          <w:szCs w:val="28"/>
          <w:lang w:val="uk-UA"/>
        </w:rPr>
        <w:t xml:space="preserve"> </w:t>
      </w:r>
      <w:r w:rsidRPr="009E56FA">
        <w:rPr>
          <w:rFonts w:ascii="Times New Roman" w:hAnsi="Times New Roman" w:cs="Times New Roman"/>
          <w:sz w:val="28"/>
          <w:szCs w:val="28"/>
          <w:lang w:val="uk-UA"/>
        </w:rPr>
        <w:t>тенденці</w:t>
      </w:r>
      <w:r w:rsidR="004D76F5">
        <w:rPr>
          <w:rFonts w:ascii="Times New Roman" w:hAnsi="Times New Roman" w:cs="Times New Roman"/>
          <w:sz w:val="28"/>
          <w:szCs w:val="28"/>
          <w:lang w:val="uk-UA"/>
        </w:rPr>
        <w:t>ями</w:t>
      </w:r>
      <w:r w:rsidR="003F1AE7" w:rsidRPr="009E56FA">
        <w:rPr>
          <w:rFonts w:ascii="Times New Roman" w:hAnsi="Times New Roman" w:cs="Times New Roman"/>
          <w:sz w:val="28"/>
          <w:szCs w:val="28"/>
          <w:lang w:val="uk-UA"/>
        </w:rPr>
        <w:t>:</w:t>
      </w:r>
      <w:r w:rsidRPr="009E56FA">
        <w:rPr>
          <w:rFonts w:ascii="Times New Roman" w:hAnsi="Times New Roman" w:cs="Times New Roman"/>
          <w:sz w:val="28"/>
          <w:szCs w:val="28"/>
          <w:lang w:val="uk-UA"/>
        </w:rPr>
        <w:t xml:space="preserve"> </w:t>
      </w:r>
    </w:p>
    <w:p w14:paraId="330283E8" w14:textId="1446A465" w:rsidR="000C069C" w:rsidRDefault="00BB51C0" w:rsidP="007C5BA4">
      <w:pPr>
        <w:pStyle w:val="af5"/>
        <w:numPr>
          <w:ilvl w:val="0"/>
          <w:numId w:val="14"/>
        </w:numPr>
        <w:tabs>
          <w:tab w:val="left" w:pos="1843"/>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у</w:t>
      </w:r>
      <w:r w:rsidRPr="00130D88">
        <w:rPr>
          <w:rFonts w:ascii="Times New Roman" w:hAnsi="Times New Roman" w:cs="Times New Roman"/>
          <w:sz w:val="28"/>
          <w:szCs w:val="28"/>
        </w:rPr>
        <w:t xml:space="preserve"> п’яти</w:t>
      </w:r>
      <w:r>
        <w:rPr>
          <w:rFonts w:ascii="Times New Roman" w:hAnsi="Times New Roman" w:cs="Times New Roman"/>
          <w:sz w:val="28"/>
          <w:szCs w:val="28"/>
        </w:rPr>
        <w:t xml:space="preserve"> </w:t>
      </w:r>
      <w:r w:rsidRPr="00130D88">
        <w:rPr>
          <w:rFonts w:ascii="Times New Roman" w:hAnsi="Times New Roman" w:cs="Times New Roman"/>
          <w:sz w:val="28"/>
          <w:szCs w:val="28"/>
        </w:rPr>
        <w:t>містах спостерігається тенденція до зменшення о</w:t>
      </w:r>
      <w:r w:rsidRPr="00130D88">
        <w:rPr>
          <w:rFonts w:ascii="Times New Roman" w:hAnsi="Times New Roman" w:cs="Times New Roman"/>
          <w:sz w:val="28"/>
          <w:szCs w:val="28"/>
          <w:lang w:eastAsia="en-US"/>
        </w:rPr>
        <w:t>бсягів викидів забруднюючих речовин</w:t>
      </w:r>
      <w:r w:rsidR="000C069C">
        <w:rPr>
          <w:rFonts w:ascii="Times New Roman" w:hAnsi="Times New Roman" w:cs="Times New Roman"/>
          <w:sz w:val="28"/>
          <w:szCs w:val="28"/>
          <w:lang w:eastAsia="en-US"/>
        </w:rPr>
        <w:t xml:space="preserve"> в атмосферне повітря</w:t>
      </w:r>
      <w:r w:rsidR="0086746C">
        <w:rPr>
          <w:rFonts w:ascii="Times New Roman" w:hAnsi="Times New Roman" w:cs="Times New Roman"/>
          <w:sz w:val="28"/>
          <w:szCs w:val="28"/>
          <w:lang w:eastAsia="en-US"/>
        </w:rPr>
        <w:t xml:space="preserve"> від стаціонарних джерел</w:t>
      </w:r>
      <w:r w:rsidRPr="00130D88">
        <w:rPr>
          <w:rFonts w:ascii="Times New Roman" w:hAnsi="Times New Roman" w:cs="Times New Roman"/>
          <w:sz w:val="28"/>
          <w:szCs w:val="28"/>
          <w:lang w:eastAsia="en-US"/>
        </w:rPr>
        <w:t>, у м</w:t>
      </w:r>
      <w:r w:rsidR="00B224D4">
        <w:rPr>
          <w:rFonts w:ascii="Times New Roman" w:hAnsi="Times New Roman" w:cs="Times New Roman"/>
          <w:sz w:val="28"/>
          <w:szCs w:val="28"/>
          <w:lang w:eastAsia="en-US"/>
        </w:rPr>
        <w:t xml:space="preserve">істі </w:t>
      </w:r>
      <w:r w:rsidRPr="00130D88">
        <w:rPr>
          <w:rFonts w:ascii="Times New Roman" w:hAnsi="Times New Roman" w:cs="Times New Roman"/>
          <w:sz w:val="28"/>
          <w:szCs w:val="28"/>
          <w:lang w:eastAsia="en-US"/>
        </w:rPr>
        <w:t>Вугледарі обсяги викидів знаходяться</w:t>
      </w:r>
      <w:r>
        <w:rPr>
          <w:rFonts w:ascii="Times New Roman" w:hAnsi="Times New Roman" w:cs="Times New Roman"/>
          <w:sz w:val="28"/>
          <w:szCs w:val="28"/>
          <w:lang w:eastAsia="en-US"/>
        </w:rPr>
        <w:t xml:space="preserve"> </w:t>
      </w:r>
      <w:r w:rsidRPr="00130D88">
        <w:rPr>
          <w:rFonts w:ascii="Times New Roman" w:hAnsi="Times New Roman" w:cs="Times New Roman"/>
          <w:sz w:val="28"/>
          <w:szCs w:val="28"/>
          <w:lang w:eastAsia="en-US"/>
        </w:rPr>
        <w:t>приблизно на одному й тому ж рівні, з</w:t>
      </w:r>
      <w:r w:rsidRPr="00130D88">
        <w:rPr>
          <w:rFonts w:asciiTheme="majorBidi" w:hAnsiTheme="majorBidi" w:cstheme="majorBidi"/>
          <w:sz w:val="28"/>
          <w:szCs w:val="28"/>
        </w:rPr>
        <w:t xml:space="preserve">більшення спостерігається лише </w:t>
      </w:r>
      <w:r w:rsidRPr="00130D88">
        <w:rPr>
          <w:rFonts w:ascii="Times New Roman" w:hAnsi="Times New Roman" w:cs="Times New Roman"/>
          <w:sz w:val="28"/>
          <w:szCs w:val="28"/>
          <w:lang w:eastAsia="en-US"/>
        </w:rPr>
        <w:t>у м.</w:t>
      </w:r>
      <w:r>
        <w:rPr>
          <w:rFonts w:ascii="Times New Roman" w:hAnsi="Times New Roman" w:cs="Times New Roman"/>
          <w:sz w:val="28"/>
          <w:szCs w:val="28"/>
          <w:lang w:eastAsia="en-US"/>
        </w:rPr>
        <w:t> </w:t>
      </w:r>
      <w:r w:rsidRPr="00130D88">
        <w:rPr>
          <w:rFonts w:ascii="Times New Roman" w:hAnsi="Times New Roman" w:cs="Times New Roman"/>
          <w:sz w:val="28"/>
          <w:szCs w:val="28"/>
          <w:lang w:eastAsia="en-US"/>
        </w:rPr>
        <w:t>Новогродівка</w:t>
      </w:r>
      <w:r w:rsidR="000C069C">
        <w:rPr>
          <w:rFonts w:ascii="Times New Roman" w:hAnsi="Times New Roman" w:cs="Times New Roman"/>
          <w:sz w:val="28"/>
          <w:szCs w:val="28"/>
          <w:lang w:eastAsia="en-US"/>
        </w:rPr>
        <w:t>;</w:t>
      </w:r>
    </w:p>
    <w:p w14:paraId="0744C55A" w14:textId="14151E29" w:rsidR="007C5BA4" w:rsidRPr="007C5BA4" w:rsidRDefault="007C5BA4" w:rsidP="007C5BA4">
      <w:pPr>
        <w:pStyle w:val="af5"/>
        <w:numPr>
          <w:ilvl w:val="0"/>
          <w:numId w:val="14"/>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н</w:t>
      </w:r>
      <w:r w:rsidRPr="007C5BA4">
        <w:rPr>
          <w:rFonts w:ascii="Times New Roman" w:hAnsi="Times New Roman" w:cs="Times New Roman"/>
          <w:sz w:val="28"/>
          <w:szCs w:val="28"/>
          <w:lang w:eastAsia="uk-UA"/>
        </w:rPr>
        <w:t>айбільш</w:t>
      </w:r>
      <w:r>
        <w:rPr>
          <w:rFonts w:ascii="Times New Roman" w:hAnsi="Times New Roman" w:cs="Times New Roman"/>
          <w:sz w:val="28"/>
          <w:szCs w:val="28"/>
          <w:lang w:eastAsia="uk-UA"/>
        </w:rPr>
        <w:t xml:space="preserve">ими </w:t>
      </w:r>
      <w:r w:rsidRPr="007C5BA4">
        <w:rPr>
          <w:rFonts w:ascii="Times New Roman" w:hAnsi="Times New Roman" w:cs="Times New Roman"/>
          <w:sz w:val="28"/>
          <w:szCs w:val="28"/>
          <w:lang w:eastAsia="uk-UA"/>
        </w:rPr>
        <w:t>обсяг</w:t>
      </w:r>
      <w:r>
        <w:rPr>
          <w:rFonts w:ascii="Times New Roman" w:hAnsi="Times New Roman" w:cs="Times New Roman"/>
          <w:sz w:val="28"/>
          <w:szCs w:val="28"/>
          <w:lang w:eastAsia="uk-UA"/>
        </w:rPr>
        <w:t xml:space="preserve">ами </w:t>
      </w:r>
      <w:r w:rsidRPr="007C5BA4">
        <w:rPr>
          <w:rFonts w:ascii="Times New Roman" w:hAnsi="Times New Roman" w:cs="Times New Roman"/>
          <w:sz w:val="28"/>
          <w:szCs w:val="28"/>
          <w:lang w:eastAsia="uk-UA"/>
        </w:rPr>
        <w:t xml:space="preserve">викидів від стаціонарних джерел </w:t>
      </w:r>
      <w:r>
        <w:rPr>
          <w:rFonts w:ascii="Times New Roman" w:hAnsi="Times New Roman" w:cs="Times New Roman"/>
          <w:sz w:val="28"/>
          <w:szCs w:val="28"/>
          <w:lang w:eastAsia="uk-UA"/>
        </w:rPr>
        <w:t xml:space="preserve">характеризується </w:t>
      </w:r>
      <w:r w:rsidRPr="007C5BA4">
        <w:rPr>
          <w:rFonts w:ascii="Times New Roman" w:hAnsi="Times New Roman" w:cs="Times New Roman"/>
          <w:sz w:val="28"/>
          <w:szCs w:val="28"/>
          <w:lang w:eastAsia="uk-UA"/>
        </w:rPr>
        <w:t>м.</w:t>
      </w:r>
      <w:r>
        <w:rPr>
          <w:rFonts w:ascii="Times New Roman" w:hAnsi="Times New Roman" w:cs="Times New Roman"/>
          <w:sz w:val="28"/>
          <w:szCs w:val="28"/>
          <w:lang w:eastAsia="uk-UA"/>
        </w:rPr>
        <w:t> </w:t>
      </w:r>
      <w:proofErr w:type="spellStart"/>
      <w:r w:rsidRPr="007C5BA4">
        <w:rPr>
          <w:rFonts w:ascii="Times New Roman" w:hAnsi="Times New Roman" w:cs="Times New Roman"/>
          <w:sz w:val="28"/>
          <w:szCs w:val="28"/>
          <w:lang w:eastAsia="uk-UA"/>
        </w:rPr>
        <w:t>Покровськ</w:t>
      </w:r>
      <w:proofErr w:type="spellEnd"/>
      <w:r w:rsidRPr="007C5BA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(5</w:t>
      </w:r>
      <w:r w:rsidRPr="007C5BA4">
        <w:rPr>
          <w:rFonts w:ascii="Times New Roman" w:hAnsi="Times New Roman" w:cs="Times New Roman"/>
          <w:sz w:val="28"/>
          <w:szCs w:val="28"/>
          <w:lang w:eastAsia="uk-UA"/>
        </w:rPr>
        <w:t>4% обсягів викидів міст Платформи</w:t>
      </w:r>
      <w:r>
        <w:rPr>
          <w:rFonts w:ascii="Times New Roman" w:hAnsi="Times New Roman" w:cs="Times New Roman"/>
          <w:sz w:val="28"/>
          <w:szCs w:val="28"/>
          <w:lang w:eastAsia="uk-UA"/>
        </w:rPr>
        <w:t xml:space="preserve"> у 2020 р.);</w:t>
      </w:r>
      <w:r w:rsidRPr="007C5BA4">
        <w:rPr>
          <w:rFonts w:ascii="Times New Roman" w:hAnsi="Times New Roman" w:cs="Times New Roman"/>
          <w:sz w:val="28"/>
          <w:szCs w:val="28"/>
          <w:lang w:eastAsia="uk-UA"/>
        </w:rPr>
        <w:t xml:space="preserve">   </w:t>
      </w:r>
    </w:p>
    <w:p w14:paraId="4C7C0619" w14:textId="488F5FFA" w:rsidR="00B224D4" w:rsidRDefault="00B224D4" w:rsidP="00B224D4">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значні обсяги скидів забруднених зворотних вод</w:t>
      </w:r>
      <w:r w:rsidR="007C5BA4">
        <w:rPr>
          <w:rFonts w:ascii="Times New Roman" w:hAnsi="Times New Roman" w:cs="Times New Roman"/>
          <w:sz w:val="28"/>
          <w:szCs w:val="28"/>
        </w:rPr>
        <w:t xml:space="preserve"> вугледобувними підприємствами</w:t>
      </w:r>
      <w:r>
        <w:rPr>
          <w:rFonts w:ascii="Times New Roman" w:hAnsi="Times New Roman" w:cs="Times New Roman"/>
          <w:sz w:val="28"/>
          <w:szCs w:val="28"/>
        </w:rPr>
        <w:t>;</w:t>
      </w:r>
    </w:p>
    <w:p w14:paraId="4D02CC2A" w14:textId="3435DEA9" w:rsidR="00B224D4" w:rsidRDefault="00B224D4" w:rsidP="00B224D4">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високий рівень з</w:t>
      </w:r>
      <w:r w:rsidRPr="00913751">
        <w:rPr>
          <w:rFonts w:ascii="Times New Roman" w:hAnsi="Times New Roman" w:cs="Times New Roman"/>
          <w:sz w:val="28"/>
          <w:szCs w:val="28"/>
        </w:rPr>
        <w:t>ношен</w:t>
      </w:r>
      <w:r>
        <w:rPr>
          <w:rFonts w:ascii="Times New Roman" w:hAnsi="Times New Roman" w:cs="Times New Roman"/>
          <w:sz w:val="28"/>
          <w:szCs w:val="28"/>
        </w:rPr>
        <w:t xml:space="preserve">ості </w:t>
      </w:r>
      <w:r w:rsidRPr="00913751">
        <w:rPr>
          <w:rFonts w:ascii="Times New Roman" w:hAnsi="Times New Roman" w:cs="Times New Roman"/>
          <w:sz w:val="28"/>
          <w:szCs w:val="28"/>
        </w:rPr>
        <w:t>водопровідно-каналізаційних мереж</w:t>
      </w:r>
      <w:r>
        <w:rPr>
          <w:rFonts w:ascii="Times New Roman" w:hAnsi="Times New Roman" w:cs="Times New Roman"/>
          <w:sz w:val="28"/>
          <w:szCs w:val="28"/>
        </w:rPr>
        <w:t>;</w:t>
      </w:r>
    </w:p>
    <w:p w14:paraId="062FC95B" w14:textId="29F25AD7" w:rsidR="00E01823" w:rsidRPr="00ED6355" w:rsidRDefault="00E01823" w:rsidP="00E01823">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8"/>
          <w:szCs w:val="28"/>
        </w:rPr>
      </w:pPr>
      <w:r w:rsidRPr="00ED6355">
        <w:rPr>
          <w:rFonts w:ascii="Times New Roman" w:hAnsi="Times New Roman" w:cs="Times New Roman"/>
          <w:sz w:val="28"/>
          <w:szCs w:val="28"/>
        </w:rPr>
        <w:t xml:space="preserve">основними джерелами забруднення ґрунтів громад </w:t>
      </w:r>
      <w:r>
        <w:rPr>
          <w:rFonts w:ascii="Times New Roman" w:hAnsi="Times New Roman" w:cs="Times New Roman"/>
          <w:sz w:val="28"/>
          <w:szCs w:val="28"/>
        </w:rPr>
        <w:t xml:space="preserve">є </w:t>
      </w:r>
      <w:r w:rsidRPr="00ED6355">
        <w:rPr>
          <w:rFonts w:ascii="Times New Roman" w:hAnsi="Times New Roman" w:cs="Times New Roman"/>
          <w:sz w:val="28"/>
          <w:szCs w:val="28"/>
        </w:rPr>
        <w:t>вугледобувні підприємства та побутові відходи;</w:t>
      </w:r>
    </w:p>
    <w:p w14:paraId="015A8E03" w14:textId="6EAD173D" w:rsidR="00B224D4" w:rsidRPr="00E01823" w:rsidRDefault="00B224D4" w:rsidP="00E01823">
      <w:pPr>
        <w:pStyle w:val="af5"/>
        <w:numPr>
          <w:ilvl w:val="0"/>
          <w:numId w:val="14"/>
        </w:numPr>
        <w:autoSpaceDE w:val="0"/>
        <w:autoSpaceDN w:val="0"/>
        <w:adjustRightInd w:val="0"/>
        <w:spacing w:after="0" w:line="240" w:lineRule="auto"/>
        <w:ind w:left="714" w:hanging="357"/>
        <w:jc w:val="both"/>
        <w:rPr>
          <w:rFonts w:asciiTheme="majorBidi" w:hAnsiTheme="majorBidi" w:cstheme="majorBidi"/>
          <w:sz w:val="28"/>
          <w:szCs w:val="28"/>
        </w:rPr>
      </w:pPr>
      <w:r>
        <w:rPr>
          <w:rFonts w:ascii="Times New Roman" w:hAnsi="Times New Roman" w:cs="Times New Roman"/>
          <w:sz w:val="28"/>
          <w:szCs w:val="28"/>
        </w:rPr>
        <w:t>у</w:t>
      </w:r>
      <w:r w:rsidRPr="00B224D4">
        <w:rPr>
          <w:rFonts w:ascii="Times New Roman" w:hAnsi="Times New Roman" w:cs="Times New Roman"/>
          <w:sz w:val="28"/>
          <w:szCs w:val="28"/>
        </w:rPr>
        <w:t xml:space="preserve"> шести містах спостерігається тенденція до зменшення о</w:t>
      </w:r>
      <w:r w:rsidRPr="00B224D4">
        <w:rPr>
          <w:rFonts w:ascii="Times New Roman" w:hAnsi="Times New Roman" w:cs="Times New Roman"/>
          <w:sz w:val="28"/>
          <w:szCs w:val="28"/>
          <w:lang w:eastAsia="en-US"/>
        </w:rPr>
        <w:t>бсягів утворення відходів</w:t>
      </w:r>
      <w:r w:rsidR="00716807">
        <w:rPr>
          <w:rFonts w:ascii="Times New Roman" w:hAnsi="Times New Roman" w:cs="Times New Roman"/>
          <w:sz w:val="28"/>
          <w:szCs w:val="28"/>
          <w:lang w:eastAsia="en-US"/>
        </w:rPr>
        <w:t xml:space="preserve"> </w:t>
      </w:r>
      <w:r w:rsidR="00716807" w:rsidRPr="00376471">
        <w:rPr>
          <w:rFonts w:ascii="Times New Roman" w:hAnsi="Times New Roman" w:cs="Times New Roman"/>
          <w:sz w:val="28"/>
          <w:szCs w:val="28"/>
        </w:rPr>
        <w:t>I-IV класів небезпеки</w:t>
      </w:r>
      <w:r w:rsidRPr="00B224D4">
        <w:rPr>
          <w:rFonts w:ascii="Times New Roman" w:hAnsi="Times New Roman" w:cs="Times New Roman"/>
          <w:sz w:val="28"/>
          <w:szCs w:val="28"/>
          <w:lang w:eastAsia="en-US"/>
        </w:rPr>
        <w:t>, з</w:t>
      </w:r>
      <w:r w:rsidRPr="00B224D4">
        <w:rPr>
          <w:rFonts w:asciiTheme="majorBidi" w:hAnsiTheme="majorBidi" w:cstheme="majorBidi"/>
          <w:sz w:val="28"/>
          <w:szCs w:val="28"/>
        </w:rPr>
        <w:t xml:space="preserve">більшення спостерігається </w:t>
      </w:r>
      <w:r w:rsidRPr="00B224D4">
        <w:rPr>
          <w:rFonts w:ascii="Times New Roman" w:hAnsi="Times New Roman" w:cs="Times New Roman"/>
          <w:sz w:val="28"/>
          <w:szCs w:val="28"/>
          <w:lang w:eastAsia="en-US"/>
        </w:rPr>
        <w:t xml:space="preserve">у м. </w:t>
      </w:r>
      <w:proofErr w:type="spellStart"/>
      <w:r w:rsidRPr="00B224D4">
        <w:rPr>
          <w:rFonts w:ascii="Times New Roman" w:hAnsi="Times New Roman" w:cs="Times New Roman"/>
          <w:sz w:val="28"/>
          <w:szCs w:val="28"/>
          <w:lang w:eastAsia="en-US"/>
        </w:rPr>
        <w:t>Покровськ</w:t>
      </w:r>
      <w:proofErr w:type="spellEnd"/>
      <w:r>
        <w:rPr>
          <w:rFonts w:ascii="Times New Roman" w:hAnsi="Times New Roman" w:cs="Times New Roman"/>
          <w:sz w:val="28"/>
          <w:szCs w:val="28"/>
          <w:lang w:eastAsia="en-US"/>
        </w:rPr>
        <w:t>;</w:t>
      </w:r>
      <w:r w:rsidRPr="00B224D4">
        <w:rPr>
          <w:rFonts w:ascii="Times New Roman" w:hAnsi="Times New Roman" w:cs="Times New Roman"/>
          <w:sz w:val="28"/>
          <w:szCs w:val="28"/>
          <w:lang w:eastAsia="en-US"/>
        </w:rPr>
        <w:t xml:space="preserve"> </w:t>
      </w:r>
    </w:p>
    <w:p w14:paraId="48E788A6" w14:textId="39D0BBF6" w:rsidR="00FC2199" w:rsidRDefault="00E01823" w:rsidP="00FC2199">
      <w:pPr>
        <w:pStyle w:val="af5"/>
        <w:numPr>
          <w:ilvl w:val="0"/>
          <w:numId w:val="14"/>
        </w:numPr>
        <w:tabs>
          <w:tab w:val="left" w:pos="1843"/>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н</w:t>
      </w:r>
      <w:r w:rsidRPr="00E01823">
        <w:rPr>
          <w:rFonts w:ascii="Times New Roman" w:hAnsi="Times New Roman" w:cs="Times New Roman"/>
          <w:sz w:val="28"/>
          <w:szCs w:val="28"/>
        </w:rPr>
        <w:t>айбільше відходів утвор</w:t>
      </w:r>
      <w:r>
        <w:rPr>
          <w:rFonts w:ascii="Times New Roman" w:hAnsi="Times New Roman" w:cs="Times New Roman"/>
          <w:sz w:val="28"/>
          <w:szCs w:val="28"/>
        </w:rPr>
        <w:t xml:space="preserve">юється </w:t>
      </w:r>
      <w:r w:rsidRPr="00E01823">
        <w:rPr>
          <w:rFonts w:ascii="Times New Roman" w:hAnsi="Times New Roman" w:cs="Times New Roman"/>
          <w:sz w:val="28"/>
          <w:szCs w:val="28"/>
        </w:rPr>
        <w:t xml:space="preserve">в м. Добропілля </w:t>
      </w:r>
      <w:r>
        <w:rPr>
          <w:rFonts w:ascii="Times New Roman" w:hAnsi="Times New Roman" w:cs="Times New Roman"/>
          <w:sz w:val="28"/>
          <w:szCs w:val="28"/>
        </w:rPr>
        <w:t>(</w:t>
      </w:r>
      <w:r w:rsidRPr="00E01823">
        <w:rPr>
          <w:rFonts w:ascii="Times New Roman" w:hAnsi="Times New Roman" w:cs="Times New Roman"/>
          <w:sz w:val="28"/>
          <w:szCs w:val="28"/>
        </w:rPr>
        <w:t>67% відходів, утворених в громадах Платформи</w:t>
      </w:r>
      <w:r>
        <w:rPr>
          <w:rFonts w:ascii="Times New Roman" w:hAnsi="Times New Roman" w:cs="Times New Roman"/>
          <w:sz w:val="28"/>
          <w:szCs w:val="28"/>
        </w:rPr>
        <w:t xml:space="preserve"> у 2020 р.); </w:t>
      </w:r>
    </w:p>
    <w:p w14:paraId="406414DF" w14:textId="77777777" w:rsidR="002B6C2A" w:rsidRDefault="002B6C2A" w:rsidP="002B6C2A">
      <w:pPr>
        <w:pStyle w:val="af5"/>
        <w:numPr>
          <w:ilvl w:val="0"/>
          <w:numId w:val="14"/>
        </w:numPr>
        <w:spacing w:after="0" w:line="240" w:lineRule="auto"/>
        <w:ind w:left="714" w:hanging="357"/>
        <w:jc w:val="both"/>
        <w:rPr>
          <w:rFonts w:ascii="Times New Roman" w:hAnsi="Times New Roman" w:cs="Times New Roman"/>
          <w:sz w:val="28"/>
          <w:szCs w:val="28"/>
        </w:rPr>
      </w:pPr>
      <w:r w:rsidRPr="002B6C2A">
        <w:rPr>
          <w:rFonts w:ascii="Times New Roman" w:hAnsi="Times New Roman" w:cs="Times New Roman"/>
          <w:sz w:val="28"/>
          <w:szCs w:val="28"/>
        </w:rPr>
        <w:lastRenderedPageBreak/>
        <w:t>переважна чистина утворених відходів видаляється у спеціально відведені місця чи об’єкти</w:t>
      </w:r>
      <w:r>
        <w:rPr>
          <w:rFonts w:ascii="Times New Roman" w:hAnsi="Times New Roman" w:cs="Times New Roman"/>
          <w:sz w:val="28"/>
          <w:szCs w:val="28"/>
        </w:rPr>
        <w:t xml:space="preserve"> і</w:t>
      </w:r>
      <w:r w:rsidRPr="002B6C2A">
        <w:rPr>
          <w:rFonts w:ascii="Times New Roman" w:hAnsi="Times New Roman" w:cs="Times New Roman"/>
          <w:sz w:val="28"/>
          <w:szCs w:val="28"/>
        </w:rPr>
        <w:t xml:space="preserve"> </w:t>
      </w:r>
      <w:r>
        <w:rPr>
          <w:rFonts w:ascii="Times New Roman" w:hAnsi="Times New Roman" w:cs="Times New Roman"/>
          <w:sz w:val="28"/>
          <w:szCs w:val="28"/>
        </w:rPr>
        <w:t>в</w:t>
      </w:r>
      <w:r w:rsidRPr="002B6C2A">
        <w:rPr>
          <w:rFonts w:ascii="Times New Roman" w:hAnsi="Times New Roman" w:cs="Times New Roman"/>
          <w:sz w:val="28"/>
          <w:szCs w:val="28"/>
        </w:rPr>
        <w:t>ідповідно зростають обсяги накопичених відх</w:t>
      </w:r>
      <w:r>
        <w:rPr>
          <w:rFonts w:ascii="Times New Roman" w:hAnsi="Times New Roman" w:cs="Times New Roman"/>
          <w:sz w:val="28"/>
          <w:szCs w:val="28"/>
        </w:rPr>
        <w:t>одів;</w:t>
      </w:r>
    </w:p>
    <w:p w14:paraId="17C79414" w14:textId="136BB09E" w:rsidR="002B6C2A" w:rsidRPr="002B6C2A" w:rsidRDefault="002B6C2A" w:rsidP="00B62504">
      <w:pPr>
        <w:pStyle w:val="af5"/>
        <w:numPr>
          <w:ilvl w:val="0"/>
          <w:numId w:val="14"/>
        </w:numPr>
        <w:spacing w:after="0" w:line="240" w:lineRule="auto"/>
        <w:ind w:left="714" w:hanging="357"/>
        <w:jc w:val="both"/>
        <w:rPr>
          <w:rFonts w:ascii="Times New Roman" w:hAnsi="Times New Roman" w:cs="Times New Roman"/>
          <w:sz w:val="28"/>
          <w:szCs w:val="28"/>
        </w:rPr>
      </w:pPr>
      <w:r w:rsidRPr="002B6C2A">
        <w:rPr>
          <w:rFonts w:ascii="Times New Roman" w:hAnsi="Times New Roman" w:cs="Times New Roman"/>
          <w:sz w:val="28"/>
          <w:szCs w:val="28"/>
        </w:rPr>
        <w:t>утилізується незначна частина утворених відходів;</w:t>
      </w:r>
    </w:p>
    <w:p w14:paraId="2AD6B451" w14:textId="343A5748" w:rsidR="00E01823" w:rsidRPr="00E01823" w:rsidRDefault="00E01823" w:rsidP="00E01823">
      <w:pPr>
        <w:pStyle w:val="af5"/>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E01823">
        <w:rPr>
          <w:rFonts w:ascii="Times New Roman" w:hAnsi="Times New Roman" w:cs="Times New Roman"/>
          <w:sz w:val="28"/>
          <w:szCs w:val="28"/>
        </w:rPr>
        <w:t>а території семи громад Платформи об’єкти і території природо-заповідного фонду відсутні</w:t>
      </w:r>
      <w:r>
        <w:rPr>
          <w:rFonts w:ascii="Times New Roman" w:hAnsi="Times New Roman" w:cs="Times New Roman"/>
          <w:sz w:val="28"/>
          <w:szCs w:val="28"/>
        </w:rPr>
        <w:t>;</w:t>
      </w:r>
    </w:p>
    <w:p w14:paraId="7B385016" w14:textId="595CBF4D" w:rsidR="00E01823" w:rsidRPr="00F951A2" w:rsidRDefault="00E01823" w:rsidP="00E01823">
      <w:pPr>
        <w:pStyle w:val="af5"/>
        <w:numPr>
          <w:ilvl w:val="0"/>
          <w:numId w:val="14"/>
        </w:numPr>
        <w:tabs>
          <w:tab w:val="left" w:pos="1843"/>
        </w:tabs>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н</w:t>
      </w:r>
      <w:r w:rsidRPr="00536921">
        <w:rPr>
          <w:rFonts w:ascii="Times New Roman" w:hAnsi="Times New Roman" w:cs="Times New Roman"/>
          <w:sz w:val="28"/>
          <w:szCs w:val="28"/>
        </w:rPr>
        <w:t xml:space="preserve">айчисельнішою групою </w:t>
      </w:r>
      <w:proofErr w:type="spellStart"/>
      <w:r w:rsidRPr="00536921">
        <w:rPr>
          <w:rFonts w:ascii="Times New Roman" w:hAnsi="Times New Roman" w:cs="Times New Roman"/>
          <w:sz w:val="28"/>
          <w:szCs w:val="28"/>
        </w:rPr>
        <w:t>хвороб</w:t>
      </w:r>
      <w:proofErr w:type="spellEnd"/>
      <w:r w:rsidRPr="00536921">
        <w:rPr>
          <w:rFonts w:ascii="Times New Roman" w:hAnsi="Times New Roman" w:cs="Times New Roman"/>
          <w:sz w:val="28"/>
          <w:szCs w:val="28"/>
        </w:rPr>
        <w:t xml:space="preserve"> </w:t>
      </w:r>
      <w:r>
        <w:rPr>
          <w:rFonts w:ascii="Times New Roman" w:hAnsi="Times New Roman" w:cs="Times New Roman"/>
          <w:sz w:val="28"/>
          <w:szCs w:val="28"/>
        </w:rPr>
        <w:t xml:space="preserve">є </w:t>
      </w:r>
      <w:r w:rsidRPr="00536921">
        <w:rPr>
          <w:rFonts w:ascii="Times New Roman" w:hAnsi="Times New Roman" w:cs="Times New Roman"/>
          <w:sz w:val="28"/>
          <w:szCs w:val="28"/>
        </w:rPr>
        <w:t>хвороби органів дихання.</w:t>
      </w:r>
    </w:p>
    <w:p w14:paraId="15D198B2" w14:textId="6769067D" w:rsidR="00934A95" w:rsidRDefault="00E06BB3" w:rsidP="00035D4F">
      <w:pPr>
        <w:suppressAutoHyphens/>
        <w:ind w:firstLine="709"/>
        <w:jc w:val="both"/>
        <w:rPr>
          <w:rFonts w:ascii="Times New Roman" w:hAnsi="Times New Roman" w:cs="Times New Roman"/>
          <w:sz w:val="28"/>
          <w:szCs w:val="28"/>
          <w:lang w:val="uk-UA"/>
        </w:rPr>
      </w:pPr>
      <w:r w:rsidRPr="009E56FA">
        <w:rPr>
          <w:rFonts w:ascii="Times New Roman" w:hAnsi="Times New Roman" w:cs="Times New Roman"/>
          <w:sz w:val="28"/>
          <w:szCs w:val="28"/>
          <w:lang w:val="uk-UA"/>
        </w:rPr>
        <w:t>3. Основн</w:t>
      </w:r>
      <w:r w:rsidR="00035D4F">
        <w:rPr>
          <w:rFonts w:ascii="Times New Roman" w:hAnsi="Times New Roman" w:cs="Times New Roman"/>
          <w:sz w:val="28"/>
          <w:szCs w:val="28"/>
          <w:lang w:val="uk-UA"/>
        </w:rPr>
        <w:t xml:space="preserve">і </w:t>
      </w:r>
      <w:r w:rsidRPr="009E56FA">
        <w:rPr>
          <w:rFonts w:ascii="Times New Roman" w:hAnsi="Times New Roman" w:cs="Times New Roman"/>
          <w:sz w:val="28"/>
          <w:szCs w:val="28"/>
          <w:lang w:val="uk-UA"/>
        </w:rPr>
        <w:t>екологічн</w:t>
      </w:r>
      <w:r w:rsidR="00035D4F">
        <w:rPr>
          <w:rFonts w:ascii="Times New Roman" w:hAnsi="Times New Roman" w:cs="Times New Roman"/>
          <w:sz w:val="28"/>
          <w:szCs w:val="28"/>
          <w:lang w:val="uk-UA"/>
        </w:rPr>
        <w:t xml:space="preserve">і </w:t>
      </w:r>
      <w:r w:rsidRPr="009E56FA">
        <w:rPr>
          <w:rFonts w:ascii="Times New Roman" w:hAnsi="Times New Roman" w:cs="Times New Roman"/>
          <w:sz w:val="28"/>
          <w:szCs w:val="28"/>
          <w:lang w:val="uk-UA"/>
        </w:rPr>
        <w:t xml:space="preserve">проблеми </w:t>
      </w:r>
      <w:r w:rsidR="00035D4F">
        <w:rPr>
          <w:rFonts w:ascii="Times New Roman" w:hAnsi="Times New Roman" w:cs="Times New Roman"/>
          <w:sz w:val="28"/>
          <w:szCs w:val="28"/>
          <w:lang w:val="uk-UA"/>
        </w:rPr>
        <w:t>громад Платформи</w:t>
      </w:r>
      <w:r w:rsidR="00934A95">
        <w:rPr>
          <w:rFonts w:ascii="Times New Roman" w:hAnsi="Times New Roman" w:cs="Times New Roman"/>
          <w:sz w:val="28"/>
          <w:szCs w:val="28"/>
          <w:lang w:val="uk-UA"/>
        </w:rPr>
        <w:t>:</w:t>
      </w:r>
    </w:p>
    <w:p w14:paraId="6EA2C28D" w14:textId="24017399" w:rsidR="00035D4F" w:rsidRPr="00035D4F"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Pr="00035D4F">
        <w:rPr>
          <w:rFonts w:ascii="Times New Roman" w:hAnsi="Times New Roman" w:cs="Times New Roman"/>
          <w:sz w:val="28"/>
          <w:szCs w:val="28"/>
        </w:rPr>
        <w:t>кологічні наслідки від діяльності вугільних підприємств</w:t>
      </w:r>
      <w:r>
        <w:rPr>
          <w:rFonts w:ascii="Times New Roman" w:hAnsi="Times New Roman" w:cs="Times New Roman"/>
          <w:sz w:val="28"/>
          <w:szCs w:val="28"/>
        </w:rPr>
        <w:t>;</w:t>
      </w:r>
      <w:r w:rsidRPr="00035D4F">
        <w:rPr>
          <w:rFonts w:ascii="Times New Roman" w:hAnsi="Times New Roman" w:cs="Times New Roman"/>
          <w:sz w:val="28"/>
          <w:szCs w:val="28"/>
        </w:rPr>
        <w:t xml:space="preserve"> </w:t>
      </w:r>
    </w:p>
    <w:p w14:paraId="3C3278F4" w14:textId="61C949AE" w:rsidR="00035D4F" w:rsidRPr="00035D4F"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035D4F">
        <w:rPr>
          <w:rFonts w:ascii="Times New Roman" w:hAnsi="Times New Roman" w:cs="Times New Roman"/>
          <w:sz w:val="28"/>
          <w:szCs w:val="28"/>
        </w:rPr>
        <w:t>еефективне управління у сфері поводження з твердими побутовими відходами</w:t>
      </w:r>
      <w:r>
        <w:rPr>
          <w:rFonts w:ascii="Times New Roman" w:hAnsi="Times New Roman" w:cs="Times New Roman"/>
          <w:sz w:val="28"/>
          <w:szCs w:val="28"/>
        </w:rPr>
        <w:t>;</w:t>
      </w:r>
      <w:r w:rsidRPr="00035D4F">
        <w:rPr>
          <w:rFonts w:ascii="Times New Roman" w:hAnsi="Times New Roman" w:cs="Times New Roman"/>
          <w:sz w:val="28"/>
          <w:szCs w:val="28"/>
        </w:rPr>
        <w:t xml:space="preserve"> </w:t>
      </w:r>
    </w:p>
    <w:p w14:paraId="119277B6" w14:textId="4A2B5D69" w:rsidR="00035D4F" w:rsidRPr="00035D4F"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035D4F">
        <w:rPr>
          <w:rFonts w:ascii="Times New Roman" w:hAnsi="Times New Roman" w:cs="Times New Roman"/>
          <w:sz w:val="28"/>
          <w:szCs w:val="28"/>
        </w:rPr>
        <w:t>абруднення поверхневих і підземних вод</w:t>
      </w:r>
      <w:r>
        <w:rPr>
          <w:rFonts w:ascii="Times New Roman" w:hAnsi="Times New Roman" w:cs="Times New Roman"/>
          <w:sz w:val="28"/>
          <w:szCs w:val="28"/>
        </w:rPr>
        <w:t>;</w:t>
      </w:r>
      <w:r w:rsidRPr="00035D4F">
        <w:rPr>
          <w:rFonts w:ascii="Times New Roman" w:hAnsi="Times New Roman" w:cs="Times New Roman"/>
          <w:sz w:val="28"/>
          <w:szCs w:val="28"/>
        </w:rPr>
        <w:t xml:space="preserve"> </w:t>
      </w:r>
    </w:p>
    <w:p w14:paraId="640AF2B9" w14:textId="55A138A2" w:rsidR="00934A95" w:rsidRPr="00035D4F" w:rsidRDefault="00035D4F" w:rsidP="00035D4F">
      <w:pPr>
        <w:pStyle w:val="af5"/>
        <w:numPr>
          <w:ilvl w:val="0"/>
          <w:numId w:val="34"/>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iCs/>
          <w:color w:val="000000"/>
          <w:sz w:val="28"/>
          <w:szCs w:val="28"/>
        </w:rPr>
        <w:t>з</w:t>
      </w:r>
      <w:r w:rsidRPr="00035D4F">
        <w:rPr>
          <w:rFonts w:ascii="Times New Roman" w:hAnsi="Times New Roman" w:cs="Times New Roman"/>
          <w:iCs/>
          <w:color w:val="000000"/>
          <w:sz w:val="28"/>
          <w:szCs w:val="28"/>
        </w:rPr>
        <w:t>абруднення атмосферного повітря викидами промислових підприємств і автотранспорту.</w:t>
      </w:r>
    </w:p>
    <w:p w14:paraId="130E867D" w14:textId="5EA0674F" w:rsidR="00E06BB3" w:rsidRPr="009E56FA" w:rsidRDefault="00E06BB3" w:rsidP="009E56FA">
      <w:pPr>
        <w:ind w:firstLine="709"/>
        <w:jc w:val="both"/>
        <w:rPr>
          <w:rFonts w:ascii="Times New Roman" w:hAnsi="Times New Roman" w:cs="Times New Roman"/>
          <w:sz w:val="28"/>
          <w:szCs w:val="28"/>
          <w:lang w:val="uk-UA"/>
        </w:rPr>
      </w:pPr>
      <w:r w:rsidRPr="009E56FA">
        <w:rPr>
          <w:rFonts w:ascii="Times New Roman" w:hAnsi="Times New Roman" w:cs="Times New Roman"/>
          <w:sz w:val="28"/>
          <w:szCs w:val="28"/>
          <w:lang w:val="uk-UA"/>
        </w:rPr>
        <w:t xml:space="preserve">4. Основні зобов’язання у сфері охорони довкілля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w:t>
      </w:r>
      <w:r w:rsidRPr="009E56FA">
        <w:rPr>
          <w:rFonts w:ascii="Times New Roman" w:eastAsia="Calibri" w:hAnsi="Times New Roman" w:cs="Times New Roman"/>
          <w:sz w:val="28"/>
          <w:szCs w:val="28"/>
          <w:lang w:val="uk-UA"/>
        </w:rPr>
        <w:t xml:space="preserve">«Про стратегічну екологічну </w:t>
      </w:r>
      <w:r w:rsidRPr="009E56FA">
        <w:rPr>
          <w:rFonts w:ascii="Times New Roman" w:hAnsi="Times New Roman" w:cs="Times New Roman"/>
          <w:sz w:val="28"/>
          <w:szCs w:val="28"/>
          <w:lang w:val="uk-UA"/>
        </w:rPr>
        <w:t>оцінку», «Про оцінку впливу на довкілля», «Про відходи», «Про інвестиційну діяльність», Водним кодексом України, У</w:t>
      </w:r>
      <w:r w:rsidRPr="009E56FA">
        <w:rPr>
          <w:rFonts w:ascii="Times New Roman" w:hAnsi="Times New Roman" w:cs="Times New Roman"/>
          <w:bCs/>
          <w:sz w:val="28"/>
          <w:szCs w:val="28"/>
          <w:lang w:val="uk-UA"/>
        </w:rPr>
        <w:t>казом Президента України «</w:t>
      </w:r>
      <w:r w:rsidRPr="009E56FA">
        <w:rPr>
          <w:rFonts w:ascii="Times New Roman" w:hAnsi="Times New Roman" w:cs="Times New Roman"/>
          <w:sz w:val="28"/>
          <w:szCs w:val="28"/>
          <w:shd w:val="clear" w:color="auto" w:fill="FFFFFF"/>
          <w:lang w:val="uk-UA"/>
        </w:rPr>
        <w:t>Про Цілі сталого розвитку України на період до 2030 року»</w:t>
      </w:r>
      <w:r w:rsidR="00360ED1">
        <w:rPr>
          <w:rFonts w:ascii="Times New Roman" w:hAnsi="Times New Roman" w:cs="Times New Roman"/>
          <w:sz w:val="28"/>
          <w:szCs w:val="28"/>
          <w:shd w:val="clear" w:color="auto" w:fill="FFFFFF"/>
          <w:lang w:val="uk-UA"/>
        </w:rPr>
        <w:t xml:space="preserve">, а також документами державного планування Донецької області.  </w:t>
      </w:r>
    </w:p>
    <w:p w14:paraId="2F4A36BD" w14:textId="5A68558C" w:rsidR="00B527D4" w:rsidRPr="00B527D4" w:rsidRDefault="00B527D4" w:rsidP="00B527D4">
      <w:pPr>
        <w:suppressAutoHyphens/>
        <w:ind w:firstLine="709"/>
        <w:jc w:val="both"/>
        <w:rPr>
          <w:rFonts w:ascii="Times New Roman" w:hAnsi="Times New Roman" w:cs="Times New Roman"/>
          <w:sz w:val="28"/>
          <w:szCs w:val="28"/>
          <w:lang w:val="uk-UA"/>
        </w:rPr>
      </w:pPr>
      <w:r w:rsidRPr="00B527D4">
        <w:rPr>
          <w:rFonts w:ascii="Times New Roman" w:hAnsi="Times New Roman" w:cs="Times New Roman"/>
          <w:sz w:val="28"/>
          <w:szCs w:val="28"/>
          <w:lang w:val="uk-UA"/>
        </w:rPr>
        <w:t xml:space="preserve">5. </w:t>
      </w:r>
      <w:r w:rsidR="00360ED1">
        <w:rPr>
          <w:rFonts w:ascii="Times New Roman" w:hAnsi="Times New Roman" w:cs="Times New Roman"/>
          <w:sz w:val="28"/>
          <w:szCs w:val="28"/>
          <w:lang w:val="uk-UA"/>
        </w:rPr>
        <w:t xml:space="preserve">Імплементація </w:t>
      </w:r>
      <w:r w:rsidRPr="00B527D4">
        <w:rPr>
          <w:rFonts w:ascii="Times New Roman" w:hAnsi="Times New Roman" w:cs="Times New Roman"/>
          <w:sz w:val="28"/>
          <w:szCs w:val="28"/>
          <w:lang w:val="uk-UA"/>
        </w:rPr>
        <w:t xml:space="preserve">деяких </w:t>
      </w:r>
      <w:r w:rsidR="00360ED1">
        <w:rPr>
          <w:rFonts w:ascii="Times New Roman" w:hAnsi="Times New Roman" w:cs="Times New Roman"/>
          <w:sz w:val="28"/>
          <w:szCs w:val="28"/>
          <w:lang w:val="uk-UA"/>
        </w:rPr>
        <w:t xml:space="preserve">цілей Стратегії та </w:t>
      </w:r>
      <w:proofErr w:type="spellStart"/>
      <w:r w:rsidR="00360ED1">
        <w:rPr>
          <w:rFonts w:ascii="Times New Roman" w:hAnsi="Times New Roman" w:cs="Times New Roman"/>
          <w:sz w:val="28"/>
          <w:szCs w:val="28"/>
          <w:lang w:val="uk-UA"/>
        </w:rPr>
        <w:t>проєктів</w:t>
      </w:r>
      <w:proofErr w:type="spellEnd"/>
      <w:r w:rsidR="00360ED1">
        <w:rPr>
          <w:rFonts w:ascii="Times New Roman" w:hAnsi="Times New Roman" w:cs="Times New Roman"/>
          <w:sz w:val="28"/>
          <w:szCs w:val="28"/>
          <w:lang w:val="uk-UA"/>
        </w:rPr>
        <w:t xml:space="preserve"> Плану її реалізації </w:t>
      </w:r>
      <w:r w:rsidRPr="00B527D4">
        <w:rPr>
          <w:rFonts w:ascii="Times New Roman" w:hAnsi="Times New Roman" w:cs="Times New Roman"/>
          <w:i/>
          <w:sz w:val="28"/>
          <w:szCs w:val="28"/>
          <w:lang w:val="uk-UA"/>
        </w:rPr>
        <w:t>ймовірно</w:t>
      </w:r>
      <w:r w:rsidRPr="00B527D4">
        <w:rPr>
          <w:rFonts w:ascii="Times New Roman" w:hAnsi="Times New Roman" w:cs="Times New Roman"/>
          <w:sz w:val="28"/>
          <w:szCs w:val="28"/>
          <w:lang w:val="uk-UA"/>
        </w:rPr>
        <w:t xml:space="preserve"> може призвести до:</w:t>
      </w:r>
    </w:p>
    <w:p w14:paraId="4D22B585" w14:textId="5C975A55" w:rsidR="00C0313C" w:rsidRDefault="00B527D4" w:rsidP="00C0313C">
      <w:pPr>
        <w:suppressAutoHyphens/>
        <w:ind w:left="142" w:firstLine="425"/>
        <w:jc w:val="both"/>
        <w:rPr>
          <w:rFonts w:ascii="Times New Roman" w:hAnsi="Times New Roman" w:cs="Times New Roman"/>
          <w:sz w:val="28"/>
          <w:szCs w:val="28"/>
          <w:lang w:val="uk-UA"/>
        </w:rPr>
      </w:pPr>
      <w:r w:rsidRPr="00B527D4">
        <w:rPr>
          <w:rFonts w:ascii="Times New Roman" w:hAnsi="Times New Roman" w:cs="Times New Roman"/>
          <w:sz w:val="28"/>
          <w:szCs w:val="28"/>
          <w:lang w:val="uk-UA"/>
        </w:rPr>
        <w:t xml:space="preserve">- збільшення викидів забруднюючих речовин в атмосферне повітря </w:t>
      </w:r>
      <w:r w:rsidR="00C0313C">
        <w:rPr>
          <w:rFonts w:ascii="Times New Roman" w:hAnsi="Times New Roman" w:cs="Times New Roman"/>
          <w:sz w:val="28"/>
          <w:szCs w:val="28"/>
          <w:lang w:val="uk-UA"/>
        </w:rPr>
        <w:t xml:space="preserve">внаслідок </w:t>
      </w:r>
      <w:r w:rsidR="00360ED1">
        <w:rPr>
          <w:rFonts w:ascii="Times New Roman" w:hAnsi="Times New Roman" w:cs="Times New Roman"/>
          <w:sz w:val="28"/>
          <w:szCs w:val="28"/>
          <w:lang w:val="uk-UA"/>
        </w:rPr>
        <w:t xml:space="preserve">будівництва </w:t>
      </w:r>
      <w:r w:rsidR="00FA39F3">
        <w:rPr>
          <w:rFonts w:ascii="Times New Roman" w:hAnsi="Times New Roman" w:cs="Times New Roman"/>
          <w:sz w:val="28"/>
          <w:szCs w:val="28"/>
          <w:lang w:val="uk-UA"/>
        </w:rPr>
        <w:t xml:space="preserve">промислових підприємств </w:t>
      </w:r>
      <w:r w:rsidR="00C0313C">
        <w:rPr>
          <w:rFonts w:ascii="Times New Roman" w:hAnsi="Times New Roman" w:cs="Times New Roman"/>
          <w:sz w:val="28"/>
          <w:szCs w:val="28"/>
          <w:lang w:val="uk-UA"/>
        </w:rPr>
        <w:t xml:space="preserve">та </w:t>
      </w:r>
      <w:r w:rsidR="00FA39F3">
        <w:rPr>
          <w:rFonts w:ascii="Times New Roman" w:hAnsi="Times New Roman" w:cs="Times New Roman"/>
          <w:sz w:val="28"/>
          <w:szCs w:val="28"/>
          <w:lang w:val="uk-UA"/>
        </w:rPr>
        <w:t>використання автотранспорту</w:t>
      </w:r>
      <w:r w:rsidR="00C0313C">
        <w:rPr>
          <w:rFonts w:ascii="Times New Roman" w:hAnsi="Times New Roman" w:cs="Times New Roman"/>
          <w:sz w:val="28"/>
          <w:szCs w:val="28"/>
          <w:lang w:val="uk-UA"/>
        </w:rPr>
        <w:t>;</w:t>
      </w:r>
      <w:r w:rsidR="00C0313C" w:rsidRPr="00B527D4">
        <w:rPr>
          <w:rFonts w:ascii="Times New Roman" w:hAnsi="Times New Roman" w:cs="Times New Roman"/>
          <w:sz w:val="28"/>
          <w:szCs w:val="28"/>
          <w:lang w:val="uk-UA"/>
        </w:rPr>
        <w:t xml:space="preserve"> </w:t>
      </w:r>
    </w:p>
    <w:p w14:paraId="006A1C56" w14:textId="77777777" w:rsidR="00505BD5" w:rsidRDefault="00B527D4" w:rsidP="00B527D4">
      <w:pPr>
        <w:suppressAutoHyphens/>
        <w:ind w:left="142" w:firstLine="425"/>
        <w:jc w:val="both"/>
        <w:rPr>
          <w:rFonts w:ascii="Times New Roman" w:hAnsi="Times New Roman" w:cs="Times New Roman"/>
          <w:sz w:val="28"/>
          <w:szCs w:val="28"/>
          <w:lang w:val="uk-UA" w:eastAsia="uk-UA"/>
        </w:rPr>
      </w:pPr>
      <w:r w:rsidRPr="00B527D4">
        <w:rPr>
          <w:rStyle w:val="tlid-translation"/>
          <w:rFonts w:ascii="Times New Roman" w:hAnsi="Times New Roman" w:cs="Times New Roman"/>
          <w:sz w:val="28"/>
          <w:szCs w:val="28"/>
          <w:lang w:val="uk-UA"/>
        </w:rPr>
        <w:t xml:space="preserve">- погіршення якості водних ресурсів </w:t>
      </w:r>
      <w:r w:rsidR="00FA39F3">
        <w:rPr>
          <w:rStyle w:val="tlid-translation"/>
          <w:rFonts w:ascii="Times New Roman" w:hAnsi="Times New Roman" w:cs="Times New Roman"/>
          <w:sz w:val="28"/>
          <w:szCs w:val="28"/>
          <w:lang w:val="uk-UA"/>
        </w:rPr>
        <w:t xml:space="preserve">при проведенні будівельних </w:t>
      </w:r>
      <w:r w:rsidR="003472A2" w:rsidRPr="00B527D4">
        <w:rPr>
          <w:rStyle w:val="tlid-translation"/>
          <w:rFonts w:ascii="Times New Roman" w:hAnsi="Times New Roman" w:cs="Times New Roman"/>
          <w:sz w:val="28"/>
          <w:szCs w:val="28"/>
          <w:lang w:val="uk-UA"/>
        </w:rPr>
        <w:t>робіт</w:t>
      </w:r>
      <w:r w:rsidR="003472A2">
        <w:rPr>
          <w:rStyle w:val="tlid-translation"/>
          <w:rFonts w:ascii="Times New Roman" w:hAnsi="Times New Roman" w:cs="Times New Roman"/>
          <w:sz w:val="28"/>
          <w:szCs w:val="28"/>
          <w:lang w:val="uk-UA"/>
        </w:rPr>
        <w:t xml:space="preserve"> та </w:t>
      </w:r>
      <w:r w:rsidR="00FA39F3">
        <w:rPr>
          <w:rStyle w:val="tlid-translation"/>
          <w:rFonts w:ascii="Times New Roman" w:hAnsi="Times New Roman" w:cs="Times New Roman"/>
          <w:sz w:val="28"/>
          <w:szCs w:val="28"/>
          <w:lang w:val="uk-UA"/>
        </w:rPr>
        <w:t xml:space="preserve"> </w:t>
      </w:r>
      <w:r w:rsidR="003472A2">
        <w:rPr>
          <w:rStyle w:val="tlid-translation"/>
          <w:rFonts w:ascii="Times New Roman" w:hAnsi="Times New Roman" w:cs="Times New Roman"/>
          <w:sz w:val="28"/>
          <w:szCs w:val="28"/>
          <w:lang w:val="uk-UA"/>
        </w:rPr>
        <w:t xml:space="preserve">ремонту </w:t>
      </w:r>
      <w:r w:rsidR="00061003">
        <w:rPr>
          <w:rStyle w:val="tlid-translation"/>
          <w:rFonts w:ascii="Times New Roman" w:hAnsi="Times New Roman" w:cs="Times New Roman"/>
          <w:sz w:val="28"/>
          <w:szCs w:val="28"/>
          <w:lang w:val="uk-UA"/>
        </w:rPr>
        <w:t>автодор</w:t>
      </w:r>
      <w:r w:rsidR="003472A2">
        <w:rPr>
          <w:rStyle w:val="tlid-translation"/>
          <w:rFonts w:ascii="Times New Roman" w:hAnsi="Times New Roman" w:cs="Times New Roman"/>
          <w:sz w:val="28"/>
          <w:szCs w:val="28"/>
          <w:lang w:val="uk-UA"/>
        </w:rPr>
        <w:t>іг</w:t>
      </w:r>
      <w:r w:rsidR="003B3C4C">
        <w:rPr>
          <w:rStyle w:val="tlid-translation"/>
          <w:rFonts w:ascii="Times New Roman" w:hAnsi="Times New Roman" w:cs="Times New Roman"/>
          <w:sz w:val="28"/>
          <w:szCs w:val="28"/>
          <w:lang w:val="uk-UA"/>
        </w:rPr>
        <w:t xml:space="preserve">, а також </w:t>
      </w:r>
      <w:r w:rsidR="00D36CCD">
        <w:rPr>
          <w:rStyle w:val="tlid-translation"/>
          <w:rFonts w:ascii="Times New Roman" w:hAnsi="Times New Roman" w:cs="Times New Roman"/>
          <w:sz w:val="28"/>
          <w:szCs w:val="28"/>
          <w:lang w:val="uk-UA"/>
        </w:rPr>
        <w:t xml:space="preserve">внаслідок </w:t>
      </w:r>
      <w:r w:rsidR="003472A2" w:rsidRPr="004E4024">
        <w:rPr>
          <w:rFonts w:ascii="Times New Roman" w:hAnsi="Times New Roman" w:cs="Times New Roman"/>
          <w:sz w:val="28"/>
          <w:szCs w:val="28"/>
          <w:lang w:val="uk-UA"/>
        </w:rPr>
        <w:t xml:space="preserve">експлуатація качиної ферми </w:t>
      </w:r>
      <w:r w:rsidR="003472A2">
        <w:rPr>
          <w:rFonts w:ascii="Times New Roman" w:hAnsi="Times New Roman" w:cs="Times New Roman"/>
          <w:sz w:val="28"/>
          <w:szCs w:val="28"/>
          <w:lang w:val="uk-UA"/>
        </w:rPr>
        <w:t>та в</w:t>
      </w:r>
      <w:r w:rsidR="003472A2" w:rsidRPr="00C365D8">
        <w:rPr>
          <w:rFonts w:ascii="Times New Roman" w:hAnsi="Times New Roman" w:cs="Times New Roman"/>
          <w:sz w:val="28"/>
          <w:szCs w:val="28"/>
          <w:lang w:val="uk-UA"/>
        </w:rPr>
        <w:t>идобування корисних копалин (глина, пісок)</w:t>
      </w:r>
      <w:r w:rsidRPr="00B527D4">
        <w:rPr>
          <w:rStyle w:val="tlid-translation"/>
          <w:rFonts w:ascii="Times New Roman" w:hAnsi="Times New Roman" w:cs="Times New Roman"/>
          <w:sz w:val="28"/>
          <w:szCs w:val="28"/>
          <w:lang w:val="uk-UA"/>
        </w:rPr>
        <w:t>;</w:t>
      </w:r>
      <w:r w:rsidR="00505BD5" w:rsidRPr="00505BD5">
        <w:rPr>
          <w:rFonts w:ascii="Times New Roman" w:hAnsi="Times New Roman" w:cs="Times New Roman"/>
          <w:sz w:val="28"/>
          <w:szCs w:val="28"/>
          <w:lang w:val="uk-UA" w:eastAsia="uk-UA"/>
        </w:rPr>
        <w:t xml:space="preserve"> </w:t>
      </w:r>
    </w:p>
    <w:p w14:paraId="52177753" w14:textId="0B497624" w:rsidR="00061003" w:rsidRPr="00B527D4" w:rsidRDefault="00505BD5" w:rsidP="00061003">
      <w:pPr>
        <w:suppressAutoHyphens/>
        <w:ind w:left="142" w:firstLine="425"/>
        <w:jc w:val="both"/>
        <w:rPr>
          <w:rStyle w:val="tlid-translation"/>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008712BF">
        <w:rPr>
          <w:rFonts w:ascii="Times New Roman" w:hAnsi="Times New Roman" w:cs="Times New Roman"/>
          <w:sz w:val="28"/>
          <w:szCs w:val="28"/>
          <w:lang w:val="uk-UA" w:eastAsia="uk-UA"/>
        </w:rPr>
        <w:t xml:space="preserve">негативного </w:t>
      </w:r>
      <w:r w:rsidRPr="00D60023">
        <w:rPr>
          <w:rFonts w:ascii="Times New Roman" w:hAnsi="Times New Roman" w:cs="Times New Roman"/>
          <w:sz w:val="28"/>
          <w:szCs w:val="28"/>
          <w:lang w:val="uk-UA" w:eastAsia="uk-UA"/>
        </w:rPr>
        <w:t>вплив</w:t>
      </w:r>
      <w:r w:rsidR="008712BF">
        <w:rPr>
          <w:rFonts w:ascii="Times New Roman" w:hAnsi="Times New Roman" w:cs="Times New Roman"/>
          <w:sz w:val="28"/>
          <w:szCs w:val="28"/>
          <w:lang w:val="uk-UA" w:eastAsia="uk-UA"/>
        </w:rPr>
        <w:t>у</w:t>
      </w:r>
      <w:r w:rsidRPr="00D60023">
        <w:rPr>
          <w:rFonts w:ascii="Times New Roman" w:hAnsi="Times New Roman" w:cs="Times New Roman"/>
          <w:sz w:val="28"/>
          <w:szCs w:val="28"/>
          <w:lang w:val="uk-UA" w:eastAsia="uk-UA"/>
        </w:rPr>
        <w:t xml:space="preserve"> на ґрунт</w:t>
      </w:r>
      <w:r>
        <w:rPr>
          <w:rFonts w:ascii="Times New Roman" w:hAnsi="Times New Roman" w:cs="Times New Roman"/>
          <w:sz w:val="28"/>
          <w:szCs w:val="28"/>
          <w:lang w:val="uk-UA" w:eastAsia="uk-UA"/>
        </w:rPr>
        <w:t xml:space="preserve">и у </w:t>
      </w:r>
      <w:r w:rsidRPr="00D60023">
        <w:rPr>
          <w:rFonts w:ascii="Times New Roman" w:hAnsi="Times New Roman" w:cs="Times New Roman"/>
          <w:sz w:val="28"/>
          <w:szCs w:val="28"/>
          <w:lang w:val="uk-UA" w:eastAsia="uk-UA"/>
        </w:rPr>
        <w:t>процесі виконання будівельних робіт</w:t>
      </w:r>
      <w:r>
        <w:rPr>
          <w:rFonts w:ascii="Times New Roman" w:hAnsi="Times New Roman" w:cs="Times New Roman"/>
          <w:sz w:val="28"/>
          <w:szCs w:val="28"/>
          <w:lang w:val="uk-UA" w:eastAsia="uk-UA"/>
        </w:rPr>
        <w:t xml:space="preserve"> і </w:t>
      </w:r>
      <w:r w:rsidRPr="00E45C55">
        <w:rPr>
          <w:rFonts w:ascii="Times New Roman" w:hAnsi="Times New Roman" w:cs="Times New Roman"/>
          <w:sz w:val="28"/>
          <w:szCs w:val="28"/>
          <w:lang w:val="uk-UA"/>
        </w:rPr>
        <w:t>видобування корисних копалин</w:t>
      </w:r>
      <w:r w:rsidR="00061003" w:rsidRPr="00B527D4">
        <w:rPr>
          <w:rStyle w:val="tlid-translation"/>
          <w:rFonts w:ascii="Times New Roman" w:hAnsi="Times New Roman" w:cs="Times New Roman"/>
          <w:sz w:val="28"/>
          <w:szCs w:val="28"/>
          <w:lang w:val="uk-UA"/>
        </w:rPr>
        <w:t>;</w:t>
      </w:r>
    </w:p>
    <w:p w14:paraId="694991E0" w14:textId="5B3BA88B" w:rsidR="00B527D4" w:rsidRDefault="00B527D4" w:rsidP="00B527D4">
      <w:pPr>
        <w:suppressAutoHyphens/>
        <w:ind w:left="142" w:firstLine="425"/>
        <w:jc w:val="both"/>
        <w:rPr>
          <w:rStyle w:val="tlid-translation"/>
          <w:rFonts w:ascii="Times New Roman" w:hAnsi="Times New Roman" w:cs="Times New Roman"/>
          <w:sz w:val="28"/>
          <w:szCs w:val="28"/>
          <w:lang w:val="uk-UA"/>
        </w:rPr>
      </w:pPr>
      <w:r w:rsidRPr="00B527D4">
        <w:rPr>
          <w:rStyle w:val="tlid-translation"/>
          <w:rFonts w:ascii="Times New Roman" w:hAnsi="Times New Roman" w:cs="Times New Roman"/>
          <w:sz w:val="28"/>
          <w:szCs w:val="28"/>
          <w:lang w:val="uk-UA"/>
        </w:rPr>
        <w:t>- утворення будівельних відходів</w:t>
      </w:r>
      <w:r w:rsidR="00C03DC3">
        <w:rPr>
          <w:rStyle w:val="tlid-translation"/>
          <w:rFonts w:ascii="Times New Roman" w:hAnsi="Times New Roman" w:cs="Times New Roman"/>
          <w:sz w:val="28"/>
          <w:szCs w:val="28"/>
          <w:lang w:val="uk-UA"/>
        </w:rPr>
        <w:t>,  а також соляних в</w:t>
      </w:r>
      <w:r w:rsidRPr="00B527D4">
        <w:rPr>
          <w:rStyle w:val="tlid-translation"/>
          <w:rFonts w:ascii="Times New Roman" w:hAnsi="Times New Roman" w:cs="Times New Roman"/>
          <w:sz w:val="28"/>
          <w:szCs w:val="28"/>
          <w:lang w:val="uk-UA"/>
        </w:rPr>
        <w:t>ідходів</w:t>
      </w:r>
      <w:r w:rsidR="00C03DC3">
        <w:rPr>
          <w:rStyle w:val="tlid-translation"/>
          <w:rFonts w:ascii="Times New Roman" w:hAnsi="Times New Roman" w:cs="Times New Roman"/>
          <w:sz w:val="28"/>
          <w:szCs w:val="28"/>
          <w:lang w:val="uk-UA"/>
        </w:rPr>
        <w:t xml:space="preserve">, що утворюються них в процесі </w:t>
      </w:r>
      <w:proofErr w:type="spellStart"/>
      <w:r w:rsidR="00C03DC3">
        <w:rPr>
          <w:rStyle w:val="tlid-translation"/>
          <w:rFonts w:ascii="Times New Roman" w:hAnsi="Times New Roman" w:cs="Times New Roman"/>
          <w:sz w:val="28"/>
          <w:szCs w:val="28"/>
          <w:lang w:val="uk-UA"/>
        </w:rPr>
        <w:t>демінералізації</w:t>
      </w:r>
      <w:proofErr w:type="spellEnd"/>
      <w:r w:rsidR="00C03DC3">
        <w:rPr>
          <w:rStyle w:val="tlid-translation"/>
          <w:rFonts w:ascii="Times New Roman" w:hAnsi="Times New Roman" w:cs="Times New Roman"/>
          <w:sz w:val="28"/>
          <w:szCs w:val="28"/>
          <w:lang w:val="uk-UA"/>
        </w:rPr>
        <w:t xml:space="preserve"> шахтних вод</w:t>
      </w:r>
      <w:r w:rsidRPr="00B527D4">
        <w:rPr>
          <w:rStyle w:val="tlid-translation"/>
          <w:rFonts w:ascii="Times New Roman" w:hAnsi="Times New Roman" w:cs="Times New Roman"/>
          <w:sz w:val="28"/>
          <w:szCs w:val="28"/>
          <w:lang w:val="uk-UA"/>
        </w:rPr>
        <w:t>;</w:t>
      </w:r>
    </w:p>
    <w:p w14:paraId="10FDDE73" w14:textId="04855CE5" w:rsidR="00C03DC3" w:rsidRDefault="008F2A49" w:rsidP="0044785B">
      <w:pPr>
        <w:suppressAutoHyphens/>
        <w:ind w:left="142" w:firstLine="425"/>
        <w:jc w:val="both"/>
        <w:rPr>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 негативного </w:t>
      </w:r>
      <w:r w:rsidR="0044785B">
        <w:rPr>
          <w:rStyle w:val="tlid-translation"/>
          <w:rFonts w:ascii="Times New Roman" w:hAnsi="Times New Roman" w:cs="Times New Roman"/>
          <w:sz w:val="28"/>
          <w:szCs w:val="28"/>
          <w:lang w:val="uk-UA"/>
        </w:rPr>
        <w:t xml:space="preserve">тимчасового </w:t>
      </w:r>
      <w:r>
        <w:rPr>
          <w:rStyle w:val="tlid-translation"/>
          <w:rFonts w:ascii="Times New Roman" w:hAnsi="Times New Roman" w:cs="Times New Roman"/>
          <w:sz w:val="28"/>
          <w:szCs w:val="28"/>
          <w:lang w:val="uk-UA"/>
        </w:rPr>
        <w:t xml:space="preserve">впливу на </w:t>
      </w:r>
      <w:r w:rsidR="0044785B">
        <w:rPr>
          <w:rStyle w:val="tlid-translation"/>
          <w:rFonts w:ascii="Times New Roman" w:hAnsi="Times New Roman" w:cs="Times New Roman"/>
          <w:sz w:val="28"/>
          <w:szCs w:val="28"/>
          <w:lang w:val="uk-UA"/>
        </w:rPr>
        <w:t>рослинний світ у</w:t>
      </w:r>
      <w:r w:rsidR="00C03DC3" w:rsidRPr="000A3213">
        <w:rPr>
          <w:rFonts w:ascii="Times New Roman" w:hAnsi="Times New Roman" w:cs="Times New Roman"/>
          <w:sz w:val="28"/>
          <w:szCs w:val="28"/>
          <w:lang w:val="uk-UA"/>
        </w:rPr>
        <w:t xml:space="preserve"> процесі виконання робіт з розчищення </w:t>
      </w:r>
      <w:proofErr w:type="spellStart"/>
      <w:r w:rsidR="00C03DC3" w:rsidRPr="000A3213">
        <w:rPr>
          <w:rFonts w:ascii="Times New Roman" w:hAnsi="Times New Roman" w:cs="Times New Roman"/>
          <w:sz w:val="28"/>
          <w:szCs w:val="28"/>
          <w:lang w:val="uk-UA"/>
        </w:rPr>
        <w:t>русел</w:t>
      </w:r>
      <w:proofErr w:type="spellEnd"/>
      <w:r w:rsidR="00C03DC3" w:rsidRPr="000A3213">
        <w:rPr>
          <w:rFonts w:ascii="Times New Roman" w:hAnsi="Times New Roman" w:cs="Times New Roman"/>
          <w:sz w:val="28"/>
          <w:szCs w:val="28"/>
          <w:lang w:val="uk-UA"/>
        </w:rPr>
        <w:t xml:space="preserve"> річок та розчищення і днопоглиблення водойм.</w:t>
      </w:r>
    </w:p>
    <w:p w14:paraId="4055E5BE" w14:textId="4E05B3B2" w:rsidR="0044785B" w:rsidRPr="00B527D4" w:rsidRDefault="0044785B" w:rsidP="00B527D4">
      <w:pPr>
        <w:tabs>
          <w:tab w:val="left" w:pos="-567"/>
        </w:tabs>
        <w:ind w:firstLine="709"/>
        <w:jc w:val="both"/>
        <w:rPr>
          <w:rFonts w:ascii="Times New Roman" w:hAnsi="Times New Roman" w:cs="Times New Roman"/>
          <w:sz w:val="28"/>
          <w:szCs w:val="28"/>
          <w:lang w:val="uk-UA"/>
        </w:rPr>
      </w:pPr>
      <w:r w:rsidRPr="00136ADD">
        <w:rPr>
          <w:rFonts w:ascii="Times New Roman" w:hAnsi="Times New Roman" w:cs="Times New Roman"/>
          <w:sz w:val="28"/>
          <w:szCs w:val="28"/>
          <w:lang w:val="uk-UA"/>
        </w:rPr>
        <w:t>Негативн</w:t>
      </w:r>
      <w:r>
        <w:rPr>
          <w:rFonts w:ascii="Times New Roman" w:hAnsi="Times New Roman" w:cs="Times New Roman"/>
          <w:sz w:val="28"/>
          <w:szCs w:val="28"/>
          <w:lang w:val="uk-UA"/>
        </w:rPr>
        <w:t>і</w:t>
      </w:r>
      <w:r w:rsidRPr="00136ADD">
        <w:rPr>
          <w:rFonts w:ascii="Times New Roman" w:hAnsi="Times New Roman" w:cs="Times New Roman"/>
          <w:sz w:val="28"/>
          <w:szCs w:val="28"/>
          <w:lang w:val="uk-UA"/>
        </w:rPr>
        <w:t xml:space="preserve"> наслідк</w:t>
      </w:r>
      <w:r>
        <w:rPr>
          <w:rFonts w:ascii="Times New Roman" w:hAnsi="Times New Roman" w:cs="Times New Roman"/>
          <w:sz w:val="28"/>
          <w:szCs w:val="28"/>
          <w:lang w:val="uk-UA"/>
        </w:rPr>
        <w:t>и</w:t>
      </w:r>
      <w:r w:rsidRPr="00136A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клімату, тваринного світу та природоохоронних територій в результаті </w:t>
      </w:r>
      <w:r w:rsidRPr="00136ADD">
        <w:rPr>
          <w:rFonts w:ascii="Times New Roman" w:hAnsi="Times New Roman" w:cs="Times New Roman"/>
          <w:sz w:val="28"/>
          <w:szCs w:val="28"/>
          <w:lang w:val="uk-UA"/>
        </w:rPr>
        <w:t>впровадження Стратегії та Плану її реалізації не очіку</w:t>
      </w:r>
      <w:r>
        <w:rPr>
          <w:rFonts w:ascii="Times New Roman" w:hAnsi="Times New Roman" w:cs="Times New Roman"/>
          <w:sz w:val="28"/>
          <w:szCs w:val="28"/>
          <w:lang w:val="uk-UA"/>
        </w:rPr>
        <w:t>ют</w:t>
      </w:r>
      <w:r w:rsidRPr="00136ADD">
        <w:rPr>
          <w:rFonts w:ascii="Times New Roman" w:hAnsi="Times New Roman" w:cs="Times New Roman"/>
          <w:sz w:val="28"/>
          <w:szCs w:val="28"/>
          <w:lang w:val="uk-UA"/>
        </w:rPr>
        <w:t>ься.</w:t>
      </w:r>
    </w:p>
    <w:p w14:paraId="0CACC789" w14:textId="55438323" w:rsidR="00B527D4" w:rsidRDefault="00B527D4" w:rsidP="00B527D4">
      <w:pPr>
        <w:suppressAutoHyphens/>
        <w:ind w:firstLine="709"/>
        <w:jc w:val="both"/>
        <w:rPr>
          <w:rFonts w:ascii="Times New Roman" w:hAnsi="Times New Roman" w:cs="Times New Roman"/>
          <w:sz w:val="28"/>
          <w:szCs w:val="28"/>
          <w:lang w:val="uk-UA"/>
        </w:rPr>
      </w:pPr>
      <w:r w:rsidRPr="00B527D4">
        <w:rPr>
          <w:rFonts w:ascii="Times New Roman" w:hAnsi="Times New Roman" w:cs="Times New Roman"/>
          <w:sz w:val="28"/>
          <w:szCs w:val="28"/>
          <w:lang w:val="uk-UA"/>
        </w:rPr>
        <w:t xml:space="preserve">Ймовірність того, що реалізація </w:t>
      </w:r>
      <w:r w:rsidR="0044785B" w:rsidRPr="00136ADD">
        <w:rPr>
          <w:rFonts w:ascii="Times New Roman" w:hAnsi="Times New Roman" w:cs="Times New Roman"/>
          <w:sz w:val="28"/>
          <w:szCs w:val="28"/>
          <w:lang w:val="uk-UA"/>
        </w:rPr>
        <w:t xml:space="preserve">Стратегії та Плану її реалізації </w:t>
      </w:r>
      <w:r w:rsidRPr="00B527D4">
        <w:rPr>
          <w:rFonts w:ascii="Times New Roman" w:hAnsi="Times New Roman" w:cs="Times New Roman"/>
          <w:sz w:val="28"/>
          <w:szCs w:val="28"/>
          <w:lang w:val="uk-UA"/>
        </w:rPr>
        <w:t xml:space="preserve">призведе до таких можливих </w:t>
      </w:r>
      <w:r>
        <w:rPr>
          <w:rFonts w:ascii="Times New Roman" w:hAnsi="Times New Roman" w:cs="Times New Roman"/>
          <w:sz w:val="28"/>
          <w:szCs w:val="28"/>
          <w:lang w:val="uk-UA"/>
        </w:rPr>
        <w:t xml:space="preserve">негативних </w:t>
      </w:r>
      <w:r w:rsidRPr="00B527D4">
        <w:rPr>
          <w:rFonts w:ascii="Times New Roman" w:hAnsi="Times New Roman" w:cs="Times New Roman"/>
          <w:sz w:val="28"/>
          <w:szCs w:val="28"/>
          <w:lang w:val="uk-UA"/>
        </w:rPr>
        <w:t>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14:paraId="7C24FBA3" w14:textId="77777777" w:rsidR="005D153F" w:rsidRPr="00E42B8C" w:rsidRDefault="005D153F" w:rsidP="005D153F">
      <w:pPr>
        <w:ind w:firstLine="709"/>
        <w:jc w:val="both"/>
        <w:rPr>
          <w:lang w:val="uk-UA" w:eastAsia="en-US"/>
        </w:rPr>
      </w:pPr>
      <w:r>
        <w:rPr>
          <w:rFonts w:ascii="Times New Roman" w:hAnsi="Times New Roman" w:cs="Times New Roman"/>
          <w:sz w:val="28"/>
          <w:szCs w:val="28"/>
          <w:lang w:val="uk-UA"/>
        </w:rPr>
        <w:t xml:space="preserve">В процесі впровадження Стратегії та Плану її реалізації ймовірні транскордонні наслідки для довкілля та здоров’я населення не очікуються. </w:t>
      </w:r>
    </w:p>
    <w:p w14:paraId="488AA704" w14:textId="7B15EDC5" w:rsidR="00B527D4" w:rsidRPr="00B527D4" w:rsidRDefault="00B527D4" w:rsidP="009544AD">
      <w:pPr>
        <w:suppressAutoHyphens/>
        <w:ind w:firstLine="709"/>
        <w:jc w:val="both"/>
        <w:rPr>
          <w:rFonts w:ascii="Times New Roman" w:hAnsi="Times New Roman" w:cs="Times New Roman"/>
          <w:sz w:val="28"/>
          <w:szCs w:val="28"/>
          <w:lang w:val="uk-UA"/>
        </w:rPr>
      </w:pPr>
      <w:r w:rsidRPr="00B527D4">
        <w:rPr>
          <w:rFonts w:ascii="Times New Roman" w:hAnsi="Times New Roman" w:cs="Times New Roman"/>
          <w:sz w:val="28"/>
          <w:szCs w:val="28"/>
          <w:lang w:val="uk-UA"/>
        </w:rPr>
        <w:t xml:space="preserve">6. </w:t>
      </w:r>
      <w:r w:rsidR="005D153F">
        <w:rPr>
          <w:rFonts w:ascii="Times New Roman" w:hAnsi="Times New Roman" w:cs="Times New Roman"/>
          <w:sz w:val="28"/>
          <w:szCs w:val="28"/>
          <w:lang w:val="uk-UA"/>
        </w:rPr>
        <w:t xml:space="preserve">Імплементація Стратегії та Плану її реалізації </w:t>
      </w:r>
      <w:r w:rsidRPr="00B527D4">
        <w:rPr>
          <w:rFonts w:ascii="Times New Roman" w:hAnsi="Times New Roman" w:cs="Times New Roman"/>
          <w:sz w:val="28"/>
          <w:szCs w:val="28"/>
          <w:lang w:val="uk-UA"/>
        </w:rPr>
        <w:t xml:space="preserve">має </w:t>
      </w:r>
      <w:r w:rsidRPr="00B527D4">
        <w:rPr>
          <w:rFonts w:ascii="Times New Roman" w:hAnsi="Times New Roman" w:cs="Times New Roman"/>
          <w:i/>
          <w:sz w:val="28"/>
          <w:szCs w:val="28"/>
          <w:lang w:val="uk-UA"/>
        </w:rPr>
        <w:t>позитивно</w:t>
      </w:r>
      <w:r w:rsidRPr="00B527D4">
        <w:rPr>
          <w:rFonts w:ascii="Times New Roman" w:hAnsi="Times New Roman" w:cs="Times New Roman"/>
          <w:sz w:val="28"/>
          <w:szCs w:val="28"/>
          <w:lang w:val="uk-UA"/>
        </w:rPr>
        <w:t xml:space="preserve"> вплинути на </w:t>
      </w:r>
      <w:r w:rsidR="000C3A4A">
        <w:rPr>
          <w:rFonts w:ascii="Times New Roman" w:hAnsi="Times New Roman" w:cs="Times New Roman"/>
          <w:sz w:val="28"/>
          <w:szCs w:val="28"/>
          <w:lang w:val="uk-UA"/>
        </w:rPr>
        <w:t xml:space="preserve">якість </w:t>
      </w:r>
      <w:r w:rsidRPr="00B527D4">
        <w:rPr>
          <w:rFonts w:ascii="Times New Roman" w:hAnsi="Times New Roman" w:cs="Times New Roman"/>
          <w:sz w:val="28"/>
          <w:szCs w:val="28"/>
          <w:lang w:val="uk-UA"/>
        </w:rPr>
        <w:t>атмосферного повітря</w:t>
      </w:r>
      <w:r w:rsidR="009544AD">
        <w:rPr>
          <w:rFonts w:ascii="Times New Roman" w:hAnsi="Times New Roman" w:cs="Times New Roman"/>
          <w:sz w:val="28"/>
          <w:szCs w:val="28"/>
          <w:lang w:val="uk-UA"/>
        </w:rPr>
        <w:t xml:space="preserve">, </w:t>
      </w:r>
      <w:r w:rsidRPr="00B527D4">
        <w:rPr>
          <w:rFonts w:ascii="Times New Roman" w:hAnsi="Times New Roman" w:cs="Times New Roman"/>
          <w:sz w:val="28"/>
          <w:szCs w:val="28"/>
          <w:lang w:val="uk-UA"/>
        </w:rPr>
        <w:t xml:space="preserve">клімат, </w:t>
      </w:r>
      <w:r w:rsidR="000C3A4A">
        <w:rPr>
          <w:rFonts w:ascii="Times New Roman" w:hAnsi="Times New Roman" w:cs="Times New Roman"/>
          <w:sz w:val="28"/>
          <w:szCs w:val="28"/>
          <w:lang w:val="uk-UA"/>
        </w:rPr>
        <w:t xml:space="preserve">якість </w:t>
      </w:r>
      <w:r w:rsidR="005D153F">
        <w:rPr>
          <w:rFonts w:ascii="Times New Roman" w:hAnsi="Times New Roman" w:cs="Times New Roman"/>
          <w:sz w:val="28"/>
          <w:szCs w:val="28"/>
          <w:lang w:val="uk-UA"/>
        </w:rPr>
        <w:t xml:space="preserve">поверхневих і підземних </w:t>
      </w:r>
      <w:r w:rsidRPr="00B527D4">
        <w:rPr>
          <w:rFonts w:ascii="Times New Roman" w:hAnsi="Times New Roman" w:cs="Times New Roman"/>
          <w:sz w:val="28"/>
          <w:szCs w:val="28"/>
          <w:lang w:val="uk-UA"/>
        </w:rPr>
        <w:t>вод</w:t>
      </w:r>
      <w:r w:rsidR="000C3A4A">
        <w:rPr>
          <w:rFonts w:ascii="Times New Roman" w:hAnsi="Times New Roman" w:cs="Times New Roman"/>
          <w:sz w:val="28"/>
          <w:szCs w:val="28"/>
          <w:lang w:val="uk-UA"/>
        </w:rPr>
        <w:t xml:space="preserve">, </w:t>
      </w:r>
      <w:r w:rsidRPr="00B527D4">
        <w:rPr>
          <w:rFonts w:ascii="Times New Roman" w:hAnsi="Times New Roman" w:cs="Times New Roman"/>
          <w:sz w:val="28"/>
          <w:szCs w:val="28"/>
          <w:lang w:val="uk-UA"/>
        </w:rPr>
        <w:lastRenderedPageBreak/>
        <w:t>поводження з відходами</w:t>
      </w:r>
      <w:r w:rsidR="005D153F">
        <w:rPr>
          <w:rFonts w:ascii="Times New Roman" w:hAnsi="Times New Roman" w:cs="Times New Roman"/>
          <w:sz w:val="28"/>
          <w:szCs w:val="28"/>
          <w:lang w:val="uk-UA"/>
        </w:rPr>
        <w:t xml:space="preserve"> та рослинний світ</w:t>
      </w:r>
      <w:r w:rsidR="009544AD">
        <w:rPr>
          <w:rFonts w:ascii="Times New Roman" w:hAnsi="Times New Roman" w:cs="Times New Roman"/>
          <w:sz w:val="28"/>
          <w:szCs w:val="28"/>
          <w:lang w:val="uk-UA"/>
        </w:rPr>
        <w:t xml:space="preserve">, а також </w:t>
      </w:r>
      <w:r w:rsidRPr="00B527D4">
        <w:rPr>
          <w:rFonts w:ascii="Times New Roman" w:hAnsi="Times New Roman" w:cs="Times New Roman"/>
          <w:sz w:val="28"/>
          <w:szCs w:val="28"/>
          <w:lang w:val="uk-UA"/>
        </w:rPr>
        <w:t>призвести до покращення стану здоров’я населення</w:t>
      </w:r>
      <w:r w:rsidR="009544AD">
        <w:rPr>
          <w:rFonts w:ascii="Times New Roman" w:hAnsi="Times New Roman" w:cs="Times New Roman"/>
          <w:sz w:val="28"/>
          <w:szCs w:val="28"/>
          <w:lang w:val="uk-UA"/>
        </w:rPr>
        <w:t xml:space="preserve"> громад Платформи.</w:t>
      </w:r>
      <w:r w:rsidRPr="00B527D4">
        <w:rPr>
          <w:rFonts w:ascii="Times New Roman" w:hAnsi="Times New Roman" w:cs="Times New Roman"/>
          <w:sz w:val="28"/>
          <w:szCs w:val="28"/>
          <w:lang w:val="uk-UA"/>
        </w:rPr>
        <w:t xml:space="preserve"> </w:t>
      </w:r>
    </w:p>
    <w:p w14:paraId="0A361D66" w14:textId="733BE641" w:rsidR="00B66E0D" w:rsidRDefault="00B66E0D" w:rsidP="005B0CE4">
      <w:pPr>
        <w:ind w:firstLine="709"/>
        <w:jc w:val="both"/>
        <w:rPr>
          <w:rFonts w:ascii="Times New Roman" w:hAnsi="Times New Roman" w:cs="Times New Roman"/>
          <w:sz w:val="28"/>
          <w:szCs w:val="28"/>
          <w:lang w:val="uk-UA"/>
        </w:rPr>
      </w:pPr>
      <w:r w:rsidRPr="00B66E0D">
        <w:rPr>
          <w:rFonts w:ascii="Times New Roman" w:hAnsi="Times New Roman" w:cs="Times New Roman"/>
          <w:sz w:val="28"/>
          <w:szCs w:val="28"/>
          <w:lang w:val="uk-UA"/>
        </w:rPr>
        <w:t xml:space="preserve">7. </w:t>
      </w:r>
      <w:r w:rsidRPr="00B66E0D">
        <w:rPr>
          <w:rFonts w:ascii="Times New Roman" w:hAnsi="Times New Roman" w:cs="Times New Roman"/>
          <w:bCs/>
          <w:sz w:val="28"/>
          <w:szCs w:val="28"/>
          <w:lang w:val="uk-UA"/>
        </w:rPr>
        <w:t xml:space="preserve">Для запобігання, зменшення та пом’якшення ймовірних негативних наслідків виконання </w:t>
      </w:r>
      <w:r w:rsidR="002E5237" w:rsidRPr="004B2A56">
        <w:rPr>
          <w:rFonts w:ascii="Times New Roman" w:eastAsia="Calibri" w:hAnsi="Times New Roman" w:cs="Times New Roman"/>
          <w:sz w:val="28"/>
          <w:szCs w:val="28"/>
          <w:lang w:val="uk-UA"/>
        </w:rPr>
        <w:t xml:space="preserve">Стратегії та Плану її реалізації </w:t>
      </w:r>
      <w:r w:rsidRPr="00B66E0D">
        <w:rPr>
          <w:rFonts w:ascii="Times New Roman" w:hAnsi="Times New Roman" w:cs="Times New Roman"/>
          <w:bCs/>
          <w:sz w:val="28"/>
          <w:szCs w:val="28"/>
          <w:lang w:val="uk-UA"/>
        </w:rPr>
        <w:t>запропоновано ряд заходів. Ці з</w:t>
      </w:r>
      <w:r w:rsidRPr="00B66E0D">
        <w:rPr>
          <w:rFonts w:ascii="Times New Roman" w:hAnsi="Times New Roman" w:cs="Times New Roman"/>
          <w:sz w:val="28"/>
          <w:szCs w:val="28"/>
          <w:lang w:val="uk-UA"/>
        </w:rPr>
        <w:t xml:space="preserve">аходи ґрунтуються на впливах, оцінених у звіті,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w:t>
      </w:r>
      <w:r w:rsidR="002E5237">
        <w:rPr>
          <w:rFonts w:ascii="Times New Roman" w:hAnsi="Times New Roman" w:cs="Times New Roman"/>
          <w:sz w:val="28"/>
          <w:szCs w:val="28"/>
          <w:lang w:val="uk-UA"/>
        </w:rPr>
        <w:t>впровадження План</w:t>
      </w:r>
      <w:r w:rsidR="00393C96">
        <w:rPr>
          <w:rFonts w:ascii="Times New Roman" w:hAnsi="Times New Roman" w:cs="Times New Roman"/>
          <w:sz w:val="28"/>
          <w:szCs w:val="28"/>
          <w:lang w:val="uk-UA"/>
        </w:rPr>
        <w:t>у</w:t>
      </w:r>
      <w:r w:rsidR="002E5237">
        <w:rPr>
          <w:rFonts w:ascii="Times New Roman" w:hAnsi="Times New Roman" w:cs="Times New Roman"/>
          <w:sz w:val="28"/>
          <w:szCs w:val="28"/>
          <w:lang w:val="uk-UA"/>
        </w:rPr>
        <w:t xml:space="preserve"> </w:t>
      </w:r>
      <w:r w:rsidRPr="00B66E0D">
        <w:rPr>
          <w:rFonts w:ascii="Times New Roman" w:hAnsi="Times New Roman" w:cs="Times New Roman"/>
          <w:sz w:val="28"/>
          <w:szCs w:val="28"/>
          <w:lang w:val="uk-UA"/>
        </w:rPr>
        <w:t xml:space="preserve">реалізації </w:t>
      </w:r>
      <w:r w:rsidR="002E5237">
        <w:rPr>
          <w:rFonts w:ascii="Times New Roman" w:hAnsi="Times New Roman" w:cs="Times New Roman"/>
          <w:sz w:val="28"/>
          <w:szCs w:val="28"/>
          <w:lang w:val="uk-UA"/>
        </w:rPr>
        <w:t>Стратегії,</w:t>
      </w:r>
      <w:r w:rsidRPr="00B66E0D">
        <w:rPr>
          <w:rFonts w:ascii="Times New Roman" w:hAnsi="Times New Roman" w:cs="Times New Roman"/>
          <w:sz w:val="28"/>
          <w:szCs w:val="28"/>
          <w:lang w:val="uk-UA"/>
        </w:rPr>
        <w:t xml:space="preserve"> а також в процесі надання екологічних дозволів.</w:t>
      </w:r>
    </w:p>
    <w:p w14:paraId="2418B6C8" w14:textId="72A8E013" w:rsidR="00EA507C" w:rsidRPr="00EA507C" w:rsidRDefault="001766D7" w:rsidP="00EA507C">
      <w:pPr>
        <w:ind w:firstLine="709"/>
        <w:jc w:val="both"/>
        <w:rPr>
          <w:rFonts w:ascii="Times New Roman" w:eastAsia="Arial" w:hAnsi="Times New Roman" w:cs="Times New Roman"/>
          <w:sz w:val="28"/>
          <w:szCs w:val="28"/>
          <w:lang w:val="uk-UA"/>
        </w:rPr>
      </w:pPr>
      <w:r>
        <w:rPr>
          <w:rFonts w:ascii="Times New Roman" w:hAnsi="Times New Roman" w:cs="Times New Roman"/>
          <w:sz w:val="28"/>
          <w:szCs w:val="28"/>
          <w:lang w:val="uk-UA"/>
        </w:rPr>
        <w:t xml:space="preserve">8. </w:t>
      </w:r>
      <w:r w:rsidR="00F91679" w:rsidRPr="00A95386">
        <w:rPr>
          <w:rFonts w:ascii="Times New Roman" w:hAnsi="Times New Roman" w:cs="Times New Roman"/>
          <w:sz w:val="28"/>
          <w:szCs w:val="28"/>
          <w:lang w:val="uk-UA"/>
        </w:rPr>
        <w:t xml:space="preserve">Цілі </w:t>
      </w:r>
      <w:r w:rsidR="00B764AC">
        <w:rPr>
          <w:rFonts w:ascii="Times New Roman" w:hAnsi="Times New Roman" w:cs="Times New Roman"/>
          <w:sz w:val="28"/>
          <w:szCs w:val="28"/>
          <w:lang w:val="uk-UA"/>
        </w:rPr>
        <w:t xml:space="preserve">Стратегії </w:t>
      </w:r>
      <w:r w:rsidR="00F91679" w:rsidRPr="00A95386">
        <w:rPr>
          <w:rFonts w:ascii="Times New Roman" w:hAnsi="Times New Roman" w:cs="Times New Roman"/>
          <w:sz w:val="28"/>
          <w:szCs w:val="28"/>
          <w:lang w:val="uk-UA"/>
        </w:rPr>
        <w:t xml:space="preserve">спрямовані на реалізацію </w:t>
      </w:r>
      <w:r w:rsidR="00B764AC">
        <w:rPr>
          <w:rFonts w:ascii="Times New Roman" w:hAnsi="Times New Roman" w:cs="Times New Roman"/>
          <w:sz w:val="28"/>
          <w:szCs w:val="28"/>
          <w:lang w:val="uk-UA"/>
        </w:rPr>
        <w:t>а</w:t>
      </w:r>
      <w:r w:rsidR="00B764AC">
        <w:rPr>
          <w:rFonts w:ascii="Times New Roman" w:eastAsia="Calibri" w:hAnsi="Times New Roman" w:cs="Times New Roman"/>
          <w:sz w:val="28"/>
          <w:szCs w:val="28"/>
          <w:lang w:val="uk-UA"/>
        </w:rPr>
        <w:t>ктивного сценарію розвитку громад Платформи сталого розвитку, який орієнтований на з</w:t>
      </w:r>
      <w:r w:rsidR="00B764AC" w:rsidRPr="00C96711">
        <w:rPr>
          <w:rFonts w:ascii="Times New Roman" w:eastAsia="Arial" w:hAnsi="Times New Roman" w:cs="Times New Roman"/>
          <w:sz w:val="28"/>
          <w:szCs w:val="28"/>
          <w:lang w:val="uk-UA"/>
        </w:rPr>
        <w:t>мін</w:t>
      </w:r>
      <w:r w:rsidR="00B764AC">
        <w:rPr>
          <w:rFonts w:ascii="Times New Roman" w:eastAsia="Arial" w:hAnsi="Times New Roman" w:cs="Times New Roman"/>
          <w:sz w:val="28"/>
          <w:szCs w:val="28"/>
          <w:lang w:val="uk-UA"/>
        </w:rPr>
        <w:t>у</w:t>
      </w:r>
      <w:r w:rsidR="00B764AC" w:rsidRPr="00C96711">
        <w:rPr>
          <w:rFonts w:ascii="Times New Roman" w:eastAsia="Arial" w:hAnsi="Times New Roman" w:cs="Times New Roman"/>
          <w:sz w:val="28"/>
          <w:szCs w:val="28"/>
          <w:lang w:val="uk-UA"/>
        </w:rPr>
        <w:t xml:space="preserve"> структури економіки громад та орієнтаці</w:t>
      </w:r>
      <w:r w:rsidR="00B764AC">
        <w:rPr>
          <w:rFonts w:ascii="Times New Roman" w:eastAsia="Arial" w:hAnsi="Times New Roman" w:cs="Times New Roman"/>
          <w:sz w:val="28"/>
          <w:szCs w:val="28"/>
          <w:lang w:val="uk-UA"/>
        </w:rPr>
        <w:t>ю</w:t>
      </w:r>
      <w:r w:rsidR="00B764AC" w:rsidRPr="00C96711">
        <w:rPr>
          <w:rFonts w:ascii="Times New Roman" w:eastAsia="Arial" w:hAnsi="Times New Roman" w:cs="Times New Roman"/>
          <w:sz w:val="28"/>
          <w:szCs w:val="28"/>
          <w:lang w:val="uk-UA"/>
        </w:rPr>
        <w:t xml:space="preserve"> на нову модель, а саме інноваційну, «зелену» циркулярну економіку громад</w:t>
      </w:r>
      <w:r w:rsidR="00B764AC">
        <w:rPr>
          <w:rFonts w:ascii="Times New Roman" w:eastAsia="Arial" w:hAnsi="Times New Roman" w:cs="Times New Roman"/>
          <w:sz w:val="28"/>
          <w:szCs w:val="28"/>
          <w:lang w:val="uk-UA"/>
        </w:rPr>
        <w:t xml:space="preserve">. </w:t>
      </w:r>
      <w:r w:rsidR="00EA507C" w:rsidRPr="00EA507C">
        <w:rPr>
          <w:rFonts w:ascii="Times New Roman" w:eastAsia="Arial" w:hAnsi="Times New Roman" w:cs="Times New Roman"/>
          <w:sz w:val="28"/>
          <w:szCs w:val="28"/>
          <w:lang w:val="uk-UA"/>
        </w:rPr>
        <w:t>Стратегія побудован</w:t>
      </w:r>
      <w:r>
        <w:rPr>
          <w:rFonts w:ascii="Times New Roman" w:eastAsia="Arial" w:hAnsi="Times New Roman" w:cs="Times New Roman"/>
          <w:sz w:val="28"/>
          <w:szCs w:val="28"/>
          <w:lang w:val="uk-UA"/>
        </w:rPr>
        <w:t>а</w:t>
      </w:r>
      <w:r w:rsidR="00EA507C" w:rsidRPr="00EA507C">
        <w:rPr>
          <w:rFonts w:ascii="Times New Roman" w:eastAsia="Arial" w:hAnsi="Times New Roman" w:cs="Times New Roman"/>
          <w:sz w:val="28"/>
          <w:szCs w:val="28"/>
          <w:lang w:val="uk-UA"/>
        </w:rPr>
        <w:t xml:space="preserve"> на засадах збалансованого (сталого) розвитку, а тому не потребує альтернативних цілей та пріоритетів, а також альтернативних варіантів розвитку. </w:t>
      </w:r>
    </w:p>
    <w:p w14:paraId="6122DB5A" w14:textId="5CBCDB70" w:rsidR="002E5237" w:rsidRDefault="00A95386" w:rsidP="002E5237">
      <w:pPr>
        <w:ind w:firstLine="709"/>
        <w:jc w:val="both"/>
        <w:rPr>
          <w:rFonts w:ascii="Times New Roman" w:eastAsia="Calibri" w:hAnsi="Times New Roman" w:cs="Times New Roman"/>
          <w:sz w:val="28"/>
          <w:szCs w:val="28"/>
          <w:lang w:val="uk-UA"/>
        </w:rPr>
      </w:pPr>
      <w:r w:rsidRPr="00A95386">
        <w:rPr>
          <w:rFonts w:ascii="Times New Roman" w:hAnsi="Times New Roman" w:cs="Times New Roman"/>
          <w:sz w:val="28"/>
          <w:szCs w:val="28"/>
          <w:lang w:val="uk-UA"/>
        </w:rPr>
        <w:t xml:space="preserve">Якщо в якості альтернативи розглядати </w:t>
      </w:r>
      <w:r w:rsidR="001766D7">
        <w:rPr>
          <w:rFonts w:ascii="Times New Roman" w:hAnsi="Times New Roman" w:cs="Times New Roman"/>
          <w:sz w:val="28"/>
          <w:szCs w:val="28"/>
          <w:lang w:val="uk-UA"/>
        </w:rPr>
        <w:t xml:space="preserve">пасивний, або </w:t>
      </w:r>
      <w:r w:rsidRPr="00A95386">
        <w:rPr>
          <w:rFonts w:ascii="Times New Roman" w:hAnsi="Times New Roman" w:cs="Times New Roman"/>
          <w:sz w:val="28"/>
          <w:szCs w:val="28"/>
          <w:lang w:val="uk-UA"/>
        </w:rPr>
        <w:t>«нульовий</w:t>
      </w:r>
      <w:r w:rsidR="001766D7">
        <w:rPr>
          <w:rFonts w:ascii="Times New Roman" w:hAnsi="Times New Roman" w:cs="Times New Roman"/>
          <w:sz w:val="28"/>
          <w:szCs w:val="28"/>
          <w:lang w:val="uk-UA"/>
        </w:rPr>
        <w:t>»</w:t>
      </w:r>
      <w:r w:rsidRPr="00A95386">
        <w:rPr>
          <w:rFonts w:ascii="Times New Roman" w:hAnsi="Times New Roman" w:cs="Times New Roman"/>
          <w:sz w:val="28"/>
          <w:szCs w:val="28"/>
          <w:lang w:val="uk-UA"/>
        </w:rPr>
        <w:t>,</w:t>
      </w:r>
      <w:r w:rsidR="001766D7">
        <w:rPr>
          <w:rFonts w:ascii="Times New Roman" w:hAnsi="Times New Roman" w:cs="Times New Roman"/>
          <w:sz w:val="28"/>
          <w:szCs w:val="28"/>
          <w:lang w:val="uk-UA"/>
        </w:rPr>
        <w:t xml:space="preserve"> сценарій,</w:t>
      </w:r>
      <w:r w:rsidR="00F20D0D">
        <w:rPr>
          <w:rFonts w:ascii="Times New Roman" w:hAnsi="Times New Roman" w:cs="Times New Roman"/>
          <w:sz w:val="28"/>
          <w:szCs w:val="28"/>
          <w:lang w:val="uk-UA"/>
        </w:rPr>
        <w:t xml:space="preserve"> </w:t>
      </w:r>
      <w:r w:rsidRPr="00A95386">
        <w:rPr>
          <w:rFonts w:ascii="Times New Roman" w:hAnsi="Times New Roman" w:cs="Times New Roman"/>
          <w:sz w:val="28"/>
          <w:szCs w:val="28"/>
          <w:lang w:val="uk-UA"/>
        </w:rPr>
        <w:t xml:space="preserve">то реалізація такої альтернативи не дасть змоги збільшити позитивні впливи на довкілля і здоров’я населення, які мають бути наслідком виконання </w:t>
      </w:r>
      <w:proofErr w:type="spellStart"/>
      <w:r w:rsidR="001766D7">
        <w:rPr>
          <w:rFonts w:ascii="Times New Roman" w:hAnsi="Times New Roman" w:cs="Times New Roman"/>
          <w:sz w:val="28"/>
          <w:szCs w:val="28"/>
          <w:lang w:val="uk-UA"/>
        </w:rPr>
        <w:t>проєктів</w:t>
      </w:r>
      <w:proofErr w:type="spellEnd"/>
      <w:r w:rsidR="001766D7">
        <w:rPr>
          <w:rFonts w:ascii="Times New Roman" w:hAnsi="Times New Roman" w:cs="Times New Roman"/>
          <w:sz w:val="28"/>
          <w:szCs w:val="28"/>
          <w:lang w:val="uk-UA"/>
        </w:rPr>
        <w:t xml:space="preserve"> План</w:t>
      </w:r>
      <w:r w:rsidR="0041538B">
        <w:rPr>
          <w:rFonts w:ascii="Times New Roman" w:hAnsi="Times New Roman" w:cs="Times New Roman"/>
          <w:sz w:val="28"/>
          <w:szCs w:val="28"/>
          <w:lang w:val="uk-UA"/>
        </w:rPr>
        <w:t>у</w:t>
      </w:r>
      <w:r w:rsidR="001766D7">
        <w:rPr>
          <w:rFonts w:ascii="Times New Roman" w:hAnsi="Times New Roman" w:cs="Times New Roman"/>
          <w:sz w:val="28"/>
          <w:szCs w:val="28"/>
          <w:lang w:val="uk-UA"/>
        </w:rPr>
        <w:t xml:space="preserve"> реалізації</w:t>
      </w:r>
      <w:r w:rsidR="00393C96">
        <w:rPr>
          <w:rFonts w:ascii="Times New Roman" w:hAnsi="Times New Roman" w:cs="Times New Roman"/>
          <w:sz w:val="28"/>
          <w:szCs w:val="28"/>
          <w:lang w:val="uk-UA"/>
        </w:rPr>
        <w:t xml:space="preserve"> Стратегії</w:t>
      </w:r>
      <w:r w:rsidR="0041538B">
        <w:rPr>
          <w:rFonts w:ascii="Times New Roman" w:hAnsi="Times New Roman" w:cs="Times New Roman"/>
          <w:sz w:val="28"/>
          <w:szCs w:val="28"/>
          <w:lang w:val="uk-UA"/>
        </w:rPr>
        <w:t>. Це у</w:t>
      </w:r>
      <w:r w:rsidR="001766D7">
        <w:rPr>
          <w:rFonts w:ascii="Times New Roman" w:hAnsi="Times New Roman" w:cs="Times New Roman"/>
          <w:sz w:val="28"/>
          <w:szCs w:val="28"/>
          <w:lang w:val="uk-UA"/>
        </w:rPr>
        <w:t xml:space="preserve">складнить </w:t>
      </w:r>
      <w:r w:rsidR="0041538B" w:rsidRPr="00053420">
        <w:rPr>
          <w:rFonts w:ascii="Times New Roman" w:eastAsia="Calibri" w:hAnsi="Times New Roman" w:cs="Times New Roman"/>
          <w:sz w:val="28"/>
          <w:szCs w:val="28"/>
          <w:lang w:val="uk-UA"/>
        </w:rPr>
        <w:t xml:space="preserve">перехід економіки </w:t>
      </w:r>
      <w:r w:rsidR="0041538B">
        <w:rPr>
          <w:rFonts w:ascii="Times New Roman" w:eastAsia="Calibri" w:hAnsi="Times New Roman" w:cs="Times New Roman"/>
          <w:sz w:val="28"/>
          <w:szCs w:val="28"/>
          <w:lang w:val="uk-UA"/>
        </w:rPr>
        <w:t xml:space="preserve">вугільних громад </w:t>
      </w:r>
      <w:r w:rsidR="0041538B" w:rsidRPr="00053420">
        <w:rPr>
          <w:rFonts w:ascii="Times New Roman" w:eastAsia="Calibri" w:hAnsi="Times New Roman" w:cs="Times New Roman"/>
          <w:sz w:val="28"/>
          <w:szCs w:val="28"/>
          <w:lang w:val="uk-UA"/>
        </w:rPr>
        <w:t>на інноваційну модель розвитку.</w:t>
      </w:r>
      <w:r w:rsidR="001766D7">
        <w:rPr>
          <w:rFonts w:ascii="Times New Roman" w:eastAsia="Calibri" w:hAnsi="Times New Roman" w:cs="Times New Roman"/>
          <w:sz w:val="28"/>
          <w:szCs w:val="28"/>
          <w:lang w:val="uk-UA"/>
        </w:rPr>
        <w:t xml:space="preserve"> </w:t>
      </w:r>
      <w:r w:rsidR="0041538B">
        <w:rPr>
          <w:rFonts w:ascii="Times New Roman" w:eastAsia="Calibri" w:hAnsi="Times New Roman" w:cs="Times New Roman"/>
          <w:sz w:val="28"/>
          <w:szCs w:val="28"/>
          <w:lang w:val="uk-UA"/>
        </w:rPr>
        <w:t>Тому р</w:t>
      </w:r>
      <w:r w:rsidR="001766D7" w:rsidRPr="00053420">
        <w:rPr>
          <w:rFonts w:ascii="Times New Roman" w:eastAsia="Calibri" w:hAnsi="Times New Roman" w:cs="Times New Roman"/>
          <w:sz w:val="28"/>
          <w:szCs w:val="28"/>
          <w:lang w:val="uk-UA"/>
        </w:rPr>
        <w:t xml:space="preserve">еалізація </w:t>
      </w:r>
      <w:r w:rsidR="0041538B">
        <w:rPr>
          <w:rFonts w:ascii="Times New Roman" w:eastAsia="Calibri" w:hAnsi="Times New Roman" w:cs="Times New Roman"/>
          <w:sz w:val="28"/>
          <w:szCs w:val="28"/>
          <w:lang w:val="uk-UA"/>
        </w:rPr>
        <w:t xml:space="preserve">пасивного </w:t>
      </w:r>
      <w:r w:rsidR="001766D7">
        <w:rPr>
          <w:rFonts w:ascii="Times New Roman" w:eastAsia="Calibri" w:hAnsi="Times New Roman" w:cs="Times New Roman"/>
          <w:sz w:val="28"/>
          <w:szCs w:val="28"/>
          <w:lang w:val="uk-UA"/>
        </w:rPr>
        <w:t xml:space="preserve">сценарію </w:t>
      </w:r>
      <w:r w:rsidR="0041538B">
        <w:rPr>
          <w:rFonts w:ascii="Times New Roman" w:eastAsia="Calibri" w:hAnsi="Times New Roman" w:cs="Times New Roman"/>
          <w:sz w:val="28"/>
          <w:szCs w:val="28"/>
          <w:lang w:val="uk-UA"/>
        </w:rPr>
        <w:t xml:space="preserve">розвитку </w:t>
      </w:r>
      <w:r w:rsidR="001766D7" w:rsidRPr="00053420">
        <w:rPr>
          <w:rFonts w:ascii="Times New Roman" w:eastAsia="Calibri" w:hAnsi="Times New Roman" w:cs="Times New Roman"/>
          <w:sz w:val="28"/>
          <w:szCs w:val="28"/>
          <w:lang w:val="uk-UA"/>
        </w:rPr>
        <w:t xml:space="preserve">на довготривалу перспективу є недоцільною. </w:t>
      </w:r>
    </w:p>
    <w:p w14:paraId="09EF591D" w14:textId="542FA194" w:rsidR="002E5237" w:rsidRPr="009E56FA" w:rsidRDefault="002E5237" w:rsidP="002E5237">
      <w:pPr>
        <w:ind w:firstLine="709"/>
        <w:jc w:val="both"/>
        <w:rPr>
          <w:rFonts w:ascii="Times New Roman" w:hAnsi="Times New Roman" w:cs="Times New Roman"/>
          <w:sz w:val="28"/>
          <w:szCs w:val="28"/>
          <w:lang w:val="uk-UA"/>
        </w:rPr>
      </w:pPr>
      <w:r w:rsidRPr="002E5237">
        <w:rPr>
          <w:rFonts w:ascii="Times New Roman" w:eastAsia="Calibri" w:hAnsi="Times New Roman" w:cs="Times New Roman"/>
          <w:sz w:val="28"/>
          <w:szCs w:val="28"/>
          <w:lang w:val="uk-UA"/>
        </w:rPr>
        <w:t>9</w:t>
      </w:r>
      <w:r w:rsidR="00971CC7" w:rsidRPr="002E5237">
        <w:rPr>
          <w:sz w:val="28"/>
          <w:szCs w:val="28"/>
          <w:lang w:val="uk-UA"/>
        </w:rPr>
        <w:t xml:space="preserve">. </w:t>
      </w:r>
      <w:r w:rsidRPr="002E5237">
        <w:rPr>
          <w:rFonts w:ascii="Times New Roman" w:hAnsi="Times New Roman" w:cs="Times New Roman"/>
          <w:sz w:val="28"/>
          <w:szCs w:val="28"/>
          <w:lang w:val="uk-UA"/>
        </w:rPr>
        <w:t>Моніторинг</w:t>
      </w:r>
      <w:r w:rsidRPr="002E5237">
        <w:rPr>
          <w:rFonts w:ascii="Times New Roman" w:eastAsia="Calibri" w:hAnsi="Times New Roman" w:cs="Times New Roman"/>
          <w:sz w:val="28"/>
          <w:szCs w:val="28"/>
          <w:lang w:val="uk-UA"/>
        </w:rPr>
        <w:t xml:space="preserve"> наслідків виконання Стратегії та Плану її реалізації для довкілля, у тому числі для здоров’я населення, </w:t>
      </w:r>
      <w:r w:rsidRPr="002E5237">
        <w:rPr>
          <w:rFonts w:ascii="Times New Roman" w:hAnsi="Times New Roman" w:cs="Times New Roman"/>
          <w:sz w:val="28"/>
          <w:szCs w:val="28"/>
          <w:lang w:val="uk-UA"/>
        </w:rPr>
        <w:t xml:space="preserve">базується на розгляді обмеженого числа відібраних показників (індикаторів). Для здійснення моніторингу наслідків виконання </w:t>
      </w:r>
      <w:r w:rsidR="00393C96" w:rsidRPr="002E5237">
        <w:rPr>
          <w:rFonts w:ascii="Times New Roman" w:eastAsia="Calibri" w:hAnsi="Times New Roman" w:cs="Times New Roman"/>
          <w:sz w:val="28"/>
          <w:szCs w:val="28"/>
          <w:lang w:val="uk-UA"/>
        </w:rPr>
        <w:t>Стратегії та Плану її реалізації</w:t>
      </w:r>
      <w:r w:rsidRPr="002E5237">
        <w:rPr>
          <w:rFonts w:ascii="Times New Roman" w:hAnsi="Times New Roman" w:cs="Times New Roman"/>
          <w:sz w:val="28"/>
          <w:szCs w:val="28"/>
          <w:lang w:val="uk-UA"/>
        </w:rPr>
        <w:t xml:space="preserve">, у тому числі для здоров’я населення, рекомендовано відповідні показники. Результати моніторингу мають оприлюднюватися на офіційних веб-сайтах семи громад Платформи один раз на рік протягом строку дії Стратегії та через рік після закінчення такого строку.  </w:t>
      </w:r>
    </w:p>
    <w:p w14:paraId="71B43E23" w14:textId="77777777" w:rsidR="002E5237" w:rsidRPr="009E56FA" w:rsidRDefault="002E5237">
      <w:pPr>
        <w:ind w:firstLine="709"/>
        <w:jc w:val="both"/>
        <w:rPr>
          <w:rFonts w:ascii="Times New Roman" w:hAnsi="Times New Roman" w:cs="Times New Roman"/>
          <w:sz w:val="28"/>
          <w:szCs w:val="28"/>
          <w:lang w:val="uk-UA"/>
        </w:rPr>
      </w:pPr>
    </w:p>
    <w:sectPr w:rsidR="002E5237" w:rsidRPr="009E56FA" w:rsidSect="00393D4C">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23C6" w14:textId="77777777" w:rsidR="00706269" w:rsidRDefault="00706269" w:rsidP="009000F8">
      <w:r>
        <w:separator/>
      </w:r>
    </w:p>
  </w:endnote>
  <w:endnote w:type="continuationSeparator" w:id="0">
    <w:p w14:paraId="6CB830CC" w14:textId="77777777" w:rsidR="00706269" w:rsidRDefault="00706269" w:rsidP="009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 w:name="1251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TT Norms Regular">
    <w:altName w:val="Corbel"/>
    <w:panose1 w:val="00000000000000000000"/>
    <w:charset w:val="00"/>
    <w:family w:val="modern"/>
    <w:notTrueType/>
    <w:pitch w:val="variable"/>
    <w:sig w:usb0="00000001" w:usb1="00000001"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font27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05172"/>
      <w:docPartObj>
        <w:docPartGallery w:val="Page Numbers (Bottom of Page)"/>
        <w:docPartUnique/>
      </w:docPartObj>
    </w:sdtPr>
    <w:sdtEndPr/>
    <w:sdtContent>
      <w:p w14:paraId="0A32CBD9" w14:textId="29DB0940" w:rsidR="00AD5FA5" w:rsidRDefault="00AD5FA5">
        <w:pPr>
          <w:pStyle w:val="a9"/>
          <w:jc w:val="right"/>
        </w:pPr>
        <w:r>
          <w:fldChar w:fldCharType="begin"/>
        </w:r>
        <w:r>
          <w:instrText>PAGE   \* MERGEFORMAT</w:instrText>
        </w:r>
        <w:r>
          <w:fldChar w:fldCharType="separate"/>
        </w:r>
        <w:r>
          <w:t>2</w:t>
        </w:r>
        <w:r>
          <w:fldChar w:fldCharType="end"/>
        </w:r>
      </w:p>
    </w:sdtContent>
  </w:sdt>
  <w:p w14:paraId="4C1A80D3" w14:textId="77777777" w:rsidR="00AD5FA5" w:rsidRDefault="00AD5F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EAFA" w14:textId="77777777" w:rsidR="00AC1BE5" w:rsidRPr="00AB49EA" w:rsidRDefault="00AC1BE5" w:rsidP="00702D0F">
    <w:pPr>
      <w:pStyle w:val="a9"/>
      <w:pBdr>
        <w:top w:val="single" w:sz="12" w:space="1" w:color="678C94"/>
      </w:pBdr>
      <w:jc w:val="cente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A561CF">
      <w:rPr>
        <w:rFonts w:ascii="Arial" w:hAnsi="Arial" w:cs="Arial"/>
        <w:noProof/>
        <w:sz w:val="18"/>
        <w:szCs w:val="18"/>
      </w:rPr>
      <w:t>36</w:t>
    </w:r>
    <w:r w:rsidRPr="00AB49E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582029"/>
      <w:docPartObj>
        <w:docPartGallery w:val="Page Numbers (Bottom of Page)"/>
        <w:docPartUnique/>
      </w:docPartObj>
    </w:sdtPr>
    <w:sdtEndPr/>
    <w:sdtContent>
      <w:p w14:paraId="0F283FF0" w14:textId="77777777" w:rsidR="00AC1BE5" w:rsidRDefault="00AC1BE5">
        <w:pPr>
          <w:pStyle w:val="a9"/>
          <w:jc w:val="right"/>
        </w:pPr>
        <w:r>
          <w:fldChar w:fldCharType="begin"/>
        </w:r>
        <w:r>
          <w:instrText>PAGE   \* MERGEFORMAT</w:instrText>
        </w:r>
        <w:r>
          <w:fldChar w:fldCharType="separate"/>
        </w:r>
        <w:r w:rsidR="00A561CF">
          <w:rPr>
            <w:noProof/>
          </w:rPr>
          <w:t>35</w:t>
        </w:r>
        <w:r>
          <w:fldChar w:fldCharType="end"/>
        </w:r>
      </w:p>
    </w:sdtContent>
  </w:sdt>
  <w:p w14:paraId="16299DC7" w14:textId="77777777" w:rsidR="00AC1BE5" w:rsidRPr="00702D0F" w:rsidRDefault="00AC1BE5" w:rsidP="00702D0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3CD1" w14:textId="77777777" w:rsidR="00AC1BE5" w:rsidRDefault="00AC1B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0552" w14:textId="77777777" w:rsidR="00706269" w:rsidRDefault="00706269" w:rsidP="009000F8">
      <w:r>
        <w:separator/>
      </w:r>
    </w:p>
  </w:footnote>
  <w:footnote w:type="continuationSeparator" w:id="0">
    <w:p w14:paraId="3AEC836D" w14:textId="77777777" w:rsidR="00706269" w:rsidRDefault="00706269" w:rsidP="009000F8">
      <w:r>
        <w:continuationSeparator/>
      </w:r>
    </w:p>
  </w:footnote>
  <w:footnote w:id="1">
    <w:p w14:paraId="1A96AD7F" w14:textId="77777777" w:rsidR="005F0D31" w:rsidRPr="00257391" w:rsidRDefault="005F0D31" w:rsidP="005F0D31">
      <w:pPr>
        <w:pStyle w:val="afff3"/>
        <w:jc w:val="both"/>
        <w:rPr>
          <w:rFonts w:ascii="Times New Roman" w:hAnsi="Times New Roman" w:cs="Times New Roman"/>
          <w:sz w:val="24"/>
          <w:szCs w:val="24"/>
          <w:lang w:val="uk-UA"/>
        </w:rPr>
      </w:pPr>
      <w:r w:rsidRPr="005F0D31">
        <w:rPr>
          <w:rStyle w:val="afff5"/>
          <w:rFonts w:ascii="Times New Roman" w:hAnsi="Times New Roman"/>
          <w:sz w:val="24"/>
          <w:szCs w:val="24"/>
        </w:rPr>
        <w:footnoteRef/>
      </w:r>
      <w:r w:rsidRPr="005F0D31">
        <w:rPr>
          <w:rFonts w:ascii="Times New Roman" w:hAnsi="Times New Roman" w:cs="Times New Roman"/>
          <w:sz w:val="24"/>
          <w:szCs w:val="24"/>
          <w:lang w:val="uk-UA"/>
        </w:rPr>
        <w:t xml:space="preserve"> </w:t>
      </w:r>
      <w:r w:rsidRPr="005F0D31">
        <w:rPr>
          <w:rFonts w:ascii="Times New Roman" w:hAnsi="Times New Roman" w:cs="Times New Roman"/>
          <w:sz w:val="24"/>
          <w:szCs w:val="24"/>
          <w:u w:val="single"/>
          <w:lang w:val="uk-UA"/>
        </w:rPr>
        <w:t>Кваліфікація</w:t>
      </w:r>
      <w:r w:rsidRPr="005F0D31">
        <w:rPr>
          <w:rFonts w:ascii="Times New Roman" w:hAnsi="Times New Roman" w:cs="Times New Roman"/>
          <w:sz w:val="24"/>
          <w:szCs w:val="24"/>
          <w:lang w:val="uk-UA"/>
        </w:rPr>
        <w:t>: автор навчального посібника Національної академії державного управління «Стратегічна екологічна оцінка» (2014) та «Методичних рекомендацій для проведення стратегічної екологічної оцінки документів державного планування» (2019); досвід проведення СЕО стратегій регіонального розвитку та стратегій розвитку міст (2014-2020); досвід проведення тренінгів з СЕО для представників обласних державних адміністрацій, органів місцевого самоврядування та Асоціації міст України (2019-2020); має міжнародні сертифікати учасника семінарів з СЕО (2015 і 2017 рр.).</w:t>
      </w:r>
      <w:r>
        <w:rPr>
          <w:rFonts w:ascii="Times New Roman" w:hAnsi="Times New Roman" w:cs="Times New Roman"/>
          <w:sz w:val="24"/>
          <w:szCs w:val="24"/>
          <w:lang w:val="uk-UA"/>
        </w:rPr>
        <w:t xml:space="preserve"> </w:t>
      </w:r>
    </w:p>
  </w:footnote>
  <w:footnote w:id="2">
    <w:p w14:paraId="5B94C349" w14:textId="39DA4C85" w:rsidR="002D3728" w:rsidRPr="002D3728" w:rsidRDefault="002D3728">
      <w:pPr>
        <w:pStyle w:val="afff3"/>
        <w:rPr>
          <w:rFonts w:ascii="Times New Roman" w:hAnsi="Times New Roman" w:cs="Times New Roman"/>
          <w:lang w:val="uk-UA"/>
        </w:rPr>
      </w:pPr>
      <w:r w:rsidRPr="002D3728">
        <w:rPr>
          <w:rStyle w:val="afff5"/>
          <w:rFonts w:ascii="Times New Roman" w:hAnsi="Times New Roman" w:cs="Times New Roman"/>
        </w:rPr>
        <w:footnoteRef/>
      </w:r>
      <w:r w:rsidRPr="002D3728">
        <w:rPr>
          <w:rFonts w:ascii="Times New Roman" w:hAnsi="Times New Roman" w:cs="Times New Roman"/>
        </w:rPr>
        <w:t xml:space="preserve"> </w:t>
      </w:r>
      <w:r w:rsidRPr="002D3728">
        <w:rPr>
          <w:rFonts w:ascii="Times New Roman" w:hAnsi="Times New Roman" w:cs="Times New Roman"/>
          <w:lang w:val="uk-UA"/>
        </w:rPr>
        <w:t>На території громад Платформи нараховується 57 населених пунктів</w:t>
      </w:r>
      <w:r>
        <w:rPr>
          <w:rFonts w:ascii="Times New Roman" w:hAnsi="Times New Roman" w:cs="Times New Roman"/>
          <w:lang w:val="uk-UA"/>
        </w:rPr>
        <w:t>.</w:t>
      </w:r>
      <w:r w:rsidRPr="002D3728">
        <w:rPr>
          <w:rFonts w:ascii="Times New Roman" w:hAnsi="Times New Roman" w:cs="Times New Roman"/>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57B" w14:textId="77777777" w:rsidR="00AC1BE5" w:rsidRDefault="00AC1B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FEA" w14:textId="77777777" w:rsidR="00AC1BE5" w:rsidRDefault="00AC1B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37D9" w14:textId="77777777" w:rsidR="00AC1BE5" w:rsidRDefault="00AC1B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9A5C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2" w15:restartNumberingAfterBreak="0">
    <w:nsid w:val="06FB710A"/>
    <w:multiLevelType w:val="hybridMultilevel"/>
    <w:tmpl w:val="C64CCD4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9119A"/>
    <w:multiLevelType w:val="hybridMultilevel"/>
    <w:tmpl w:val="E5220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370CED"/>
    <w:multiLevelType w:val="hybridMultilevel"/>
    <w:tmpl w:val="6FAA3ADA"/>
    <w:lvl w:ilvl="0" w:tplc="B83C73A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15:restartNumberingAfterBreak="0">
    <w:nsid w:val="119A6162"/>
    <w:multiLevelType w:val="hybridMultilevel"/>
    <w:tmpl w:val="804C5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CA59A7"/>
    <w:multiLevelType w:val="hybridMultilevel"/>
    <w:tmpl w:val="5F34A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7E2D57"/>
    <w:multiLevelType w:val="multilevel"/>
    <w:tmpl w:val="37760058"/>
    <w:lvl w:ilvl="0">
      <w:start w:val="1"/>
      <w:numFmt w:val="decimal"/>
      <w:lvlText w:val="Таблиця %1."/>
      <w:lvlJc w:val="left"/>
      <w:pPr>
        <w:tabs>
          <w:tab w:val="num" w:pos="2467"/>
        </w:tabs>
        <w:ind w:left="2467" w:hanging="1474"/>
      </w:pPr>
      <w:rPr>
        <w:rFonts w:ascii="Arial" w:hAnsi="Arial" w:hint="default"/>
        <w:b/>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2427BC5"/>
    <w:multiLevelType w:val="hybridMultilevel"/>
    <w:tmpl w:val="D62CF2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F25D8C"/>
    <w:multiLevelType w:val="hybridMultilevel"/>
    <w:tmpl w:val="2C227F0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2377479D"/>
    <w:multiLevelType w:val="hybridMultilevel"/>
    <w:tmpl w:val="285A7778"/>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258F2081"/>
    <w:multiLevelType w:val="hybridMultilevel"/>
    <w:tmpl w:val="2A7C61C8"/>
    <w:lvl w:ilvl="0" w:tplc="376C9CB2">
      <w:start w:val="2"/>
      <w:numFmt w:val="bullet"/>
      <w:lvlText w:val="-"/>
      <w:lvlJc w:val="left"/>
      <w:pPr>
        <w:ind w:left="720" w:hanging="360"/>
      </w:pPr>
      <w:rPr>
        <w:rFonts w:ascii="Arial" w:eastAsia="Calibr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7E6E03"/>
    <w:multiLevelType w:val="hybridMultilevel"/>
    <w:tmpl w:val="CA640A60"/>
    <w:lvl w:ilvl="0" w:tplc="5C2A44D0">
      <w:start w:val="1"/>
      <w:numFmt w:val="decimal"/>
      <w:pStyle w:val="7"/>
      <w:lvlText w:val="Таблиця %1."/>
      <w:lvlJc w:val="left"/>
      <w:pPr>
        <w:ind w:left="720" w:hanging="360"/>
      </w:pPr>
      <w:rPr>
        <w:rFonts w:hint="default"/>
        <w:i w:val="0"/>
        <w:iCs w:val="0"/>
        <w:caps w:val="0"/>
        <w:smallCaps w:val="0"/>
        <w:strike w:val="0"/>
        <w:dstrike w:val="0"/>
        <w:vanish w:val="0"/>
        <w:color w:val="000000"/>
        <w:kern w:val="0"/>
        <w:position w:val="0"/>
        <w:u w:val="none"/>
        <w:effect w:val="none"/>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98222FF"/>
    <w:multiLevelType w:val="hybridMultilevel"/>
    <w:tmpl w:val="74B4A2B6"/>
    <w:lvl w:ilvl="0" w:tplc="988EE748">
      <w:start w:val="1"/>
      <w:numFmt w:val="decimal"/>
      <w:pStyle w:val="2"/>
      <w:lvlText w:val="%1."/>
      <w:lvlJc w:val="left"/>
      <w:pPr>
        <w:ind w:left="1225" w:hanging="360"/>
      </w:pPr>
    </w:lvl>
    <w:lvl w:ilvl="1" w:tplc="20000019" w:tentative="1">
      <w:start w:val="1"/>
      <w:numFmt w:val="lowerLetter"/>
      <w:lvlText w:val="%2."/>
      <w:lvlJc w:val="left"/>
      <w:pPr>
        <w:ind w:left="1945" w:hanging="360"/>
      </w:pPr>
    </w:lvl>
    <w:lvl w:ilvl="2" w:tplc="2000001B" w:tentative="1">
      <w:start w:val="1"/>
      <w:numFmt w:val="lowerRoman"/>
      <w:lvlText w:val="%3."/>
      <w:lvlJc w:val="right"/>
      <w:pPr>
        <w:ind w:left="2665" w:hanging="180"/>
      </w:pPr>
    </w:lvl>
    <w:lvl w:ilvl="3" w:tplc="2000000F" w:tentative="1">
      <w:start w:val="1"/>
      <w:numFmt w:val="decimal"/>
      <w:lvlText w:val="%4."/>
      <w:lvlJc w:val="left"/>
      <w:pPr>
        <w:ind w:left="3385" w:hanging="360"/>
      </w:pPr>
    </w:lvl>
    <w:lvl w:ilvl="4" w:tplc="20000019" w:tentative="1">
      <w:start w:val="1"/>
      <w:numFmt w:val="lowerLetter"/>
      <w:lvlText w:val="%5."/>
      <w:lvlJc w:val="left"/>
      <w:pPr>
        <w:ind w:left="4105" w:hanging="360"/>
      </w:pPr>
    </w:lvl>
    <w:lvl w:ilvl="5" w:tplc="2000001B" w:tentative="1">
      <w:start w:val="1"/>
      <w:numFmt w:val="lowerRoman"/>
      <w:lvlText w:val="%6."/>
      <w:lvlJc w:val="right"/>
      <w:pPr>
        <w:ind w:left="4825" w:hanging="180"/>
      </w:pPr>
    </w:lvl>
    <w:lvl w:ilvl="6" w:tplc="2000000F" w:tentative="1">
      <w:start w:val="1"/>
      <w:numFmt w:val="decimal"/>
      <w:lvlText w:val="%7."/>
      <w:lvlJc w:val="left"/>
      <w:pPr>
        <w:ind w:left="5545" w:hanging="360"/>
      </w:pPr>
    </w:lvl>
    <w:lvl w:ilvl="7" w:tplc="20000019" w:tentative="1">
      <w:start w:val="1"/>
      <w:numFmt w:val="lowerLetter"/>
      <w:lvlText w:val="%8."/>
      <w:lvlJc w:val="left"/>
      <w:pPr>
        <w:ind w:left="6265" w:hanging="360"/>
      </w:pPr>
    </w:lvl>
    <w:lvl w:ilvl="8" w:tplc="2000001B" w:tentative="1">
      <w:start w:val="1"/>
      <w:numFmt w:val="lowerRoman"/>
      <w:lvlText w:val="%9."/>
      <w:lvlJc w:val="right"/>
      <w:pPr>
        <w:ind w:left="6985" w:hanging="180"/>
      </w:pPr>
    </w:lvl>
  </w:abstractNum>
  <w:abstractNum w:abstractNumId="14" w15:restartNumberingAfterBreak="0">
    <w:nsid w:val="298223FB"/>
    <w:multiLevelType w:val="hybridMultilevel"/>
    <w:tmpl w:val="B82267FC"/>
    <w:lvl w:ilvl="0" w:tplc="918AE910">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683F53"/>
    <w:multiLevelType w:val="hybridMultilevel"/>
    <w:tmpl w:val="118C9BC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2C8070AA"/>
    <w:multiLevelType w:val="hybridMultilevel"/>
    <w:tmpl w:val="07745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2C43BA"/>
    <w:multiLevelType w:val="hybridMultilevel"/>
    <w:tmpl w:val="E4402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E96204"/>
    <w:multiLevelType w:val="hybridMultilevel"/>
    <w:tmpl w:val="F7EE1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BB068C"/>
    <w:multiLevelType w:val="hybridMultilevel"/>
    <w:tmpl w:val="24764328"/>
    <w:lvl w:ilvl="0" w:tplc="334448F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87A41E9"/>
    <w:multiLevelType w:val="hybridMultilevel"/>
    <w:tmpl w:val="B0AE7DC6"/>
    <w:lvl w:ilvl="0" w:tplc="B3265426">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8EF46C1"/>
    <w:multiLevelType w:val="hybridMultilevel"/>
    <w:tmpl w:val="555616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C4C3DBC"/>
    <w:multiLevelType w:val="hybridMultilevel"/>
    <w:tmpl w:val="334A10D0"/>
    <w:lvl w:ilvl="0" w:tplc="AF4204B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980D79"/>
    <w:multiLevelType w:val="hybridMultilevel"/>
    <w:tmpl w:val="46BCE95A"/>
    <w:lvl w:ilvl="0" w:tplc="6856357C">
      <w:numFmt w:val="bullet"/>
      <w:lvlText w:val="-"/>
      <w:lvlJc w:val="left"/>
      <w:pPr>
        <w:ind w:left="720" w:hanging="360"/>
      </w:pPr>
      <w:rPr>
        <w:rFonts w:ascii="Times New Roman" w:eastAsia="Times New Roman" w:hAnsi="Times New Roman" w:cs="Times New Roman"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B13BF6"/>
    <w:multiLevelType w:val="hybridMultilevel"/>
    <w:tmpl w:val="4940B2A4"/>
    <w:lvl w:ilvl="0" w:tplc="CAE0B06A">
      <w:start w:val="1"/>
      <w:numFmt w:val="decimal"/>
      <w:lvlText w:val="Таблиця %1."/>
      <w:lvlJc w:val="left"/>
      <w:pPr>
        <w:ind w:left="360" w:hanging="360"/>
      </w:pPr>
      <w:rPr>
        <w:rFonts w:hint="default"/>
        <w:b/>
        <w:bCs/>
        <w:color w:val="auto"/>
        <w:sz w:val="24"/>
        <w:szCs w:val="24"/>
        <w:vertAlign w:val="baseline"/>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15:restartNumberingAfterBreak="0">
    <w:nsid w:val="54D06509"/>
    <w:multiLevelType w:val="hybridMultilevel"/>
    <w:tmpl w:val="97DC5ED2"/>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6" w15:restartNumberingAfterBreak="0">
    <w:nsid w:val="550145FA"/>
    <w:multiLevelType w:val="multilevel"/>
    <w:tmpl w:val="7B00176A"/>
    <w:styleLink w:val="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D1473"/>
    <w:multiLevelType w:val="hybridMultilevel"/>
    <w:tmpl w:val="517ED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87B2CE5"/>
    <w:multiLevelType w:val="hybridMultilevel"/>
    <w:tmpl w:val="AFDAE044"/>
    <w:lvl w:ilvl="0" w:tplc="B322BB40">
      <w:start w:val="1"/>
      <w:numFmt w:val="bullet"/>
      <w:pStyle w:val="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9310866"/>
    <w:multiLevelType w:val="hybridMultilevel"/>
    <w:tmpl w:val="D31EC0F6"/>
    <w:lvl w:ilvl="0" w:tplc="AF4204B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A984CE4"/>
    <w:multiLevelType w:val="hybridMultilevel"/>
    <w:tmpl w:val="35D4587A"/>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D0C66FB"/>
    <w:multiLevelType w:val="hybridMultilevel"/>
    <w:tmpl w:val="A36036EE"/>
    <w:lvl w:ilvl="0" w:tplc="32D688AC">
      <w:numFmt w:val="bullet"/>
      <w:lvlText w:val=""/>
      <w:lvlJc w:val="left"/>
      <w:pPr>
        <w:ind w:left="672" w:hanging="600"/>
      </w:pPr>
      <w:rPr>
        <w:rFonts w:ascii="Symbol" w:eastAsia="Times New Roman" w:hAnsi="Symbol" w:cs="Times New Roman" w:hint="default"/>
      </w:rPr>
    </w:lvl>
    <w:lvl w:ilvl="1" w:tplc="20000003" w:tentative="1">
      <w:start w:val="1"/>
      <w:numFmt w:val="bullet"/>
      <w:lvlText w:val="o"/>
      <w:lvlJc w:val="left"/>
      <w:pPr>
        <w:ind w:left="1152" w:hanging="360"/>
      </w:pPr>
      <w:rPr>
        <w:rFonts w:ascii="Courier New" w:hAnsi="Courier New" w:cs="Courier New" w:hint="default"/>
      </w:rPr>
    </w:lvl>
    <w:lvl w:ilvl="2" w:tplc="20000005" w:tentative="1">
      <w:start w:val="1"/>
      <w:numFmt w:val="bullet"/>
      <w:lvlText w:val=""/>
      <w:lvlJc w:val="left"/>
      <w:pPr>
        <w:ind w:left="1872" w:hanging="360"/>
      </w:pPr>
      <w:rPr>
        <w:rFonts w:ascii="Wingdings" w:hAnsi="Wingdings" w:hint="default"/>
      </w:rPr>
    </w:lvl>
    <w:lvl w:ilvl="3" w:tplc="20000001" w:tentative="1">
      <w:start w:val="1"/>
      <w:numFmt w:val="bullet"/>
      <w:lvlText w:val=""/>
      <w:lvlJc w:val="left"/>
      <w:pPr>
        <w:ind w:left="2592" w:hanging="360"/>
      </w:pPr>
      <w:rPr>
        <w:rFonts w:ascii="Symbol" w:hAnsi="Symbol" w:hint="default"/>
      </w:rPr>
    </w:lvl>
    <w:lvl w:ilvl="4" w:tplc="20000003" w:tentative="1">
      <w:start w:val="1"/>
      <w:numFmt w:val="bullet"/>
      <w:lvlText w:val="o"/>
      <w:lvlJc w:val="left"/>
      <w:pPr>
        <w:ind w:left="3312" w:hanging="360"/>
      </w:pPr>
      <w:rPr>
        <w:rFonts w:ascii="Courier New" w:hAnsi="Courier New" w:cs="Courier New" w:hint="default"/>
      </w:rPr>
    </w:lvl>
    <w:lvl w:ilvl="5" w:tplc="20000005" w:tentative="1">
      <w:start w:val="1"/>
      <w:numFmt w:val="bullet"/>
      <w:lvlText w:val=""/>
      <w:lvlJc w:val="left"/>
      <w:pPr>
        <w:ind w:left="4032" w:hanging="360"/>
      </w:pPr>
      <w:rPr>
        <w:rFonts w:ascii="Wingdings" w:hAnsi="Wingdings" w:hint="default"/>
      </w:rPr>
    </w:lvl>
    <w:lvl w:ilvl="6" w:tplc="20000001" w:tentative="1">
      <w:start w:val="1"/>
      <w:numFmt w:val="bullet"/>
      <w:lvlText w:val=""/>
      <w:lvlJc w:val="left"/>
      <w:pPr>
        <w:ind w:left="4752" w:hanging="360"/>
      </w:pPr>
      <w:rPr>
        <w:rFonts w:ascii="Symbol" w:hAnsi="Symbol" w:hint="default"/>
      </w:rPr>
    </w:lvl>
    <w:lvl w:ilvl="7" w:tplc="20000003" w:tentative="1">
      <w:start w:val="1"/>
      <w:numFmt w:val="bullet"/>
      <w:lvlText w:val="o"/>
      <w:lvlJc w:val="left"/>
      <w:pPr>
        <w:ind w:left="5472" w:hanging="360"/>
      </w:pPr>
      <w:rPr>
        <w:rFonts w:ascii="Courier New" w:hAnsi="Courier New" w:cs="Courier New" w:hint="default"/>
      </w:rPr>
    </w:lvl>
    <w:lvl w:ilvl="8" w:tplc="20000005" w:tentative="1">
      <w:start w:val="1"/>
      <w:numFmt w:val="bullet"/>
      <w:lvlText w:val=""/>
      <w:lvlJc w:val="left"/>
      <w:pPr>
        <w:ind w:left="6192" w:hanging="360"/>
      </w:pPr>
      <w:rPr>
        <w:rFonts w:ascii="Wingdings" w:hAnsi="Wingdings" w:hint="default"/>
      </w:rPr>
    </w:lvl>
  </w:abstractNum>
  <w:abstractNum w:abstractNumId="32" w15:restartNumberingAfterBreak="0">
    <w:nsid w:val="655D6D32"/>
    <w:multiLevelType w:val="multilevel"/>
    <w:tmpl w:val="DBD401AE"/>
    <w:styleLink w:val="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2224599"/>
    <w:multiLevelType w:val="hybridMultilevel"/>
    <w:tmpl w:val="61D0F1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BB3106"/>
    <w:multiLevelType w:val="hybridMultilevel"/>
    <w:tmpl w:val="E5B277E6"/>
    <w:lvl w:ilvl="0" w:tplc="517A456C">
      <w:start w:val="1"/>
      <w:numFmt w:val="bullet"/>
      <w:pStyle w:val="10"/>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E4CB2"/>
    <w:multiLevelType w:val="hybridMultilevel"/>
    <w:tmpl w:val="23BAEE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D49372A"/>
    <w:multiLevelType w:val="hybridMultilevel"/>
    <w:tmpl w:val="085AB9D0"/>
    <w:lvl w:ilvl="0" w:tplc="F0A48A76">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E7E68"/>
    <w:multiLevelType w:val="hybridMultilevel"/>
    <w:tmpl w:val="54886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8"/>
  </w:num>
  <w:num w:numId="4">
    <w:abstractNumId w:val="12"/>
  </w:num>
  <w:num w:numId="5">
    <w:abstractNumId w:val="36"/>
  </w:num>
  <w:num w:numId="6">
    <w:abstractNumId w:val="34"/>
  </w:num>
  <w:num w:numId="7">
    <w:abstractNumId w:val="7"/>
  </w:num>
  <w:num w:numId="8">
    <w:abstractNumId w:val="37"/>
  </w:num>
  <w:num w:numId="9">
    <w:abstractNumId w:val="0"/>
  </w:num>
  <w:num w:numId="10">
    <w:abstractNumId w:val="27"/>
  </w:num>
  <w:num w:numId="11">
    <w:abstractNumId w:val="18"/>
  </w:num>
  <w:num w:numId="12">
    <w:abstractNumId w:val="11"/>
  </w:num>
  <w:num w:numId="13">
    <w:abstractNumId w:val="3"/>
  </w:num>
  <w:num w:numId="14">
    <w:abstractNumId w:val="30"/>
  </w:num>
  <w:num w:numId="15">
    <w:abstractNumId w:val="8"/>
  </w:num>
  <w:num w:numId="16">
    <w:abstractNumId w:val="13"/>
  </w:num>
  <w:num w:numId="17">
    <w:abstractNumId w:val="25"/>
  </w:num>
  <w:num w:numId="18">
    <w:abstractNumId w:val="33"/>
  </w:num>
  <w:num w:numId="19">
    <w:abstractNumId w:val="6"/>
  </w:num>
  <w:num w:numId="20">
    <w:abstractNumId w:val="17"/>
  </w:num>
  <w:num w:numId="21">
    <w:abstractNumId w:val="24"/>
  </w:num>
  <w:num w:numId="22">
    <w:abstractNumId w:val="10"/>
  </w:num>
  <w:num w:numId="23">
    <w:abstractNumId w:val="4"/>
  </w:num>
  <w:num w:numId="24">
    <w:abstractNumId w:val="31"/>
  </w:num>
  <w:num w:numId="25">
    <w:abstractNumId w:val="15"/>
  </w:num>
  <w:num w:numId="26">
    <w:abstractNumId w:val="9"/>
  </w:num>
  <w:num w:numId="27">
    <w:abstractNumId w:val="14"/>
  </w:num>
  <w:num w:numId="28">
    <w:abstractNumId w:val="29"/>
  </w:num>
  <w:num w:numId="29">
    <w:abstractNumId w:val="22"/>
  </w:num>
  <w:num w:numId="30">
    <w:abstractNumId w:val="16"/>
  </w:num>
  <w:num w:numId="31">
    <w:abstractNumId w:val="23"/>
  </w:num>
  <w:num w:numId="32">
    <w:abstractNumId w:val="5"/>
  </w:num>
  <w:num w:numId="33">
    <w:abstractNumId w:val="20"/>
  </w:num>
  <w:num w:numId="34">
    <w:abstractNumId w:val="35"/>
  </w:num>
  <w:num w:numId="35">
    <w:abstractNumId w:val="21"/>
  </w:num>
  <w:num w:numId="36">
    <w:abstractNumId w:val="19"/>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BD"/>
    <w:rsid w:val="00001A30"/>
    <w:rsid w:val="00004A32"/>
    <w:rsid w:val="00005E8C"/>
    <w:rsid w:val="00010B6E"/>
    <w:rsid w:val="00011407"/>
    <w:rsid w:val="0001254F"/>
    <w:rsid w:val="000129F0"/>
    <w:rsid w:val="0001416F"/>
    <w:rsid w:val="00015229"/>
    <w:rsid w:val="000159A0"/>
    <w:rsid w:val="00016209"/>
    <w:rsid w:val="000170F6"/>
    <w:rsid w:val="00020BC9"/>
    <w:rsid w:val="00021A96"/>
    <w:rsid w:val="00022668"/>
    <w:rsid w:val="0002390D"/>
    <w:rsid w:val="000239C6"/>
    <w:rsid w:val="000241ED"/>
    <w:rsid w:val="000250B4"/>
    <w:rsid w:val="00025239"/>
    <w:rsid w:val="00025B07"/>
    <w:rsid w:val="000279CA"/>
    <w:rsid w:val="00027B2E"/>
    <w:rsid w:val="00030511"/>
    <w:rsid w:val="00034948"/>
    <w:rsid w:val="00035D4F"/>
    <w:rsid w:val="00036CC2"/>
    <w:rsid w:val="00037453"/>
    <w:rsid w:val="000400FE"/>
    <w:rsid w:val="000424AD"/>
    <w:rsid w:val="000436C3"/>
    <w:rsid w:val="00043DBE"/>
    <w:rsid w:val="00045312"/>
    <w:rsid w:val="00045E3A"/>
    <w:rsid w:val="00046D77"/>
    <w:rsid w:val="00051473"/>
    <w:rsid w:val="00051D2F"/>
    <w:rsid w:val="00053420"/>
    <w:rsid w:val="00053457"/>
    <w:rsid w:val="0006024B"/>
    <w:rsid w:val="00061003"/>
    <w:rsid w:val="00062434"/>
    <w:rsid w:val="00062AC8"/>
    <w:rsid w:val="00063EB3"/>
    <w:rsid w:val="00064AD6"/>
    <w:rsid w:val="00066224"/>
    <w:rsid w:val="0006737C"/>
    <w:rsid w:val="00067F2A"/>
    <w:rsid w:val="000716A5"/>
    <w:rsid w:val="00071770"/>
    <w:rsid w:val="00071842"/>
    <w:rsid w:val="000729E3"/>
    <w:rsid w:val="000733CC"/>
    <w:rsid w:val="0007364E"/>
    <w:rsid w:val="000746C7"/>
    <w:rsid w:val="000759C1"/>
    <w:rsid w:val="00075BF0"/>
    <w:rsid w:val="000769DD"/>
    <w:rsid w:val="00076E08"/>
    <w:rsid w:val="00080087"/>
    <w:rsid w:val="0008014D"/>
    <w:rsid w:val="00080FDC"/>
    <w:rsid w:val="00081E36"/>
    <w:rsid w:val="0008204B"/>
    <w:rsid w:val="000822C8"/>
    <w:rsid w:val="00084ED6"/>
    <w:rsid w:val="00085900"/>
    <w:rsid w:val="0008727D"/>
    <w:rsid w:val="0008734D"/>
    <w:rsid w:val="000905BA"/>
    <w:rsid w:val="00090B0B"/>
    <w:rsid w:val="00091099"/>
    <w:rsid w:val="00091207"/>
    <w:rsid w:val="0009231F"/>
    <w:rsid w:val="00092379"/>
    <w:rsid w:val="000935A9"/>
    <w:rsid w:val="000942BD"/>
    <w:rsid w:val="00094F43"/>
    <w:rsid w:val="00097462"/>
    <w:rsid w:val="00097609"/>
    <w:rsid w:val="000976BE"/>
    <w:rsid w:val="000A0292"/>
    <w:rsid w:val="000A061A"/>
    <w:rsid w:val="000A1785"/>
    <w:rsid w:val="000A18CD"/>
    <w:rsid w:val="000A2AD4"/>
    <w:rsid w:val="000A2DF3"/>
    <w:rsid w:val="000A3213"/>
    <w:rsid w:val="000A3287"/>
    <w:rsid w:val="000A41A9"/>
    <w:rsid w:val="000A434E"/>
    <w:rsid w:val="000A4A37"/>
    <w:rsid w:val="000A5CBF"/>
    <w:rsid w:val="000A7344"/>
    <w:rsid w:val="000A7453"/>
    <w:rsid w:val="000A77BC"/>
    <w:rsid w:val="000A7B6C"/>
    <w:rsid w:val="000A7DB3"/>
    <w:rsid w:val="000B10AC"/>
    <w:rsid w:val="000B383F"/>
    <w:rsid w:val="000B7746"/>
    <w:rsid w:val="000C016A"/>
    <w:rsid w:val="000C0226"/>
    <w:rsid w:val="000C069C"/>
    <w:rsid w:val="000C2015"/>
    <w:rsid w:val="000C3A4A"/>
    <w:rsid w:val="000C64A6"/>
    <w:rsid w:val="000D1B9B"/>
    <w:rsid w:val="000D1E9C"/>
    <w:rsid w:val="000D4455"/>
    <w:rsid w:val="000D661C"/>
    <w:rsid w:val="000D6F1E"/>
    <w:rsid w:val="000D7254"/>
    <w:rsid w:val="000D79E7"/>
    <w:rsid w:val="000E1116"/>
    <w:rsid w:val="000E1569"/>
    <w:rsid w:val="000E1A43"/>
    <w:rsid w:val="000E1FDD"/>
    <w:rsid w:val="000F1138"/>
    <w:rsid w:val="000F1628"/>
    <w:rsid w:val="000F227B"/>
    <w:rsid w:val="000F33E6"/>
    <w:rsid w:val="000F35BC"/>
    <w:rsid w:val="000F3AE2"/>
    <w:rsid w:val="000F3E84"/>
    <w:rsid w:val="000F4480"/>
    <w:rsid w:val="000F47F5"/>
    <w:rsid w:val="000F6BB1"/>
    <w:rsid w:val="00100932"/>
    <w:rsid w:val="0010133B"/>
    <w:rsid w:val="0010276F"/>
    <w:rsid w:val="00102ADC"/>
    <w:rsid w:val="00102D46"/>
    <w:rsid w:val="00104564"/>
    <w:rsid w:val="001071B8"/>
    <w:rsid w:val="00107AF2"/>
    <w:rsid w:val="001103AA"/>
    <w:rsid w:val="00113B25"/>
    <w:rsid w:val="00114063"/>
    <w:rsid w:val="00114C43"/>
    <w:rsid w:val="00116DDF"/>
    <w:rsid w:val="001177AD"/>
    <w:rsid w:val="0012061D"/>
    <w:rsid w:val="00122479"/>
    <w:rsid w:val="001224BF"/>
    <w:rsid w:val="00122DC6"/>
    <w:rsid w:val="0012368A"/>
    <w:rsid w:val="00123C1A"/>
    <w:rsid w:val="00124620"/>
    <w:rsid w:val="001248D7"/>
    <w:rsid w:val="001254F4"/>
    <w:rsid w:val="00125AF3"/>
    <w:rsid w:val="0012705B"/>
    <w:rsid w:val="0012777C"/>
    <w:rsid w:val="00127B29"/>
    <w:rsid w:val="00130D88"/>
    <w:rsid w:val="00131923"/>
    <w:rsid w:val="00132211"/>
    <w:rsid w:val="00132B43"/>
    <w:rsid w:val="001345D7"/>
    <w:rsid w:val="00134DD0"/>
    <w:rsid w:val="00135139"/>
    <w:rsid w:val="0013526C"/>
    <w:rsid w:val="00135E06"/>
    <w:rsid w:val="00136ADD"/>
    <w:rsid w:val="00137287"/>
    <w:rsid w:val="00137560"/>
    <w:rsid w:val="001407DC"/>
    <w:rsid w:val="001413F5"/>
    <w:rsid w:val="00142652"/>
    <w:rsid w:val="001429C1"/>
    <w:rsid w:val="00142BAE"/>
    <w:rsid w:val="00142DD3"/>
    <w:rsid w:val="0014374A"/>
    <w:rsid w:val="00143839"/>
    <w:rsid w:val="00147ACD"/>
    <w:rsid w:val="0015135C"/>
    <w:rsid w:val="0015221B"/>
    <w:rsid w:val="00152761"/>
    <w:rsid w:val="00152C63"/>
    <w:rsid w:val="0015328C"/>
    <w:rsid w:val="00154C75"/>
    <w:rsid w:val="00155F28"/>
    <w:rsid w:val="00156675"/>
    <w:rsid w:val="00156FE1"/>
    <w:rsid w:val="001600FA"/>
    <w:rsid w:val="00160216"/>
    <w:rsid w:val="0016046A"/>
    <w:rsid w:val="00160FA6"/>
    <w:rsid w:val="001620D8"/>
    <w:rsid w:val="001641AD"/>
    <w:rsid w:val="0016447C"/>
    <w:rsid w:val="0016480F"/>
    <w:rsid w:val="00165562"/>
    <w:rsid w:val="00167EE4"/>
    <w:rsid w:val="00170184"/>
    <w:rsid w:val="001718BF"/>
    <w:rsid w:val="00173E56"/>
    <w:rsid w:val="001756E1"/>
    <w:rsid w:val="001766D7"/>
    <w:rsid w:val="001766E7"/>
    <w:rsid w:val="00177A2F"/>
    <w:rsid w:val="001825AE"/>
    <w:rsid w:val="001854ED"/>
    <w:rsid w:val="00187AF3"/>
    <w:rsid w:val="00187BA1"/>
    <w:rsid w:val="00190BE7"/>
    <w:rsid w:val="00191B2E"/>
    <w:rsid w:val="00192024"/>
    <w:rsid w:val="00193AC5"/>
    <w:rsid w:val="00193E09"/>
    <w:rsid w:val="00194FDD"/>
    <w:rsid w:val="001955C8"/>
    <w:rsid w:val="0019632F"/>
    <w:rsid w:val="00196C92"/>
    <w:rsid w:val="00196E1F"/>
    <w:rsid w:val="00196F28"/>
    <w:rsid w:val="001A0D7B"/>
    <w:rsid w:val="001A136F"/>
    <w:rsid w:val="001A2B46"/>
    <w:rsid w:val="001A3CC2"/>
    <w:rsid w:val="001A3DAC"/>
    <w:rsid w:val="001A54F5"/>
    <w:rsid w:val="001A6D3E"/>
    <w:rsid w:val="001A768B"/>
    <w:rsid w:val="001A7EF3"/>
    <w:rsid w:val="001B06EC"/>
    <w:rsid w:val="001B09E3"/>
    <w:rsid w:val="001B0A3A"/>
    <w:rsid w:val="001B2BE2"/>
    <w:rsid w:val="001B308E"/>
    <w:rsid w:val="001B342A"/>
    <w:rsid w:val="001B42E9"/>
    <w:rsid w:val="001B4BB2"/>
    <w:rsid w:val="001B4C77"/>
    <w:rsid w:val="001B68E7"/>
    <w:rsid w:val="001B71DC"/>
    <w:rsid w:val="001B7CC4"/>
    <w:rsid w:val="001C0FD2"/>
    <w:rsid w:val="001C4D8B"/>
    <w:rsid w:val="001C5175"/>
    <w:rsid w:val="001C5DD1"/>
    <w:rsid w:val="001C6553"/>
    <w:rsid w:val="001D1647"/>
    <w:rsid w:val="001D3367"/>
    <w:rsid w:val="001D479E"/>
    <w:rsid w:val="001D482A"/>
    <w:rsid w:val="001D58E7"/>
    <w:rsid w:val="001D5F68"/>
    <w:rsid w:val="001E01AD"/>
    <w:rsid w:val="001E06A5"/>
    <w:rsid w:val="001E09FA"/>
    <w:rsid w:val="001E0E8A"/>
    <w:rsid w:val="001E107B"/>
    <w:rsid w:val="001E3100"/>
    <w:rsid w:val="001E3512"/>
    <w:rsid w:val="001E40DA"/>
    <w:rsid w:val="001E4614"/>
    <w:rsid w:val="001F12A3"/>
    <w:rsid w:val="001F1C74"/>
    <w:rsid w:val="001F2836"/>
    <w:rsid w:val="001F374F"/>
    <w:rsid w:val="001F4BF6"/>
    <w:rsid w:val="001F5DAF"/>
    <w:rsid w:val="001F669F"/>
    <w:rsid w:val="001F6A98"/>
    <w:rsid w:val="001F75ED"/>
    <w:rsid w:val="00201223"/>
    <w:rsid w:val="00202B5F"/>
    <w:rsid w:val="002030F4"/>
    <w:rsid w:val="00204173"/>
    <w:rsid w:val="00204598"/>
    <w:rsid w:val="00204D5D"/>
    <w:rsid w:val="00205220"/>
    <w:rsid w:val="00206122"/>
    <w:rsid w:val="00206AAE"/>
    <w:rsid w:val="00207D9D"/>
    <w:rsid w:val="002101B7"/>
    <w:rsid w:val="00210C0A"/>
    <w:rsid w:val="00210E9E"/>
    <w:rsid w:val="00210F41"/>
    <w:rsid w:val="00211DDB"/>
    <w:rsid w:val="002132F2"/>
    <w:rsid w:val="002138DC"/>
    <w:rsid w:val="0021508A"/>
    <w:rsid w:val="002166EC"/>
    <w:rsid w:val="00221B42"/>
    <w:rsid w:val="00222379"/>
    <w:rsid w:val="00224869"/>
    <w:rsid w:val="00225571"/>
    <w:rsid w:val="002270E9"/>
    <w:rsid w:val="00227989"/>
    <w:rsid w:val="00230460"/>
    <w:rsid w:val="0023175B"/>
    <w:rsid w:val="002321C4"/>
    <w:rsid w:val="0023233C"/>
    <w:rsid w:val="00235145"/>
    <w:rsid w:val="0023691C"/>
    <w:rsid w:val="00241293"/>
    <w:rsid w:val="00242EED"/>
    <w:rsid w:val="00243374"/>
    <w:rsid w:val="00243559"/>
    <w:rsid w:val="00243605"/>
    <w:rsid w:val="00243901"/>
    <w:rsid w:val="00244325"/>
    <w:rsid w:val="00244563"/>
    <w:rsid w:val="00245E8B"/>
    <w:rsid w:val="00246699"/>
    <w:rsid w:val="002513B1"/>
    <w:rsid w:val="0025193B"/>
    <w:rsid w:val="00253B4E"/>
    <w:rsid w:val="002544D8"/>
    <w:rsid w:val="00255714"/>
    <w:rsid w:val="0025601C"/>
    <w:rsid w:val="00260FDF"/>
    <w:rsid w:val="002628FF"/>
    <w:rsid w:val="002652ED"/>
    <w:rsid w:val="002664D4"/>
    <w:rsid w:val="00266678"/>
    <w:rsid w:val="00267474"/>
    <w:rsid w:val="00270416"/>
    <w:rsid w:val="00270A03"/>
    <w:rsid w:val="002720A4"/>
    <w:rsid w:val="00272279"/>
    <w:rsid w:val="0027291B"/>
    <w:rsid w:val="0027380C"/>
    <w:rsid w:val="00274C44"/>
    <w:rsid w:val="00275A7C"/>
    <w:rsid w:val="00275B87"/>
    <w:rsid w:val="00276693"/>
    <w:rsid w:val="00276D15"/>
    <w:rsid w:val="002770CC"/>
    <w:rsid w:val="00277DE3"/>
    <w:rsid w:val="00281B8E"/>
    <w:rsid w:val="002825A2"/>
    <w:rsid w:val="00285F83"/>
    <w:rsid w:val="00286B30"/>
    <w:rsid w:val="00287B21"/>
    <w:rsid w:val="00287EC3"/>
    <w:rsid w:val="0029387D"/>
    <w:rsid w:val="002943A5"/>
    <w:rsid w:val="00294DC9"/>
    <w:rsid w:val="002951C3"/>
    <w:rsid w:val="00295A8B"/>
    <w:rsid w:val="00295E93"/>
    <w:rsid w:val="002972F0"/>
    <w:rsid w:val="002A0927"/>
    <w:rsid w:val="002A14CD"/>
    <w:rsid w:val="002A1E54"/>
    <w:rsid w:val="002A2781"/>
    <w:rsid w:val="002A3E72"/>
    <w:rsid w:val="002A4013"/>
    <w:rsid w:val="002A4EF8"/>
    <w:rsid w:val="002A4F33"/>
    <w:rsid w:val="002A530D"/>
    <w:rsid w:val="002A57FD"/>
    <w:rsid w:val="002A5CEA"/>
    <w:rsid w:val="002A5FAF"/>
    <w:rsid w:val="002A66D4"/>
    <w:rsid w:val="002A68E7"/>
    <w:rsid w:val="002B199D"/>
    <w:rsid w:val="002B1A83"/>
    <w:rsid w:val="002B3E84"/>
    <w:rsid w:val="002B417C"/>
    <w:rsid w:val="002B4F4D"/>
    <w:rsid w:val="002B5374"/>
    <w:rsid w:val="002B62EE"/>
    <w:rsid w:val="002B6B7C"/>
    <w:rsid w:val="002B6C2A"/>
    <w:rsid w:val="002B7D25"/>
    <w:rsid w:val="002C077D"/>
    <w:rsid w:val="002C30E6"/>
    <w:rsid w:val="002C312F"/>
    <w:rsid w:val="002C7C76"/>
    <w:rsid w:val="002C7CA6"/>
    <w:rsid w:val="002D0179"/>
    <w:rsid w:val="002D0481"/>
    <w:rsid w:val="002D20FA"/>
    <w:rsid w:val="002D3728"/>
    <w:rsid w:val="002D5351"/>
    <w:rsid w:val="002D714A"/>
    <w:rsid w:val="002D7CB7"/>
    <w:rsid w:val="002D7FD2"/>
    <w:rsid w:val="002E05E8"/>
    <w:rsid w:val="002E0E70"/>
    <w:rsid w:val="002E43FB"/>
    <w:rsid w:val="002E4966"/>
    <w:rsid w:val="002E5237"/>
    <w:rsid w:val="002E5E15"/>
    <w:rsid w:val="002F10C4"/>
    <w:rsid w:val="002F1477"/>
    <w:rsid w:val="002F2C7C"/>
    <w:rsid w:val="002F44EA"/>
    <w:rsid w:val="002F4CE4"/>
    <w:rsid w:val="0030202C"/>
    <w:rsid w:val="00304E7E"/>
    <w:rsid w:val="00307125"/>
    <w:rsid w:val="00310A13"/>
    <w:rsid w:val="00312073"/>
    <w:rsid w:val="00312BA5"/>
    <w:rsid w:val="0031351C"/>
    <w:rsid w:val="00315BE1"/>
    <w:rsid w:val="00315CFA"/>
    <w:rsid w:val="0031624C"/>
    <w:rsid w:val="003163D2"/>
    <w:rsid w:val="0031733B"/>
    <w:rsid w:val="00317B83"/>
    <w:rsid w:val="003201DA"/>
    <w:rsid w:val="00320C9C"/>
    <w:rsid w:val="00320F2A"/>
    <w:rsid w:val="00320F63"/>
    <w:rsid w:val="003215A5"/>
    <w:rsid w:val="00321B1D"/>
    <w:rsid w:val="00324C1E"/>
    <w:rsid w:val="003263E2"/>
    <w:rsid w:val="0032682F"/>
    <w:rsid w:val="00326EB4"/>
    <w:rsid w:val="00327AF6"/>
    <w:rsid w:val="00327BFE"/>
    <w:rsid w:val="00330FAF"/>
    <w:rsid w:val="00334920"/>
    <w:rsid w:val="00337BBE"/>
    <w:rsid w:val="003416E2"/>
    <w:rsid w:val="003428AF"/>
    <w:rsid w:val="0034291C"/>
    <w:rsid w:val="00344F30"/>
    <w:rsid w:val="00344F72"/>
    <w:rsid w:val="00346C4E"/>
    <w:rsid w:val="003472A2"/>
    <w:rsid w:val="00350B4A"/>
    <w:rsid w:val="00352E8E"/>
    <w:rsid w:val="00354FF8"/>
    <w:rsid w:val="00356789"/>
    <w:rsid w:val="00357FDE"/>
    <w:rsid w:val="003607B3"/>
    <w:rsid w:val="00360ED1"/>
    <w:rsid w:val="00362F1D"/>
    <w:rsid w:val="00363DD5"/>
    <w:rsid w:val="003653E0"/>
    <w:rsid w:val="00365CCD"/>
    <w:rsid w:val="00366C26"/>
    <w:rsid w:val="00367092"/>
    <w:rsid w:val="00367E14"/>
    <w:rsid w:val="0037074D"/>
    <w:rsid w:val="0037270E"/>
    <w:rsid w:val="00372FD5"/>
    <w:rsid w:val="003757B7"/>
    <w:rsid w:val="00375B26"/>
    <w:rsid w:val="00376471"/>
    <w:rsid w:val="00376740"/>
    <w:rsid w:val="0038084B"/>
    <w:rsid w:val="00381092"/>
    <w:rsid w:val="0038119F"/>
    <w:rsid w:val="00381AEB"/>
    <w:rsid w:val="0038380F"/>
    <w:rsid w:val="00383F31"/>
    <w:rsid w:val="00386F45"/>
    <w:rsid w:val="00387787"/>
    <w:rsid w:val="003904B6"/>
    <w:rsid w:val="003912A4"/>
    <w:rsid w:val="00391981"/>
    <w:rsid w:val="003930CC"/>
    <w:rsid w:val="00393C96"/>
    <w:rsid w:val="00393D4C"/>
    <w:rsid w:val="00394B8C"/>
    <w:rsid w:val="00395323"/>
    <w:rsid w:val="003972D3"/>
    <w:rsid w:val="003A0495"/>
    <w:rsid w:val="003A61DD"/>
    <w:rsid w:val="003A7175"/>
    <w:rsid w:val="003B02F1"/>
    <w:rsid w:val="003B05EB"/>
    <w:rsid w:val="003B0936"/>
    <w:rsid w:val="003B1788"/>
    <w:rsid w:val="003B1B7C"/>
    <w:rsid w:val="003B2CAB"/>
    <w:rsid w:val="003B2FC4"/>
    <w:rsid w:val="003B3B86"/>
    <w:rsid w:val="003B3C4C"/>
    <w:rsid w:val="003B44FA"/>
    <w:rsid w:val="003B45F0"/>
    <w:rsid w:val="003B47BE"/>
    <w:rsid w:val="003B48D3"/>
    <w:rsid w:val="003B4C97"/>
    <w:rsid w:val="003B5B75"/>
    <w:rsid w:val="003B66A9"/>
    <w:rsid w:val="003B70E0"/>
    <w:rsid w:val="003C2145"/>
    <w:rsid w:val="003C3CBD"/>
    <w:rsid w:val="003C5623"/>
    <w:rsid w:val="003C61FE"/>
    <w:rsid w:val="003D1A7A"/>
    <w:rsid w:val="003D21A5"/>
    <w:rsid w:val="003D3947"/>
    <w:rsid w:val="003D4F81"/>
    <w:rsid w:val="003D699B"/>
    <w:rsid w:val="003D770A"/>
    <w:rsid w:val="003E11CF"/>
    <w:rsid w:val="003E3C24"/>
    <w:rsid w:val="003E454C"/>
    <w:rsid w:val="003E4657"/>
    <w:rsid w:val="003E4CA4"/>
    <w:rsid w:val="003F14BB"/>
    <w:rsid w:val="003F1A14"/>
    <w:rsid w:val="003F1AE7"/>
    <w:rsid w:val="003F2455"/>
    <w:rsid w:val="003F5183"/>
    <w:rsid w:val="003F73BA"/>
    <w:rsid w:val="003F7927"/>
    <w:rsid w:val="0040115F"/>
    <w:rsid w:val="004016C4"/>
    <w:rsid w:val="0040216E"/>
    <w:rsid w:val="004125ED"/>
    <w:rsid w:val="004132AE"/>
    <w:rsid w:val="00414D11"/>
    <w:rsid w:val="0041538B"/>
    <w:rsid w:val="00421274"/>
    <w:rsid w:val="00422384"/>
    <w:rsid w:val="00422763"/>
    <w:rsid w:val="00423023"/>
    <w:rsid w:val="004232D1"/>
    <w:rsid w:val="00423E97"/>
    <w:rsid w:val="004243B2"/>
    <w:rsid w:val="00424BAB"/>
    <w:rsid w:val="00424BBA"/>
    <w:rsid w:val="00425043"/>
    <w:rsid w:val="00425148"/>
    <w:rsid w:val="004261D6"/>
    <w:rsid w:val="004262FF"/>
    <w:rsid w:val="004263C2"/>
    <w:rsid w:val="00426527"/>
    <w:rsid w:val="00426637"/>
    <w:rsid w:val="00431F92"/>
    <w:rsid w:val="00432DDC"/>
    <w:rsid w:val="004341ED"/>
    <w:rsid w:val="0043452A"/>
    <w:rsid w:val="00434822"/>
    <w:rsid w:val="0043652A"/>
    <w:rsid w:val="00436D78"/>
    <w:rsid w:val="004371F8"/>
    <w:rsid w:val="00437AA0"/>
    <w:rsid w:val="00437E7A"/>
    <w:rsid w:val="00440469"/>
    <w:rsid w:val="004406A6"/>
    <w:rsid w:val="0044259C"/>
    <w:rsid w:val="0044344A"/>
    <w:rsid w:val="00443A73"/>
    <w:rsid w:val="004445B4"/>
    <w:rsid w:val="0044501B"/>
    <w:rsid w:val="0044526F"/>
    <w:rsid w:val="0044639E"/>
    <w:rsid w:val="00446B27"/>
    <w:rsid w:val="00447244"/>
    <w:rsid w:val="0044785B"/>
    <w:rsid w:val="004509FE"/>
    <w:rsid w:val="0045200F"/>
    <w:rsid w:val="004537EE"/>
    <w:rsid w:val="004546F8"/>
    <w:rsid w:val="00457D80"/>
    <w:rsid w:val="00460B84"/>
    <w:rsid w:val="00462E17"/>
    <w:rsid w:val="00463714"/>
    <w:rsid w:val="004637F3"/>
    <w:rsid w:val="00463C67"/>
    <w:rsid w:val="004651C3"/>
    <w:rsid w:val="0046745C"/>
    <w:rsid w:val="00467642"/>
    <w:rsid w:val="0047009D"/>
    <w:rsid w:val="00471916"/>
    <w:rsid w:val="00471AC7"/>
    <w:rsid w:val="0047206E"/>
    <w:rsid w:val="004725DE"/>
    <w:rsid w:val="00472D37"/>
    <w:rsid w:val="00474940"/>
    <w:rsid w:val="00475911"/>
    <w:rsid w:val="00475AAE"/>
    <w:rsid w:val="00476D56"/>
    <w:rsid w:val="004777FA"/>
    <w:rsid w:val="00477B99"/>
    <w:rsid w:val="00480F19"/>
    <w:rsid w:val="00482F42"/>
    <w:rsid w:val="0048399E"/>
    <w:rsid w:val="00484111"/>
    <w:rsid w:val="00484962"/>
    <w:rsid w:val="00487FAB"/>
    <w:rsid w:val="00490CDD"/>
    <w:rsid w:val="00490FD7"/>
    <w:rsid w:val="00496128"/>
    <w:rsid w:val="004A07B8"/>
    <w:rsid w:val="004A0814"/>
    <w:rsid w:val="004A0D48"/>
    <w:rsid w:val="004A2636"/>
    <w:rsid w:val="004A2B23"/>
    <w:rsid w:val="004A53C9"/>
    <w:rsid w:val="004A5AE9"/>
    <w:rsid w:val="004A653A"/>
    <w:rsid w:val="004A6A1F"/>
    <w:rsid w:val="004A6B5B"/>
    <w:rsid w:val="004A7B20"/>
    <w:rsid w:val="004B15BC"/>
    <w:rsid w:val="004B1719"/>
    <w:rsid w:val="004B21CF"/>
    <w:rsid w:val="004B2A56"/>
    <w:rsid w:val="004B3015"/>
    <w:rsid w:val="004B44B6"/>
    <w:rsid w:val="004B67BA"/>
    <w:rsid w:val="004C1B2C"/>
    <w:rsid w:val="004C299D"/>
    <w:rsid w:val="004C5632"/>
    <w:rsid w:val="004C62C1"/>
    <w:rsid w:val="004C6CAA"/>
    <w:rsid w:val="004D1BA8"/>
    <w:rsid w:val="004D1E4B"/>
    <w:rsid w:val="004D561B"/>
    <w:rsid w:val="004D6188"/>
    <w:rsid w:val="004D76F5"/>
    <w:rsid w:val="004D7DF8"/>
    <w:rsid w:val="004E031E"/>
    <w:rsid w:val="004E064A"/>
    <w:rsid w:val="004E0B91"/>
    <w:rsid w:val="004E2804"/>
    <w:rsid w:val="004E3B11"/>
    <w:rsid w:val="004E4024"/>
    <w:rsid w:val="004E5461"/>
    <w:rsid w:val="004E6852"/>
    <w:rsid w:val="004E6E7B"/>
    <w:rsid w:val="004F0323"/>
    <w:rsid w:val="004F1139"/>
    <w:rsid w:val="004F1D84"/>
    <w:rsid w:val="004F3B5B"/>
    <w:rsid w:val="004F46D4"/>
    <w:rsid w:val="004F4D01"/>
    <w:rsid w:val="004F4E87"/>
    <w:rsid w:val="004F5567"/>
    <w:rsid w:val="004F5589"/>
    <w:rsid w:val="00501C34"/>
    <w:rsid w:val="00501D10"/>
    <w:rsid w:val="00502AEC"/>
    <w:rsid w:val="00503D40"/>
    <w:rsid w:val="00505BD5"/>
    <w:rsid w:val="00506AAF"/>
    <w:rsid w:val="005072AC"/>
    <w:rsid w:val="0050764D"/>
    <w:rsid w:val="00510097"/>
    <w:rsid w:val="005118C1"/>
    <w:rsid w:val="0051354F"/>
    <w:rsid w:val="005140B0"/>
    <w:rsid w:val="005142CD"/>
    <w:rsid w:val="00522ED8"/>
    <w:rsid w:val="0052391F"/>
    <w:rsid w:val="005240F2"/>
    <w:rsid w:val="0052485F"/>
    <w:rsid w:val="00524DD4"/>
    <w:rsid w:val="0052629A"/>
    <w:rsid w:val="00526E86"/>
    <w:rsid w:val="00527E77"/>
    <w:rsid w:val="00530A12"/>
    <w:rsid w:val="00530AE4"/>
    <w:rsid w:val="00532169"/>
    <w:rsid w:val="00532451"/>
    <w:rsid w:val="00532DCF"/>
    <w:rsid w:val="0053356A"/>
    <w:rsid w:val="00533AF6"/>
    <w:rsid w:val="00533EDF"/>
    <w:rsid w:val="00534542"/>
    <w:rsid w:val="00535A27"/>
    <w:rsid w:val="00536921"/>
    <w:rsid w:val="00536DF5"/>
    <w:rsid w:val="00541434"/>
    <w:rsid w:val="00541EAE"/>
    <w:rsid w:val="00543863"/>
    <w:rsid w:val="0054499B"/>
    <w:rsid w:val="00545184"/>
    <w:rsid w:val="005464B2"/>
    <w:rsid w:val="00546A25"/>
    <w:rsid w:val="00546D45"/>
    <w:rsid w:val="0054761A"/>
    <w:rsid w:val="00550BA1"/>
    <w:rsid w:val="00553A3D"/>
    <w:rsid w:val="0055551F"/>
    <w:rsid w:val="005574F0"/>
    <w:rsid w:val="005577ED"/>
    <w:rsid w:val="00560845"/>
    <w:rsid w:val="005617CD"/>
    <w:rsid w:val="00561A92"/>
    <w:rsid w:val="00561CAA"/>
    <w:rsid w:val="005622D9"/>
    <w:rsid w:val="00562ECF"/>
    <w:rsid w:val="0056343F"/>
    <w:rsid w:val="00567F11"/>
    <w:rsid w:val="00570C89"/>
    <w:rsid w:val="005716F9"/>
    <w:rsid w:val="00571852"/>
    <w:rsid w:val="0057350F"/>
    <w:rsid w:val="00576F16"/>
    <w:rsid w:val="00580B06"/>
    <w:rsid w:val="00581C59"/>
    <w:rsid w:val="0058261C"/>
    <w:rsid w:val="005830A0"/>
    <w:rsid w:val="005836A4"/>
    <w:rsid w:val="00586408"/>
    <w:rsid w:val="00586AE2"/>
    <w:rsid w:val="00592C31"/>
    <w:rsid w:val="00593A51"/>
    <w:rsid w:val="00593DFA"/>
    <w:rsid w:val="0059458F"/>
    <w:rsid w:val="005947D5"/>
    <w:rsid w:val="00594BE5"/>
    <w:rsid w:val="00594E60"/>
    <w:rsid w:val="005962EF"/>
    <w:rsid w:val="00596DED"/>
    <w:rsid w:val="00597CD4"/>
    <w:rsid w:val="00597F87"/>
    <w:rsid w:val="005A0B53"/>
    <w:rsid w:val="005A10B8"/>
    <w:rsid w:val="005A1768"/>
    <w:rsid w:val="005A18B6"/>
    <w:rsid w:val="005A2D7C"/>
    <w:rsid w:val="005A36BB"/>
    <w:rsid w:val="005A37DE"/>
    <w:rsid w:val="005A3A36"/>
    <w:rsid w:val="005A3BA6"/>
    <w:rsid w:val="005A3C67"/>
    <w:rsid w:val="005B00A6"/>
    <w:rsid w:val="005B0339"/>
    <w:rsid w:val="005B0739"/>
    <w:rsid w:val="005B0878"/>
    <w:rsid w:val="005B0B84"/>
    <w:rsid w:val="005B0CE4"/>
    <w:rsid w:val="005B142D"/>
    <w:rsid w:val="005B14A4"/>
    <w:rsid w:val="005B2425"/>
    <w:rsid w:val="005B2738"/>
    <w:rsid w:val="005B27BC"/>
    <w:rsid w:val="005B2A60"/>
    <w:rsid w:val="005B4004"/>
    <w:rsid w:val="005B56A0"/>
    <w:rsid w:val="005B5DEA"/>
    <w:rsid w:val="005B5EAC"/>
    <w:rsid w:val="005B6884"/>
    <w:rsid w:val="005B6D2E"/>
    <w:rsid w:val="005C18D7"/>
    <w:rsid w:val="005C20F4"/>
    <w:rsid w:val="005C27F9"/>
    <w:rsid w:val="005C39C7"/>
    <w:rsid w:val="005C41CE"/>
    <w:rsid w:val="005C46A3"/>
    <w:rsid w:val="005C47E9"/>
    <w:rsid w:val="005C4C26"/>
    <w:rsid w:val="005C4F5E"/>
    <w:rsid w:val="005C7FDE"/>
    <w:rsid w:val="005D10F6"/>
    <w:rsid w:val="005D153F"/>
    <w:rsid w:val="005D17DA"/>
    <w:rsid w:val="005D2DCD"/>
    <w:rsid w:val="005D319D"/>
    <w:rsid w:val="005D3FEC"/>
    <w:rsid w:val="005D4B8C"/>
    <w:rsid w:val="005D5F3B"/>
    <w:rsid w:val="005D7817"/>
    <w:rsid w:val="005E3469"/>
    <w:rsid w:val="005E3F2A"/>
    <w:rsid w:val="005E5101"/>
    <w:rsid w:val="005E54F8"/>
    <w:rsid w:val="005E667E"/>
    <w:rsid w:val="005F02B7"/>
    <w:rsid w:val="005F0D31"/>
    <w:rsid w:val="005F14BD"/>
    <w:rsid w:val="005F3E9A"/>
    <w:rsid w:val="005F4411"/>
    <w:rsid w:val="005F4AE4"/>
    <w:rsid w:val="005F5B0D"/>
    <w:rsid w:val="005F6547"/>
    <w:rsid w:val="005F658A"/>
    <w:rsid w:val="005F6740"/>
    <w:rsid w:val="005F7643"/>
    <w:rsid w:val="00602AD9"/>
    <w:rsid w:val="00603916"/>
    <w:rsid w:val="006076F8"/>
    <w:rsid w:val="00607B56"/>
    <w:rsid w:val="00610350"/>
    <w:rsid w:val="00610E0B"/>
    <w:rsid w:val="00610FC8"/>
    <w:rsid w:val="00611884"/>
    <w:rsid w:val="00611B21"/>
    <w:rsid w:val="0061225E"/>
    <w:rsid w:val="00614279"/>
    <w:rsid w:val="00615B3B"/>
    <w:rsid w:val="00620FEB"/>
    <w:rsid w:val="006220FC"/>
    <w:rsid w:val="00623710"/>
    <w:rsid w:val="00624434"/>
    <w:rsid w:val="0062549B"/>
    <w:rsid w:val="00625E8E"/>
    <w:rsid w:val="00626433"/>
    <w:rsid w:val="00630E2F"/>
    <w:rsid w:val="00631459"/>
    <w:rsid w:val="006316C0"/>
    <w:rsid w:val="006333E0"/>
    <w:rsid w:val="00634C4A"/>
    <w:rsid w:val="00635069"/>
    <w:rsid w:val="006361DD"/>
    <w:rsid w:val="00636DC5"/>
    <w:rsid w:val="00637B77"/>
    <w:rsid w:val="00641F69"/>
    <w:rsid w:val="006421AD"/>
    <w:rsid w:val="00642F50"/>
    <w:rsid w:val="0064372C"/>
    <w:rsid w:val="0064502D"/>
    <w:rsid w:val="006462EA"/>
    <w:rsid w:val="0064789C"/>
    <w:rsid w:val="006517CD"/>
    <w:rsid w:val="006529DD"/>
    <w:rsid w:val="0065353E"/>
    <w:rsid w:val="00653710"/>
    <w:rsid w:val="00657637"/>
    <w:rsid w:val="00657678"/>
    <w:rsid w:val="00660765"/>
    <w:rsid w:val="00661AE2"/>
    <w:rsid w:val="006628DC"/>
    <w:rsid w:val="00662D65"/>
    <w:rsid w:val="0066403F"/>
    <w:rsid w:val="00665583"/>
    <w:rsid w:val="00665913"/>
    <w:rsid w:val="00665971"/>
    <w:rsid w:val="006665FF"/>
    <w:rsid w:val="0066683A"/>
    <w:rsid w:val="0067014E"/>
    <w:rsid w:val="00670277"/>
    <w:rsid w:val="006706F5"/>
    <w:rsid w:val="00671917"/>
    <w:rsid w:val="006722A7"/>
    <w:rsid w:val="00672D57"/>
    <w:rsid w:val="006738F7"/>
    <w:rsid w:val="00673DAB"/>
    <w:rsid w:val="00676C6C"/>
    <w:rsid w:val="00680EAF"/>
    <w:rsid w:val="00681C41"/>
    <w:rsid w:val="00684EEF"/>
    <w:rsid w:val="00685832"/>
    <w:rsid w:val="00685BD0"/>
    <w:rsid w:val="00687B52"/>
    <w:rsid w:val="00690598"/>
    <w:rsid w:val="006914FA"/>
    <w:rsid w:val="00692DCB"/>
    <w:rsid w:val="006947C4"/>
    <w:rsid w:val="00694A43"/>
    <w:rsid w:val="0069690E"/>
    <w:rsid w:val="006974DF"/>
    <w:rsid w:val="006A41CC"/>
    <w:rsid w:val="006A7313"/>
    <w:rsid w:val="006B147D"/>
    <w:rsid w:val="006B1755"/>
    <w:rsid w:val="006B21EA"/>
    <w:rsid w:val="006B253A"/>
    <w:rsid w:val="006B3901"/>
    <w:rsid w:val="006B3E90"/>
    <w:rsid w:val="006B6E59"/>
    <w:rsid w:val="006C0F2C"/>
    <w:rsid w:val="006C4CD7"/>
    <w:rsid w:val="006C4E2C"/>
    <w:rsid w:val="006C5268"/>
    <w:rsid w:val="006C71C7"/>
    <w:rsid w:val="006C7CB5"/>
    <w:rsid w:val="006D1580"/>
    <w:rsid w:val="006D20B4"/>
    <w:rsid w:val="006D24BC"/>
    <w:rsid w:val="006D43D9"/>
    <w:rsid w:val="006D55DC"/>
    <w:rsid w:val="006D5D59"/>
    <w:rsid w:val="006D5EF9"/>
    <w:rsid w:val="006D6FDB"/>
    <w:rsid w:val="006E04ED"/>
    <w:rsid w:val="006E0B63"/>
    <w:rsid w:val="006E112B"/>
    <w:rsid w:val="006E28F7"/>
    <w:rsid w:val="006E3368"/>
    <w:rsid w:val="006E488B"/>
    <w:rsid w:val="006E6711"/>
    <w:rsid w:val="006E7FDC"/>
    <w:rsid w:val="006F0256"/>
    <w:rsid w:val="006F2534"/>
    <w:rsid w:val="006F2F0C"/>
    <w:rsid w:val="006F37EC"/>
    <w:rsid w:val="006F6179"/>
    <w:rsid w:val="006F7C79"/>
    <w:rsid w:val="00701E77"/>
    <w:rsid w:val="0070246A"/>
    <w:rsid w:val="00702D0F"/>
    <w:rsid w:val="007031B2"/>
    <w:rsid w:val="00703F1D"/>
    <w:rsid w:val="007052CA"/>
    <w:rsid w:val="00706269"/>
    <w:rsid w:val="007063B9"/>
    <w:rsid w:val="00707D43"/>
    <w:rsid w:val="0071036D"/>
    <w:rsid w:val="007105D4"/>
    <w:rsid w:val="0071078A"/>
    <w:rsid w:val="00711401"/>
    <w:rsid w:val="007119B0"/>
    <w:rsid w:val="0071314B"/>
    <w:rsid w:val="0071361F"/>
    <w:rsid w:val="00714E92"/>
    <w:rsid w:val="00716171"/>
    <w:rsid w:val="00716777"/>
    <w:rsid w:val="00716807"/>
    <w:rsid w:val="00717211"/>
    <w:rsid w:val="007176A6"/>
    <w:rsid w:val="00717E76"/>
    <w:rsid w:val="00720F54"/>
    <w:rsid w:val="0072143A"/>
    <w:rsid w:val="00721544"/>
    <w:rsid w:val="00721724"/>
    <w:rsid w:val="007261F6"/>
    <w:rsid w:val="0073112B"/>
    <w:rsid w:val="007311BF"/>
    <w:rsid w:val="00731698"/>
    <w:rsid w:val="007321BB"/>
    <w:rsid w:val="0073277F"/>
    <w:rsid w:val="007416B0"/>
    <w:rsid w:val="0074195B"/>
    <w:rsid w:val="00742446"/>
    <w:rsid w:val="00743D65"/>
    <w:rsid w:val="0074554C"/>
    <w:rsid w:val="00746084"/>
    <w:rsid w:val="00746143"/>
    <w:rsid w:val="0074648D"/>
    <w:rsid w:val="0074688F"/>
    <w:rsid w:val="007504C8"/>
    <w:rsid w:val="007509F0"/>
    <w:rsid w:val="00750A3C"/>
    <w:rsid w:val="00750BBA"/>
    <w:rsid w:val="00752F96"/>
    <w:rsid w:val="00755751"/>
    <w:rsid w:val="00756044"/>
    <w:rsid w:val="00756396"/>
    <w:rsid w:val="0075791E"/>
    <w:rsid w:val="007624A7"/>
    <w:rsid w:val="007636BC"/>
    <w:rsid w:val="0076460B"/>
    <w:rsid w:val="00765ADC"/>
    <w:rsid w:val="00765D74"/>
    <w:rsid w:val="007663E6"/>
    <w:rsid w:val="00770E2C"/>
    <w:rsid w:val="00771750"/>
    <w:rsid w:val="0077198F"/>
    <w:rsid w:val="007719F8"/>
    <w:rsid w:val="007733AF"/>
    <w:rsid w:val="00773888"/>
    <w:rsid w:val="0078066C"/>
    <w:rsid w:val="0078214F"/>
    <w:rsid w:val="00783CD8"/>
    <w:rsid w:val="00784835"/>
    <w:rsid w:val="0078484A"/>
    <w:rsid w:val="00784CA3"/>
    <w:rsid w:val="00786533"/>
    <w:rsid w:val="007907A0"/>
    <w:rsid w:val="007921F6"/>
    <w:rsid w:val="007939D8"/>
    <w:rsid w:val="00794583"/>
    <w:rsid w:val="00794D2E"/>
    <w:rsid w:val="00795267"/>
    <w:rsid w:val="0079561E"/>
    <w:rsid w:val="007959CE"/>
    <w:rsid w:val="00795D04"/>
    <w:rsid w:val="00795F6C"/>
    <w:rsid w:val="00796070"/>
    <w:rsid w:val="00796162"/>
    <w:rsid w:val="007964B2"/>
    <w:rsid w:val="00797B1A"/>
    <w:rsid w:val="00797CFA"/>
    <w:rsid w:val="007A07AE"/>
    <w:rsid w:val="007A0C5F"/>
    <w:rsid w:val="007A0E33"/>
    <w:rsid w:val="007A1687"/>
    <w:rsid w:val="007A1FC4"/>
    <w:rsid w:val="007A403E"/>
    <w:rsid w:val="007A44AD"/>
    <w:rsid w:val="007A4705"/>
    <w:rsid w:val="007A48BF"/>
    <w:rsid w:val="007A6AEC"/>
    <w:rsid w:val="007A7602"/>
    <w:rsid w:val="007B0402"/>
    <w:rsid w:val="007B1EB7"/>
    <w:rsid w:val="007B3397"/>
    <w:rsid w:val="007B34DD"/>
    <w:rsid w:val="007B4037"/>
    <w:rsid w:val="007C05AA"/>
    <w:rsid w:val="007C5112"/>
    <w:rsid w:val="007C525F"/>
    <w:rsid w:val="007C5BA4"/>
    <w:rsid w:val="007D0217"/>
    <w:rsid w:val="007D2063"/>
    <w:rsid w:val="007D4972"/>
    <w:rsid w:val="007D5ECC"/>
    <w:rsid w:val="007D6F53"/>
    <w:rsid w:val="007D756D"/>
    <w:rsid w:val="007E0962"/>
    <w:rsid w:val="007E0E24"/>
    <w:rsid w:val="007E122F"/>
    <w:rsid w:val="007E1823"/>
    <w:rsid w:val="007E3643"/>
    <w:rsid w:val="007E392C"/>
    <w:rsid w:val="007E3BC9"/>
    <w:rsid w:val="007E6C0F"/>
    <w:rsid w:val="007F0CA0"/>
    <w:rsid w:val="007F3F92"/>
    <w:rsid w:val="007F4784"/>
    <w:rsid w:val="007F5181"/>
    <w:rsid w:val="007F64A0"/>
    <w:rsid w:val="007F6978"/>
    <w:rsid w:val="007F7C3B"/>
    <w:rsid w:val="00800E9E"/>
    <w:rsid w:val="0080341F"/>
    <w:rsid w:val="00803455"/>
    <w:rsid w:val="008035E1"/>
    <w:rsid w:val="00803CF8"/>
    <w:rsid w:val="00804449"/>
    <w:rsid w:val="00805AB0"/>
    <w:rsid w:val="00805EE8"/>
    <w:rsid w:val="00806221"/>
    <w:rsid w:val="00806320"/>
    <w:rsid w:val="008106A0"/>
    <w:rsid w:val="00811F44"/>
    <w:rsid w:val="00813AD6"/>
    <w:rsid w:val="00814BCA"/>
    <w:rsid w:val="00814CFC"/>
    <w:rsid w:val="00814FFE"/>
    <w:rsid w:val="008151A8"/>
    <w:rsid w:val="00815421"/>
    <w:rsid w:val="008156EA"/>
    <w:rsid w:val="008167E2"/>
    <w:rsid w:val="00820BDA"/>
    <w:rsid w:val="008275BC"/>
    <w:rsid w:val="008319A2"/>
    <w:rsid w:val="008339C4"/>
    <w:rsid w:val="0083488B"/>
    <w:rsid w:val="0083506C"/>
    <w:rsid w:val="0083565A"/>
    <w:rsid w:val="008370A3"/>
    <w:rsid w:val="00837A74"/>
    <w:rsid w:val="00840BD5"/>
    <w:rsid w:val="008419FE"/>
    <w:rsid w:val="00841AD0"/>
    <w:rsid w:val="00843AEA"/>
    <w:rsid w:val="00845465"/>
    <w:rsid w:val="00845566"/>
    <w:rsid w:val="008458B8"/>
    <w:rsid w:val="00846F9B"/>
    <w:rsid w:val="00850348"/>
    <w:rsid w:val="00852544"/>
    <w:rsid w:val="008534B4"/>
    <w:rsid w:val="0085632B"/>
    <w:rsid w:val="00862508"/>
    <w:rsid w:val="00863316"/>
    <w:rsid w:val="00863B84"/>
    <w:rsid w:val="00864154"/>
    <w:rsid w:val="008649BB"/>
    <w:rsid w:val="008650AF"/>
    <w:rsid w:val="00865F01"/>
    <w:rsid w:val="0086746C"/>
    <w:rsid w:val="008712BF"/>
    <w:rsid w:val="0087286D"/>
    <w:rsid w:val="00873142"/>
    <w:rsid w:val="00873E54"/>
    <w:rsid w:val="00873ED0"/>
    <w:rsid w:val="00874AAA"/>
    <w:rsid w:val="0087525F"/>
    <w:rsid w:val="00875AA0"/>
    <w:rsid w:val="008777CF"/>
    <w:rsid w:val="00877D5C"/>
    <w:rsid w:val="008806B7"/>
    <w:rsid w:val="00880B92"/>
    <w:rsid w:val="00881E24"/>
    <w:rsid w:val="0088251F"/>
    <w:rsid w:val="00884889"/>
    <w:rsid w:val="00884E91"/>
    <w:rsid w:val="00885873"/>
    <w:rsid w:val="00885971"/>
    <w:rsid w:val="0088675A"/>
    <w:rsid w:val="00887720"/>
    <w:rsid w:val="008910AF"/>
    <w:rsid w:val="00892DD0"/>
    <w:rsid w:val="00893847"/>
    <w:rsid w:val="00893E7A"/>
    <w:rsid w:val="00895234"/>
    <w:rsid w:val="008A2943"/>
    <w:rsid w:val="008A2965"/>
    <w:rsid w:val="008A2A82"/>
    <w:rsid w:val="008A3634"/>
    <w:rsid w:val="008A6350"/>
    <w:rsid w:val="008A6AFA"/>
    <w:rsid w:val="008A7B7E"/>
    <w:rsid w:val="008B2579"/>
    <w:rsid w:val="008B274E"/>
    <w:rsid w:val="008B3658"/>
    <w:rsid w:val="008B439C"/>
    <w:rsid w:val="008B6111"/>
    <w:rsid w:val="008B76AE"/>
    <w:rsid w:val="008C143C"/>
    <w:rsid w:val="008C1B12"/>
    <w:rsid w:val="008C202E"/>
    <w:rsid w:val="008C649F"/>
    <w:rsid w:val="008D126A"/>
    <w:rsid w:val="008D2173"/>
    <w:rsid w:val="008D3684"/>
    <w:rsid w:val="008D5023"/>
    <w:rsid w:val="008D59B1"/>
    <w:rsid w:val="008D5FB8"/>
    <w:rsid w:val="008D7C70"/>
    <w:rsid w:val="008E1E04"/>
    <w:rsid w:val="008E2CFA"/>
    <w:rsid w:val="008E3247"/>
    <w:rsid w:val="008E3AFC"/>
    <w:rsid w:val="008E3F5C"/>
    <w:rsid w:val="008E4141"/>
    <w:rsid w:val="008E51F9"/>
    <w:rsid w:val="008E5343"/>
    <w:rsid w:val="008E55B5"/>
    <w:rsid w:val="008E62C5"/>
    <w:rsid w:val="008E6872"/>
    <w:rsid w:val="008E7ECB"/>
    <w:rsid w:val="008F0508"/>
    <w:rsid w:val="008F0F78"/>
    <w:rsid w:val="008F2831"/>
    <w:rsid w:val="008F2A49"/>
    <w:rsid w:val="008F689B"/>
    <w:rsid w:val="008F68C5"/>
    <w:rsid w:val="009000F8"/>
    <w:rsid w:val="009004C1"/>
    <w:rsid w:val="0090067F"/>
    <w:rsid w:val="0090156C"/>
    <w:rsid w:val="00902C73"/>
    <w:rsid w:val="009038B9"/>
    <w:rsid w:val="00903A2C"/>
    <w:rsid w:val="00903E2B"/>
    <w:rsid w:val="009041BA"/>
    <w:rsid w:val="00910F5E"/>
    <w:rsid w:val="009112F3"/>
    <w:rsid w:val="009123CD"/>
    <w:rsid w:val="00913751"/>
    <w:rsid w:val="00913BFF"/>
    <w:rsid w:val="009204D3"/>
    <w:rsid w:val="009205D1"/>
    <w:rsid w:val="009210A6"/>
    <w:rsid w:val="00925A69"/>
    <w:rsid w:val="00926A9A"/>
    <w:rsid w:val="00926AA2"/>
    <w:rsid w:val="00930537"/>
    <w:rsid w:val="009318E8"/>
    <w:rsid w:val="00931EA2"/>
    <w:rsid w:val="00934A95"/>
    <w:rsid w:val="00934E8A"/>
    <w:rsid w:val="00935059"/>
    <w:rsid w:val="00941469"/>
    <w:rsid w:val="00941DBB"/>
    <w:rsid w:val="00942969"/>
    <w:rsid w:val="00942F01"/>
    <w:rsid w:val="00943F9E"/>
    <w:rsid w:val="009456A0"/>
    <w:rsid w:val="009462E9"/>
    <w:rsid w:val="00947DEB"/>
    <w:rsid w:val="009509B0"/>
    <w:rsid w:val="00951977"/>
    <w:rsid w:val="00952CA2"/>
    <w:rsid w:val="0095338B"/>
    <w:rsid w:val="009544AD"/>
    <w:rsid w:val="009544E4"/>
    <w:rsid w:val="00954CF1"/>
    <w:rsid w:val="00954DD5"/>
    <w:rsid w:val="009553D3"/>
    <w:rsid w:val="00956CE4"/>
    <w:rsid w:val="00961E2C"/>
    <w:rsid w:val="00963312"/>
    <w:rsid w:val="009636A6"/>
    <w:rsid w:val="0096460F"/>
    <w:rsid w:val="00965CA4"/>
    <w:rsid w:val="00965F24"/>
    <w:rsid w:val="009664C2"/>
    <w:rsid w:val="00966A93"/>
    <w:rsid w:val="00970F90"/>
    <w:rsid w:val="00971CC7"/>
    <w:rsid w:val="00973DD7"/>
    <w:rsid w:val="0097419A"/>
    <w:rsid w:val="0097441F"/>
    <w:rsid w:val="009762F6"/>
    <w:rsid w:val="00976684"/>
    <w:rsid w:val="009775DF"/>
    <w:rsid w:val="00977F19"/>
    <w:rsid w:val="009817AC"/>
    <w:rsid w:val="00981D3D"/>
    <w:rsid w:val="00982A0B"/>
    <w:rsid w:val="00982AB1"/>
    <w:rsid w:val="00984280"/>
    <w:rsid w:val="00984AB3"/>
    <w:rsid w:val="00985935"/>
    <w:rsid w:val="0098651B"/>
    <w:rsid w:val="0098743B"/>
    <w:rsid w:val="00990D99"/>
    <w:rsid w:val="00991182"/>
    <w:rsid w:val="0099290C"/>
    <w:rsid w:val="0099325F"/>
    <w:rsid w:val="009958BC"/>
    <w:rsid w:val="009A0746"/>
    <w:rsid w:val="009A326A"/>
    <w:rsid w:val="009A3EA6"/>
    <w:rsid w:val="009A77B3"/>
    <w:rsid w:val="009B120F"/>
    <w:rsid w:val="009B5BFF"/>
    <w:rsid w:val="009B6164"/>
    <w:rsid w:val="009B626E"/>
    <w:rsid w:val="009B6CD3"/>
    <w:rsid w:val="009B74BF"/>
    <w:rsid w:val="009B79EE"/>
    <w:rsid w:val="009C0CC7"/>
    <w:rsid w:val="009C2070"/>
    <w:rsid w:val="009C2556"/>
    <w:rsid w:val="009C3D68"/>
    <w:rsid w:val="009C4C9B"/>
    <w:rsid w:val="009C5BFC"/>
    <w:rsid w:val="009C755D"/>
    <w:rsid w:val="009D1FFA"/>
    <w:rsid w:val="009D4FDF"/>
    <w:rsid w:val="009D61D3"/>
    <w:rsid w:val="009D65CE"/>
    <w:rsid w:val="009D67C5"/>
    <w:rsid w:val="009D775D"/>
    <w:rsid w:val="009D7AF0"/>
    <w:rsid w:val="009D7BC1"/>
    <w:rsid w:val="009E042A"/>
    <w:rsid w:val="009E2045"/>
    <w:rsid w:val="009E39F2"/>
    <w:rsid w:val="009E40B7"/>
    <w:rsid w:val="009E565F"/>
    <w:rsid w:val="009E5697"/>
    <w:rsid w:val="009E56FA"/>
    <w:rsid w:val="009E5CA8"/>
    <w:rsid w:val="009F00B2"/>
    <w:rsid w:val="009F2D97"/>
    <w:rsid w:val="009F4154"/>
    <w:rsid w:val="009F59E5"/>
    <w:rsid w:val="009F60A5"/>
    <w:rsid w:val="009F67BE"/>
    <w:rsid w:val="009F6BCD"/>
    <w:rsid w:val="009F742B"/>
    <w:rsid w:val="00A00B10"/>
    <w:rsid w:val="00A01EE6"/>
    <w:rsid w:val="00A01FD2"/>
    <w:rsid w:val="00A04920"/>
    <w:rsid w:val="00A066DF"/>
    <w:rsid w:val="00A06BC3"/>
    <w:rsid w:val="00A077D0"/>
    <w:rsid w:val="00A07BFB"/>
    <w:rsid w:val="00A104E7"/>
    <w:rsid w:val="00A10FFA"/>
    <w:rsid w:val="00A12CC1"/>
    <w:rsid w:val="00A132A5"/>
    <w:rsid w:val="00A14B00"/>
    <w:rsid w:val="00A14FB4"/>
    <w:rsid w:val="00A15E83"/>
    <w:rsid w:val="00A16690"/>
    <w:rsid w:val="00A16C9A"/>
    <w:rsid w:val="00A172F2"/>
    <w:rsid w:val="00A1774C"/>
    <w:rsid w:val="00A17767"/>
    <w:rsid w:val="00A20A5D"/>
    <w:rsid w:val="00A20AAE"/>
    <w:rsid w:val="00A21F19"/>
    <w:rsid w:val="00A2244D"/>
    <w:rsid w:val="00A225A9"/>
    <w:rsid w:val="00A265D6"/>
    <w:rsid w:val="00A271F4"/>
    <w:rsid w:val="00A276CB"/>
    <w:rsid w:val="00A30EEE"/>
    <w:rsid w:val="00A3394C"/>
    <w:rsid w:val="00A339E9"/>
    <w:rsid w:val="00A3401F"/>
    <w:rsid w:val="00A347CC"/>
    <w:rsid w:val="00A3593E"/>
    <w:rsid w:val="00A3754F"/>
    <w:rsid w:val="00A413E8"/>
    <w:rsid w:val="00A41A12"/>
    <w:rsid w:val="00A42775"/>
    <w:rsid w:val="00A44254"/>
    <w:rsid w:val="00A452E3"/>
    <w:rsid w:val="00A45458"/>
    <w:rsid w:val="00A45EB0"/>
    <w:rsid w:val="00A51D5D"/>
    <w:rsid w:val="00A55713"/>
    <w:rsid w:val="00A558FD"/>
    <w:rsid w:val="00A55E89"/>
    <w:rsid w:val="00A561CF"/>
    <w:rsid w:val="00A568B1"/>
    <w:rsid w:val="00A57002"/>
    <w:rsid w:val="00A61D82"/>
    <w:rsid w:val="00A62BF3"/>
    <w:rsid w:val="00A635D4"/>
    <w:rsid w:val="00A6399A"/>
    <w:rsid w:val="00A642A6"/>
    <w:rsid w:val="00A64669"/>
    <w:rsid w:val="00A64F6D"/>
    <w:rsid w:val="00A664B6"/>
    <w:rsid w:val="00A6786E"/>
    <w:rsid w:val="00A679D4"/>
    <w:rsid w:val="00A707CC"/>
    <w:rsid w:val="00A70E9F"/>
    <w:rsid w:val="00A72092"/>
    <w:rsid w:val="00A74055"/>
    <w:rsid w:val="00A7416C"/>
    <w:rsid w:val="00A7708B"/>
    <w:rsid w:val="00A77926"/>
    <w:rsid w:val="00A80D34"/>
    <w:rsid w:val="00A84C16"/>
    <w:rsid w:val="00A85045"/>
    <w:rsid w:val="00A85B34"/>
    <w:rsid w:val="00A9013C"/>
    <w:rsid w:val="00A91A68"/>
    <w:rsid w:val="00A91AB3"/>
    <w:rsid w:val="00A92000"/>
    <w:rsid w:val="00A94C9E"/>
    <w:rsid w:val="00A95386"/>
    <w:rsid w:val="00A9787B"/>
    <w:rsid w:val="00AA0E71"/>
    <w:rsid w:val="00AA1373"/>
    <w:rsid w:val="00AA3002"/>
    <w:rsid w:val="00AA35EF"/>
    <w:rsid w:val="00AA4BFB"/>
    <w:rsid w:val="00AA530F"/>
    <w:rsid w:val="00AA73D6"/>
    <w:rsid w:val="00AA7C97"/>
    <w:rsid w:val="00AB05F5"/>
    <w:rsid w:val="00AB1FF6"/>
    <w:rsid w:val="00AB2C62"/>
    <w:rsid w:val="00AB5E22"/>
    <w:rsid w:val="00AB6EE9"/>
    <w:rsid w:val="00AB76E1"/>
    <w:rsid w:val="00AC1BE5"/>
    <w:rsid w:val="00AC1FCB"/>
    <w:rsid w:val="00AC38A7"/>
    <w:rsid w:val="00AC3F40"/>
    <w:rsid w:val="00AC42B8"/>
    <w:rsid w:val="00AC6A27"/>
    <w:rsid w:val="00AC6C52"/>
    <w:rsid w:val="00AC75DF"/>
    <w:rsid w:val="00AD02C6"/>
    <w:rsid w:val="00AD0C06"/>
    <w:rsid w:val="00AD0C0E"/>
    <w:rsid w:val="00AD1EE5"/>
    <w:rsid w:val="00AD325A"/>
    <w:rsid w:val="00AD3C59"/>
    <w:rsid w:val="00AD5FA5"/>
    <w:rsid w:val="00AD6578"/>
    <w:rsid w:val="00AD6771"/>
    <w:rsid w:val="00AD7C99"/>
    <w:rsid w:val="00AE16A1"/>
    <w:rsid w:val="00AE17B7"/>
    <w:rsid w:val="00AE2CF3"/>
    <w:rsid w:val="00AE34F0"/>
    <w:rsid w:val="00AE360E"/>
    <w:rsid w:val="00AE3EF3"/>
    <w:rsid w:val="00AE42DD"/>
    <w:rsid w:val="00AE6606"/>
    <w:rsid w:val="00AE7B18"/>
    <w:rsid w:val="00AF0B83"/>
    <w:rsid w:val="00AF1362"/>
    <w:rsid w:val="00AF2C2B"/>
    <w:rsid w:val="00AF475E"/>
    <w:rsid w:val="00AF4B8D"/>
    <w:rsid w:val="00AF54B9"/>
    <w:rsid w:val="00AF72AE"/>
    <w:rsid w:val="00B00708"/>
    <w:rsid w:val="00B00789"/>
    <w:rsid w:val="00B00DDC"/>
    <w:rsid w:val="00B01BF3"/>
    <w:rsid w:val="00B03718"/>
    <w:rsid w:val="00B0380B"/>
    <w:rsid w:val="00B04BE9"/>
    <w:rsid w:val="00B04FF6"/>
    <w:rsid w:val="00B05413"/>
    <w:rsid w:val="00B0567A"/>
    <w:rsid w:val="00B05D67"/>
    <w:rsid w:val="00B0637C"/>
    <w:rsid w:val="00B06B35"/>
    <w:rsid w:val="00B06CF1"/>
    <w:rsid w:val="00B07FD6"/>
    <w:rsid w:val="00B10310"/>
    <w:rsid w:val="00B1146D"/>
    <w:rsid w:val="00B12A54"/>
    <w:rsid w:val="00B14087"/>
    <w:rsid w:val="00B17811"/>
    <w:rsid w:val="00B20953"/>
    <w:rsid w:val="00B2140C"/>
    <w:rsid w:val="00B2246D"/>
    <w:rsid w:val="00B224D4"/>
    <w:rsid w:val="00B22651"/>
    <w:rsid w:val="00B22C8D"/>
    <w:rsid w:val="00B248C3"/>
    <w:rsid w:val="00B270C8"/>
    <w:rsid w:val="00B279D4"/>
    <w:rsid w:val="00B31F1D"/>
    <w:rsid w:val="00B33F22"/>
    <w:rsid w:val="00B340D6"/>
    <w:rsid w:val="00B3556A"/>
    <w:rsid w:val="00B37E2E"/>
    <w:rsid w:val="00B37F5F"/>
    <w:rsid w:val="00B4055A"/>
    <w:rsid w:val="00B40896"/>
    <w:rsid w:val="00B40C26"/>
    <w:rsid w:val="00B41984"/>
    <w:rsid w:val="00B44C9D"/>
    <w:rsid w:val="00B45916"/>
    <w:rsid w:val="00B46606"/>
    <w:rsid w:val="00B517ED"/>
    <w:rsid w:val="00B527D4"/>
    <w:rsid w:val="00B52876"/>
    <w:rsid w:val="00B54106"/>
    <w:rsid w:val="00B54BFB"/>
    <w:rsid w:val="00B54D7D"/>
    <w:rsid w:val="00B6186E"/>
    <w:rsid w:val="00B640EC"/>
    <w:rsid w:val="00B644F0"/>
    <w:rsid w:val="00B65636"/>
    <w:rsid w:val="00B66E0D"/>
    <w:rsid w:val="00B72407"/>
    <w:rsid w:val="00B764AC"/>
    <w:rsid w:val="00B7760C"/>
    <w:rsid w:val="00B779B0"/>
    <w:rsid w:val="00B81D38"/>
    <w:rsid w:val="00B828BD"/>
    <w:rsid w:val="00B82A02"/>
    <w:rsid w:val="00B82A7E"/>
    <w:rsid w:val="00B86528"/>
    <w:rsid w:val="00B869D4"/>
    <w:rsid w:val="00B9009B"/>
    <w:rsid w:val="00B91339"/>
    <w:rsid w:val="00B923C9"/>
    <w:rsid w:val="00B92F1E"/>
    <w:rsid w:val="00B935C3"/>
    <w:rsid w:val="00B93D5C"/>
    <w:rsid w:val="00B94013"/>
    <w:rsid w:val="00B941A6"/>
    <w:rsid w:val="00B95F87"/>
    <w:rsid w:val="00B97272"/>
    <w:rsid w:val="00B973F3"/>
    <w:rsid w:val="00BA039C"/>
    <w:rsid w:val="00BA18DB"/>
    <w:rsid w:val="00BA2B0A"/>
    <w:rsid w:val="00BA3E19"/>
    <w:rsid w:val="00BA4BC7"/>
    <w:rsid w:val="00BA60AB"/>
    <w:rsid w:val="00BA6550"/>
    <w:rsid w:val="00BB295B"/>
    <w:rsid w:val="00BB51C0"/>
    <w:rsid w:val="00BB64FF"/>
    <w:rsid w:val="00BB6D82"/>
    <w:rsid w:val="00BC0279"/>
    <w:rsid w:val="00BC407E"/>
    <w:rsid w:val="00BC614F"/>
    <w:rsid w:val="00BD1001"/>
    <w:rsid w:val="00BD456C"/>
    <w:rsid w:val="00BD4A04"/>
    <w:rsid w:val="00BD59DE"/>
    <w:rsid w:val="00BD5CBC"/>
    <w:rsid w:val="00BD733B"/>
    <w:rsid w:val="00BD7AA2"/>
    <w:rsid w:val="00BD7E9D"/>
    <w:rsid w:val="00BE07E7"/>
    <w:rsid w:val="00BE26D0"/>
    <w:rsid w:val="00BE315D"/>
    <w:rsid w:val="00BE5CB6"/>
    <w:rsid w:val="00BF0079"/>
    <w:rsid w:val="00BF1FE1"/>
    <w:rsid w:val="00BF2058"/>
    <w:rsid w:val="00BF269C"/>
    <w:rsid w:val="00BF2846"/>
    <w:rsid w:val="00BF2923"/>
    <w:rsid w:val="00BF44D9"/>
    <w:rsid w:val="00BF5EDA"/>
    <w:rsid w:val="00BF62AC"/>
    <w:rsid w:val="00BF6657"/>
    <w:rsid w:val="00BF6A3C"/>
    <w:rsid w:val="00BF7573"/>
    <w:rsid w:val="00BF7732"/>
    <w:rsid w:val="00C01693"/>
    <w:rsid w:val="00C0313C"/>
    <w:rsid w:val="00C039AC"/>
    <w:rsid w:val="00C03DC3"/>
    <w:rsid w:val="00C04E15"/>
    <w:rsid w:val="00C05AFE"/>
    <w:rsid w:val="00C070C3"/>
    <w:rsid w:val="00C10B21"/>
    <w:rsid w:val="00C1440C"/>
    <w:rsid w:val="00C144BC"/>
    <w:rsid w:val="00C15010"/>
    <w:rsid w:val="00C1514F"/>
    <w:rsid w:val="00C15209"/>
    <w:rsid w:val="00C1647E"/>
    <w:rsid w:val="00C1656C"/>
    <w:rsid w:val="00C16769"/>
    <w:rsid w:val="00C16A38"/>
    <w:rsid w:val="00C16DAF"/>
    <w:rsid w:val="00C17FA3"/>
    <w:rsid w:val="00C20995"/>
    <w:rsid w:val="00C21CB9"/>
    <w:rsid w:val="00C22D1C"/>
    <w:rsid w:val="00C24058"/>
    <w:rsid w:val="00C243FB"/>
    <w:rsid w:val="00C24976"/>
    <w:rsid w:val="00C27300"/>
    <w:rsid w:val="00C2745B"/>
    <w:rsid w:val="00C30050"/>
    <w:rsid w:val="00C30185"/>
    <w:rsid w:val="00C327C5"/>
    <w:rsid w:val="00C3325D"/>
    <w:rsid w:val="00C34941"/>
    <w:rsid w:val="00C35A17"/>
    <w:rsid w:val="00C36523"/>
    <w:rsid w:val="00C365D8"/>
    <w:rsid w:val="00C406E6"/>
    <w:rsid w:val="00C4113B"/>
    <w:rsid w:val="00C4199B"/>
    <w:rsid w:val="00C41F0C"/>
    <w:rsid w:val="00C427F7"/>
    <w:rsid w:val="00C442CD"/>
    <w:rsid w:val="00C44B0F"/>
    <w:rsid w:val="00C472D4"/>
    <w:rsid w:val="00C529BC"/>
    <w:rsid w:val="00C52BF0"/>
    <w:rsid w:val="00C537DF"/>
    <w:rsid w:val="00C545B1"/>
    <w:rsid w:val="00C54EE5"/>
    <w:rsid w:val="00C553EC"/>
    <w:rsid w:val="00C56414"/>
    <w:rsid w:val="00C57F9D"/>
    <w:rsid w:val="00C6094E"/>
    <w:rsid w:val="00C60CE3"/>
    <w:rsid w:val="00C63724"/>
    <w:rsid w:val="00C64058"/>
    <w:rsid w:val="00C64AB4"/>
    <w:rsid w:val="00C64D47"/>
    <w:rsid w:val="00C6565C"/>
    <w:rsid w:val="00C65FA7"/>
    <w:rsid w:val="00C67724"/>
    <w:rsid w:val="00C67828"/>
    <w:rsid w:val="00C71939"/>
    <w:rsid w:val="00C72A7B"/>
    <w:rsid w:val="00C73B9A"/>
    <w:rsid w:val="00C74505"/>
    <w:rsid w:val="00C75960"/>
    <w:rsid w:val="00C76F82"/>
    <w:rsid w:val="00C80450"/>
    <w:rsid w:val="00C80675"/>
    <w:rsid w:val="00C818A4"/>
    <w:rsid w:val="00C83794"/>
    <w:rsid w:val="00C84816"/>
    <w:rsid w:val="00C848E9"/>
    <w:rsid w:val="00C84CE3"/>
    <w:rsid w:val="00C8688C"/>
    <w:rsid w:val="00C86F74"/>
    <w:rsid w:val="00C910F1"/>
    <w:rsid w:val="00C91FDF"/>
    <w:rsid w:val="00C922E1"/>
    <w:rsid w:val="00C93DD8"/>
    <w:rsid w:val="00C94327"/>
    <w:rsid w:val="00C95949"/>
    <w:rsid w:val="00C96711"/>
    <w:rsid w:val="00C97744"/>
    <w:rsid w:val="00CA00E4"/>
    <w:rsid w:val="00CA051C"/>
    <w:rsid w:val="00CA0E1D"/>
    <w:rsid w:val="00CA1D3E"/>
    <w:rsid w:val="00CA393E"/>
    <w:rsid w:val="00CA4A81"/>
    <w:rsid w:val="00CA5752"/>
    <w:rsid w:val="00CA69D5"/>
    <w:rsid w:val="00CB0088"/>
    <w:rsid w:val="00CB06EF"/>
    <w:rsid w:val="00CB2339"/>
    <w:rsid w:val="00CB3A8C"/>
    <w:rsid w:val="00CB459A"/>
    <w:rsid w:val="00CB5D31"/>
    <w:rsid w:val="00CB7959"/>
    <w:rsid w:val="00CC097A"/>
    <w:rsid w:val="00CC0D0B"/>
    <w:rsid w:val="00CC2B91"/>
    <w:rsid w:val="00CC3EA4"/>
    <w:rsid w:val="00CC4403"/>
    <w:rsid w:val="00CC49B8"/>
    <w:rsid w:val="00CC548E"/>
    <w:rsid w:val="00CC5688"/>
    <w:rsid w:val="00CC687C"/>
    <w:rsid w:val="00CC6A1C"/>
    <w:rsid w:val="00CC72ED"/>
    <w:rsid w:val="00CD0844"/>
    <w:rsid w:val="00CD401F"/>
    <w:rsid w:val="00CD45BA"/>
    <w:rsid w:val="00CD53E5"/>
    <w:rsid w:val="00CD72FA"/>
    <w:rsid w:val="00CD750C"/>
    <w:rsid w:val="00CD752C"/>
    <w:rsid w:val="00CD7CD5"/>
    <w:rsid w:val="00CE100B"/>
    <w:rsid w:val="00CE41FE"/>
    <w:rsid w:val="00CE5DB6"/>
    <w:rsid w:val="00CE64B9"/>
    <w:rsid w:val="00CE66F3"/>
    <w:rsid w:val="00CF01D8"/>
    <w:rsid w:val="00CF08AA"/>
    <w:rsid w:val="00CF1105"/>
    <w:rsid w:val="00CF2141"/>
    <w:rsid w:val="00CF26B5"/>
    <w:rsid w:val="00CF28E9"/>
    <w:rsid w:val="00D01140"/>
    <w:rsid w:val="00D03EA7"/>
    <w:rsid w:val="00D04E2F"/>
    <w:rsid w:val="00D058B3"/>
    <w:rsid w:val="00D059D8"/>
    <w:rsid w:val="00D05D19"/>
    <w:rsid w:val="00D062A4"/>
    <w:rsid w:val="00D06B44"/>
    <w:rsid w:val="00D10EE3"/>
    <w:rsid w:val="00D1180A"/>
    <w:rsid w:val="00D11ED1"/>
    <w:rsid w:val="00D1211E"/>
    <w:rsid w:val="00D12DA8"/>
    <w:rsid w:val="00D14570"/>
    <w:rsid w:val="00D15CA1"/>
    <w:rsid w:val="00D16169"/>
    <w:rsid w:val="00D20185"/>
    <w:rsid w:val="00D20E7B"/>
    <w:rsid w:val="00D21D4A"/>
    <w:rsid w:val="00D22CA1"/>
    <w:rsid w:val="00D231E7"/>
    <w:rsid w:val="00D24963"/>
    <w:rsid w:val="00D24AFC"/>
    <w:rsid w:val="00D27A57"/>
    <w:rsid w:val="00D33F85"/>
    <w:rsid w:val="00D341C4"/>
    <w:rsid w:val="00D36CCD"/>
    <w:rsid w:val="00D37476"/>
    <w:rsid w:val="00D37B07"/>
    <w:rsid w:val="00D4019F"/>
    <w:rsid w:val="00D40345"/>
    <w:rsid w:val="00D4078C"/>
    <w:rsid w:val="00D44292"/>
    <w:rsid w:val="00D46B40"/>
    <w:rsid w:val="00D471DF"/>
    <w:rsid w:val="00D474AD"/>
    <w:rsid w:val="00D51756"/>
    <w:rsid w:val="00D55048"/>
    <w:rsid w:val="00D555B2"/>
    <w:rsid w:val="00D55ED1"/>
    <w:rsid w:val="00D60023"/>
    <w:rsid w:val="00D6118D"/>
    <w:rsid w:val="00D61ED6"/>
    <w:rsid w:val="00D6531C"/>
    <w:rsid w:val="00D660DC"/>
    <w:rsid w:val="00D71B3A"/>
    <w:rsid w:val="00D72BFC"/>
    <w:rsid w:val="00D749A2"/>
    <w:rsid w:val="00D758C1"/>
    <w:rsid w:val="00D75AD8"/>
    <w:rsid w:val="00D762F1"/>
    <w:rsid w:val="00D81DC4"/>
    <w:rsid w:val="00D823AE"/>
    <w:rsid w:val="00D82A28"/>
    <w:rsid w:val="00D82F90"/>
    <w:rsid w:val="00D8424C"/>
    <w:rsid w:val="00D84AE7"/>
    <w:rsid w:val="00D84BC0"/>
    <w:rsid w:val="00D87CAF"/>
    <w:rsid w:val="00D92929"/>
    <w:rsid w:val="00D9344F"/>
    <w:rsid w:val="00D9386C"/>
    <w:rsid w:val="00D94F95"/>
    <w:rsid w:val="00D969AA"/>
    <w:rsid w:val="00D97F7A"/>
    <w:rsid w:val="00DA0FD0"/>
    <w:rsid w:val="00DA11B6"/>
    <w:rsid w:val="00DA1FD3"/>
    <w:rsid w:val="00DA218A"/>
    <w:rsid w:val="00DA22B4"/>
    <w:rsid w:val="00DA24FA"/>
    <w:rsid w:val="00DA27CE"/>
    <w:rsid w:val="00DA2AF0"/>
    <w:rsid w:val="00DA2B63"/>
    <w:rsid w:val="00DA38D4"/>
    <w:rsid w:val="00DA39D7"/>
    <w:rsid w:val="00DA5DD5"/>
    <w:rsid w:val="00DA791C"/>
    <w:rsid w:val="00DB1846"/>
    <w:rsid w:val="00DB2F5A"/>
    <w:rsid w:val="00DB38C1"/>
    <w:rsid w:val="00DB4AA5"/>
    <w:rsid w:val="00DB4F62"/>
    <w:rsid w:val="00DB5834"/>
    <w:rsid w:val="00DB60E6"/>
    <w:rsid w:val="00DB771C"/>
    <w:rsid w:val="00DC084F"/>
    <w:rsid w:val="00DC3B73"/>
    <w:rsid w:val="00DC44CD"/>
    <w:rsid w:val="00DC45DB"/>
    <w:rsid w:val="00DC50B6"/>
    <w:rsid w:val="00DC523C"/>
    <w:rsid w:val="00DC5941"/>
    <w:rsid w:val="00DC74EE"/>
    <w:rsid w:val="00DD2039"/>
    <w:rsid w:val="00DD4093"/>
    <w:rsid w:val="00DD74E3"/>
    <w:rsid w:val="00DE0166"/>
    <w:rsid w:val="00DE1A66"/>
    <w:rsid w:val="00DE2009"/>
    <w:rsid w:val="00DE2094"/>
    <w:rsid w:val="00DE3C7B"/>
    <w:rsid w:val="00DE44DD"/>
    <w:rsid w:val="00DE5A33"/>
    <w:rsid w:val="00DE6C9A"/>
    <w:rsid w:val="00DE7452"/>
    <w:rsid w:val="00DF2635"/>
    <w:rsid w:val="00DF2829"/>
    <w:rsid w:val="00DF28F6"/>
    <w:rsid w:val="00DF3122"/>
    <w:rsid w:val="00DF614F"/>
    <w:rsid w:val="00DF70A2"/>
    <w:rsid w:val="00DF7180"/>
    <w:rsid w:val="00DF7389"/>
    <w:rsid w:val="00DF7396"/>
    <w:rsid w:val="00E002F2"/>
    <w:rsid w:val="00E01823"/>
    <w:rsid w:val="00E01FD4"/>
    <w:rsid w:val="00E02E02"/>
    <w:rsid w:val="00E05DB3"/>
    <w:rsid w:val="00E06BB3"/>
    <w:rsid w:val="00E06D39"/>
    <w:rsid w:val="00E13391"/>
    <w:rsid w:val="00E136D2"/>
    <w:rsid w:val="00E1399C"/>
    <w:rsid w:val="00E150BF"/>
    <w:rsid w:val="00E153DC"/>
    <w:rsid w:val="00E15551"/>
    <w:rsid w:val="00E156C3"/>
    <w:rsid w:val="00E156E6"/>
    <w:rsid w:val="00E1597F"/>
    <w:rsid w:val="00E164EC"/>
    <w:rsid w:val="00E16526"/>
    <w:rsid w:val="00E16F41"/>
    <w:rsid w:val="00E17637"/>
    <w:rsid w:val="00E2057B"/>
    <w:rsid w:val="00E2069E"/>
    <w:rsid w:val="00E213C7"/>
    <w:rsid w:val="00E215BF"/>
    <w:rsid w:val="00E215E3"/>
    <w:rsid w:val="00E2261C"/>
    <w:rsid w:val="00E23128"/>
    <w:rsid w:val="00E23A50"/>
    <w:rsid w:val="00E23FA6"/>
    <w:rsid w:val="00E24C4D"/>
    <w:rsid w:val="00E25D1B"/>
    <w:rsid w:val="00E26424"/>
    <w:rsid w:val="00E2742D"/>
    <w:rsid w:val="00E305A0"/>
    <w:rsid w:val="00E3279E"/>
    <w:rsid w:val="00E330A4"/>
    <w:rsid w:val="00E34F8B"/>
    <w:rsid w:val="00E35FEB"/>
    <w:rsid w:val="00E37727"/>
    <w:rsid w:val="00E40451"/>
    <w:rsid w:val="00E410AB"/>
    <w:rsid w:val="00E414C7"/>
    <w:rsid w:val="00E42B8C"/>
    <w:rsid w:val="00E42ED8"/>
    <w:rsid w:val="00E4349C"/>
    <w:rsid w:val="00E45C55"/>
    <w:rsid w:val="00E45EBD"/>
    <w:rsid w:val="00E50744"/>
    <w:rsid w:val="00E50809"/>
    <w:rsid w:val="00E511E0"/>
    <w:rsid w:val="00E53CBD"/>
    <w:rsid w:val="00E547AF"/>
    <w:rsid w:val="00E553D8"/>
    <w:rsid w:val="00E55DFB"/>
    <w:rsid w:val="00E60D02"/>
    <w:rsid w:val="00E61388"/>
    <w:rsid w:val="00E626F7"/>
    <w:rsid w:val="00E63DC2"/>
    <w:rsid w:val="00E65F93"/>
    <w:rsid w:val="00E678CB"/>
    <w:rsid w:val="00E67F8F"/>
    <w:rsid w:val="00E70C3A"/>
    <w:rsid w:val="00E72088"/>
    <w:rsid w:val="00E74442"/>
    <w:rsid w:val="00E74E07"/>
    <w:rsid w:val="00E76497"/>
    <w:rsid w:val="00E778C8"/>
    <w:rsid w:val="00E80D0E"/>
    <w:rsid w:val="00E81B64"/>
    <w:rsid w:val="00E82D75"/>
    <w:rsid w:val="00E8396B"/>
    <w:rsid w:val="00E8583B"/>
    <w:rsid w:val="00E85DE0"/>
    <w:rsid w:val="00E85EC8"/>
    <w:rsid w:val="00E86798"/>
    <w:rsid w:val="00E86C16"/>
    <w:rsid w:val="00E86E67"/>
    <w:rsid w:val="00E87DDC"/>
    <w:rsid w:val="00E87E9E"/>
    <w:rsid w:val="00E92EC8"/>
    <w:rsid w:val="00E94878"/>
    <w:rsid w:val="00E96920"/>
    <w:rsid w:val="00E96F36"/>
    <w:rsid w:val="00E976FB"/>
    <w:rsid w:val="00E97904"/>
    <w:rsid w:val="00E97B77"/>
    <w:rsid w:val="00E97C95"/>
    <w:rsid w:val="00E97ECF"/>
    <w:rsid w:val="00EA4164"/>
    <w:rsid w:val="00EA48B1"/>
    <w:rsid w:val="00EA507C"/>
    <w:rsid w:val="00EA6D33"/>
    <w:rsid w:val="00EB0794"/>
    <w:rsid w:val="00EB07C9"/>
    <w:rsid w:val="00EB0CAB"/>
    <w:rsid w:val="00EB2EA3"/>
    <w:rsid w:val="00EB396A"/>
    <w:rsid w:val="00EB397D"/>
    <w:rsid w:val="00EB3EB0"/>
    <w:rsid w:val="00EB5FEA"/>
    <w:rsid w:val="00EB6A7F"/>
    <w:rsid w:val="00EC2445"/>
    <w:rsid w:val="00EC4A8C"/>
    <w:rsid w:val="00EC659C"/>
    <w:rsid w:val="00EC76B1"/>
    <w:rsid w:val="00EC79FD"/>
    <w:rsid w:val="00EC7EBC"/>
    <w:rsid w:val="00ED0677"/>
    <w:rsid w:val="00ED15EE"/>
    <w:rsid w:val="00ED2D7B"/>
    <w:rsid w:val="00ED3ABD"/>
    <w:rsid w:val="00ED4051"/>
    <w:rsid w:val="00ED45C5"/>
    <w:rsid w:val="00ED5849"/>
    <w:rsid w:val="00ED6355"/>
    <w:rsid w:val="00ED642F"/>
    <w:rsid w:val="00ED74C0"/>
    <w:rsid w:val="00EE3B1D"/>
    <w:rsid w:val="00EE3B4D"/>
    <w:rsid w:val="00EE41A8"/>
    <w:rsid w:val="00EE4BD0"/>
    <w:rsid w:val="00EE5CF7"/>
    <w:rsid w:val="00EF0539"/>
    <w:rsid w:val="00EF0D52"/>
    <w:rsid w:val="00EF1BC4"/>
    <w:rsid w:val="00EF2FCF"/>
    <w:rsid w:val="00F00BE2"/>
    <w:rsid w:val="00F01588"/>
    <w:rsid w:val="00F023ED"/>
    <w:rsid w:val="00F03AD1"/>
    <w:rsid w:val="00F04BAE"/>
    <w:rsid w:val="00F055B5"/>
    <w:rsid w:val="00F05E95"/>
    <w:rsid w:val="00F06875"/>
    <w:rsid w:val="00F06AC0"/>
    <w:rsid w:val="00F07A8A"/>
    <w:rsid w:val="00F10E93"/>
    <w:rsid w:val="00F1364F"/>
    <w:rsid w:val="00F14E0D"/>
    <w:rsid w:val="00F16217"/>
    <w:rsid w:val="00F17301"/>
    <w:rsid w:val="00F17A74"/>
    <w:rsid w:val="00F17B9F"/>
    <w:rsid w:val="00F2042A"/>
    <w:rsid w:val="00F20D0D"/>
    <w:rsid w:val="00F22C76"/>
    <w:rsid w:val="00F25C1B"/>
    <w:rsid w:val="00F27E8C"/>
    <w:rsid w:val="00F317D8"/>
    <w:rsid w:val="00F35B35"/>
    <w:rsid w:val="00F35C8A"/>
    <w:rsid w:val="00F36686"/>
    <w:rsid w:val="00F3724D"/>
    <w:rsid w:val="00F37397"/>
    <w:rsid w:val="00F37449"/>
    <w:rsid w:val="00F40BD5"/>
    <w:rsid w:val="00F40ED4"/>
    <w:rsid w:val="00F4109C"/>
    <w:rsid w:val="00F423A9"/>
    <w:rsid w:val="00F43A82"/>
    <w:rsid w:val="00F44C64"/>
    <w:rsid w:val="00F45823"/>
    <w:rsid w:val="00F45FA9"/>
    <w:rsid w:val="00F463BC"/>
    <w:rsid w:val="00F476E3"/>
    <w:rsid w:val="00F47901"/>
    <w:rsid w:val="00F47A56"/>
    <w:rsid w:val="00F47F11"/>
    <w:rsid w:val="00F50893"/>
    <w:rsid w:val="00F52362"/>
    <w:rsid w:val="00F52683"/>
    <w:rsid w:val="00F52F5D"/>
    <w:rsid w:val="00F5356A"/>
    <w:rsid w:val="00F53657"/>
    <w:rsid w:val="00F537C5"/>
    <w:rsid w:val="00F54C22"/>
    <w:rsid w:val="00F55571"/>
    <w:rsid w:val="00F5627F"/>
    <w:rsid w:val="00F566F2"/>
    <w:rsid w:val="00F57E3F"/>
    <w:rsid w:val="00F61289"/>
    <w:rsid w:val="00F63C4C"/>
    <w:rsid w:val="00F667DD"/>
    <w:rsid w:val="00F67B2C"/>
    <w:rsid w:val="00F701EC"/>
    <w:rsid w:val="00F71051"/>
    <w:rsid w:val="00F71B6E"/>
    <w:rsid w:val="00F71F68"/>
    <w:rsid w:val="00F72747"/>
    <w:rsid w:val="00F735B7"/>
    <w:rsid w:val="00F74E29"/>
    <w:rsid w:val="00F74EB5"/>
    <w:rsid w:val="00F75215"/>
    <w:rsid w:val="00F76302"/>
    <w:rsid w:val="00F76DEF"/>
    <w:rsid w:val="00F80216"/>
    <w:rsid w:val="00F81547"/>
    <w:rsid w:val="00F82ED1"/>
    <w:rsid w:val="00F872DB"/>
    <w:rsid w:val="00F90A47"/>
    <w:rsid w:val="00F91679"/>
    <w:rsid w:val="00F951A2"/>
    <w:rsid w:val="00FA00FD"/>
    <w:rsid w:val="00FA2249"/>
    <w:rsid w:val="00FA2FBD"/>
    <w:rsid w:val="00FA39F3"/>
    <w:rsid w:val="00FA48D7"/>
    <w:rsid w:val="00FA4E45"/>
    <w:rsid w:val="00FA5980"/>
    <w:rsid w:val="00FA5C40"/>
    <w:rsid w:val="00FA7B0C"/>
    <w:rsid w:val="00FB1394"/>
    <w:rsid w:val="00FB1C7B"/>
    <w:rsid w:val="00FB298B"/>
    <w:rsid w:val="00FB4401"/>
    <w:rsid w:val="00FB4874"/>
    <w:rsid w:val="00FB632D"/>
    <w:rsid w:val="00FB72AE"/>
    <w:rsid w:val="00FC08E8"/>
    <w:rsid w:val="00FC09E7"/>
    <w:rsid w:val="00FC0E63"/>
    <w:rsid w:val="00FC0E78"/>
    <w:rsid w:val="00FC0F1C"/>
    <w:rsid w:val="00FC0F3D"/>
    <w:rsid w:val="00FC2199"/>
    <w:rsid w:val="00FC4D89"/>
    <w:rsid w:val="00FC6A36"/>
    <w:rsid w:val="00FC7790"/>
    <w:rsid w:val="00FD061E"/>
    <w:rsid w:val="00FD06DB"/>
    <w:rsid w:val="00FD0C8B"/>
    <w:rsid w:val="00FD1C8B"/>
    <w:rsid w:val="00FD2808"/>
    <w:rsid w:val="00FD36D3"/>
    <w:rsid w:val="00FD42FF"/>
    <w:rsid w:val="00FD4331"/>
    <w:rsid w:val="00FD4F7A"/>
    <w:rsid w:val="00FD619A"/>
    <w:rsid w:val="00FD74BD"/>
    <w:rsid w:val="00FD7CD3"/>
    <w:rsid w:val="00FE0F55"/>
    <w:rsid w:val="00FE0F91"/>
    <w:rsid w:val="00FE1FEE"/>
    <w:rsid w:val="00FE2D51"/>
    <w:rsid w:val="00FE51B2"/>
    <w:rsid w:val="00FE58B3"/>
    <w:rsid w:val="00FE7BB6"/>
    <w:rsid w:val="00FF0124"/>
    <w:rsid w:val="00FF29D8"/>
    <w:rsid w:val="00FF30B1"/>
    <w:rsid w:val="00FF4561"/>
    <w:rsid w:val="00FF4DD7"/>
    <w:rsid w:val="00FF53D9"/>
    <w:rsid w:val="00FF5B4A"/>
    <w:rsid w:val="00F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1DB47E"/>
  <w15:docId w15:val="{D34DEA80-281C-4F8D-8D37-8C3CEBD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942BD"/>
    <w:rPr>
      <w:rFonts w:ascii="Arial" w:eastAsia="Times New Roman" w:hAnsi="Arial" w:cs="Arial"/>
    </w:rPr>
  </w:style>
  <w:style w:type="paragraph" w:styleId="11">
    <w:name w:val="heading 1"/>
    <w:basedOn w:val="a1"/>
    <w:next w:val="a1"/>
    <w:link w:val="12"/>
    <w:uiPriority w:val="9"/>
    <w:qFormat/>
    <w:rsid w:val="007176A6"/>
    <w:pPr>
      <w:keepNext/>
      <w:pageBreakBefore/>
      <w:tabs>
        <w:tab w:val="left" w:pos="567"/>
      </w:tabs>
      <w:spacing w:before="120" w:after="120"/>
      <w:ind w:left="567" w:hanging="567"/>
      <w:outlineLvl w:val="0"/>
    </w:pPr>
    <w:rPr>
      <w:b/>
      <w:bCs/>
      <w:color w:val="455E63"/>
      <w:kern w:val="32"/>
      <w:sz w:val="36"/>
      <w:szCs w:val="36"/>
      <w:lang w:val="uk-UA" w:eastAsia="en-US"/>
    </w:rPr>
  </w:style>
  <w:style w:type="paragraph" w:styleId="2">
    <w:name w:val="heading 2"/>
    <w:basedOn w:val="a1"/>
    <w:next w:val="a1"/>
    <w:link w:val="20"/>
    <w:rsid w:val="00F735B7"/>
    <w:pPr>
      <w:keepNext/>
      <w:keepLines/>
      <w:numPr>
        <w:numId w:val="16"/>
      </w:numPr>
      <w:tabs>
        <w:tab w:val="left" w:pos="567"/>
      </w:tabs>
      <w:spacing w:before="120" w:after="120"/>
      <w:outlineLvl w:val="1"/>
    </w:pPr>
    <w:rPr>
      <w:rFonts w:ascii="Times New Roman" w:hAnsi="Times New Roman" w:cs="Times New Roman"/>
      <w:b/>
      <w:bCs/>
      <w:sz w:val="28"/>
      <w:szCs w:val="28"/>
      <w:lang w:val="uk-UA" w:eastAsia="en-US"/>
    </w:rPr>
  </w:style>
  <w:style w:type="paragraph" w:styleId="30">
    <w:name w:val="heading 3"/>
    <w:basedOn w:val="a1"/>
    <w:next w:val="a1"/>
    <w:link w:val="31"/>
    <w:uiPriority w:val="9"/>
    <w:qFormat/>
    <w:rsid w:val="000942BD"/>
    <w:pPr>
      <w:keepNext/>
      <w:tabs>
        <w:tab w:val="left" w:pos="709"/>
      </w:tabs>
      <w:spacing w:before="240" w:after="60"/>
      <w:ind w:left="709" w:hanging="709"/>
      <w:outlineLvl w:val="2"/>
    </w:pPr>
    <w:rPr>
      <w:b/>
      <w:bCs/>
      <w:i/>
      <w:iCs/>
      <w:sz w:val="24"/>
      <w:szCs w:val="24"/>
      <w:lang w:val="uk-UA"/>
    </w:rPr>
  </w:style>
  <w:style w:type="paragraph" w:styleId="40">
    <w:name w:val="heading 4"/>
    <w:basedOn w:val="a1"/>
    <w:next w:val="a1"/>
    <w:link w:val="41"/>
    <w:uiPriority w:val="9"/>
    <w:semiHidden/>
    <w:unhideWhenUsed/>
    <w:qFormat/>
    <w:rsid w:val="009E20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D9344F"/>
    <w:pPr>
      <w:keepNext/>
      <w:keepLines/>
      <w:spacing w:before="200"/>
      <w:outlineLvl w:val="4"/>
    </w:pPr>
    <w:rPr>
      <w:rFonts w:asciiTheme="majorHAnsi" w:eastAsiaTheme="majorEastAsia" w:hAnsiTheme="majorHAnsi" w:cstheme="majorBidi"/>
      <w:color w:val="243F60" w:themeColor="accent1" w:themeShade="7F"/>
    </w:rPr>
  </w:style>
  <w:style w:type="paragraph" w:styleId="70">
    <w:name w:val="heading 7"/>
    <w:basedOn w:val="a1"/>
    <w:next w:val="a1"/>
    <w:link w:val="71"/>
    <w:uiPriority w:val="9"/>
    <w:unhideWhenUsed/>
    <w:qFormat/>
    <w:rsid w:val="00DA11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577E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7176A6"/>
    <w:rPr>
      <w:rFonts w:ascii="Arial" w:eastAsia="Times New Roman" w:hAnsi="Arial" w:cs="Arial"/>
      <w:b/>
      <w:bCs/>
      <w:color w:val="455E63"/>
      <w:kern w:val="32"/>
      <w:sz w:val="36"/>
      <w:szCs w:val="36"/>
      <w:lang w:val="uk-UA" w:eastAsia="en-US"/>
    </w:rPr>
  </w:style>
  <w:style w:type="character" w:customStyle="1" w:styleId="20">
    <w:name w:val="Заголовок 2 Знак"/>
    <w:basedOn w:val="a2"/>
    <w:link w:val="2"/>
    <w:rsid w:val="00F735B7"/>
    <w:rPr>
      <w:rFonts w:ascii="Times New Roman" w:eastAsia="Times New Roman" w:hAnsi="Times New Roman"/>
      <w:b/>
      <w:bCs/>
      <w:sz w:val="28"/>
      <w:szCs w:val="28"/>
      <w:lang w:val="uk-UA" w:eastAsia="en-US"/>
    </w:rPr>
  </w:style>
  <w:style w:type="character" w:customStyle="1" w:styleId="31">
    <w:name w:val="Заголовок 3 Знак"/>
    <w:basedOn w:val="a2"/>
    <w:link w:val="30"/>
    <w:uiPriority w:val="9"/>
    <w:rsid w:val="000942BD"/>
    <w:rPr>
      <w:rFonts w:ascii="Arial" w:hAnsi="Arial" w:cs="Arial"/>
      <w:b/>
      <w:bCs/>
      <w:i/>
      <w:iCs/>
      <w:sz w:val="24"/>
      <w:szCs w:val="24"/>
      <w:lang w:val="uk-UA" w:eastAsia="ru-RU"/>
    </w:rPr>
  </w:style>
  <w:style w:type="table" w:styleId="a5">
    <w:name w:val="Table Grid"/>
    <w:basedOn w:val="a3"/>
    <w:uiPriority w:val="59"/>
    <w:rsid w:val="000942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1"/>
    <w:uiPriority w:val="99"/>
    <w:rsid w:val="000942BD"/>
    <w:rPr>
      <w:rFonts w:ascii="Verdana" w:hAnsi="Verdana" w:cs="Verdana"/>
      <w:sz w:val="20"/>
      <w:szCs w:val="20"/>
      <w:lang w:val="en-US" w:eastAsia="en-US"/>
    </w:rPr>
  </w:style>
  <w:style w:type="paragraph" w:styleId="a7">
    <w:name w:val="header"/>
    <w:basedOn w:val="a1"/>
    <w:link w:val="a8"/>
    <w:rsid w:val="000942BD"/>
    <w:pPr>
      <w:tabs>
        <w:tab w:val="center" w:pos="4680"/>
        <w:tab w:val="right" w:pos="9360"/>
      </w:tabs>
    </w:pPr>
    <w:rPr>
      <w:rFonts w:ascii="Times New Roman" w:hAnsi="Times New Roman" w:cs="Times New Roman"/>
      <w:sz w:val="24"/>
      <w:szCs w:val="24"/>
    </w:rPr>
  </w:style>
  <w:style w:type="character" w:customStyle="1" w:styleId="a8">
    <w:name w:val="Верхний колонтитул Знак"/>
    <w:basedOn w:val="a2"/>
    <w:link w:val="a7"/>
    <w:rsid w:val="000942BD"/>
    <w:rPr>
      <w:rFonts w:ascii="Times New Roman" w:hAnsi="Times New Roman" w:cs="Times New Roman"/>
      <w:sz w:val="24"/>
      <w:szCs w:val="24"/>
      <w:lang w:val="ru-RU" w:eastAsia="ru-RU"/>
    </w:rPr>
  </w:style>
  <w:style w:type="paragraph" w:styleId="a9">
    <w:name w:val="footer"/>
    <w:basedOn w:val="a1"/>
    <w:link w:val="aa"/>
    <w:uiPriority w:val="99"/>
    <w:rsid w:val="000942BD"/>
    <w:pPr>
      <w:tabs>
        <w:tab w:val="center" w:pos="4680"/>
        <w:tab w:val="right" w:pos="9360"/>
      </w:tabs>
    </w:pPr>
    <w:rPr>
      <w:rFonts w:ascii="Times New Roman" w:hAnsi="Times New Roman" w:cs="Times New Roman"/>
      <w:sz w:val="24"/>
      <w:szCs w:val="24"/>
    </w:rPr>
  </w:style>
  <w:style w:type="character" w:customStyle="1" w:styleId="aa">
    <w:name w:val="Нижний колонтитул Знак"/>
    <w:basedOn w:val="a2"/>
    <w:link w:val="a9"/>
    <w:uiPriority w:val="99"/>
    <w:rsid w:val="000942BD"/>
    <w:rPr>
      <w:rFonts w:ascii="Times New Roman" w:hAnsi="Times New Roman" w:cs="Times New Roman"/>
      <w:sz w:val="24"/>
      <w:szCs w:val="24"/>
      <w:lang w:val="ru-RU" w:eastAsia="ru-RU"/>
    </w:rPr>
  </w:style>
  <w:style w:type="paragraph" w:styleId="ab">
    <w:name w:val="No Spacing"/>
    <w:uiPriority w:val="1"/>
    <w:qFormat/>
    <w:rsid w:val="000942BD"/>
    <w:rPr>
      <w:rFonts w:cs="Calibri"/>
      <w:lang w:val="uk-UA" w:eastAsia="en-US"/>
    </w:rPr>
  </w:style>
  <w:style w:type="paragraph" w:styleId="ac">
    <w:name w:val="Body Text Indent"/>
    <w:basedOn w:val="a1"/>
    <w:link w:val="ad"/>
    <w:rsid w:val="000942BD"/>
    <w:pPr>
      <w:suppressAutoHyphens/>
      <w:ind w:left="-90"/>
      <w:jc w:val="both"/>
    </w:pPr>
    <w:rPr>
      <w:rFonts w:ascii="Times New Roman" w:hAnsi="Times New Roman" w:cs="Times New Roman"/>
      <w:sz w:val="24"/>
      <w:szCs w:val="24"/>
      <w:lang w:eastAsia="ar-SA"/>
    </w:rPr>
  </w:style>
  <w:style w:type="character" w:customStyle="1" w:styleId="ad">
    <w:name w:val="Основной текст с отступом Знак"/>
    <w:basedOn w:val="a2"/>
    <w:link w:val="ac"/>
    <w:rsid w:val="000942BD"/>
    <w:rPr>
      <w:rFonts w:ascii="Times New Roman" w:hAnsi="Times New Roman" w:cs="Times New Roman"/>
      <w:sz w:val="24"/>
      <w:szCs w:val="24"/>
      <w:lang w:eastAsia="ar-SA" w:bidi="ar-SA"/>
    </w:rPr>
  </w:style>
  <w:style w:type="character" w:customStyle="1" w:styleId="longtext">
    <w:name w:val="long_text"/>
    <w:basedOn w:val="a2"/>
    <w:uiPriority w:val="99"/>
    <w:rsid w:val="000942BD"/>
    <w:rPr>
      <w:rFonts w:cs="Times New Roman"/>
    </w:rPr>
  </w:style>
  <w:style w:type="paragraph" w:styleId="ae">
    <w:name w:val="Normal (Web)"/>
    <w:basedOn w:val="a1"/>
    <w:uiPriority w:val="99"/>
    <w:rsid w:val="000942BD"/>
    <w:pPr>
      <w:spacing w:before="100" w:beforeAutospacing="1" w:after="100" w:afterAutospacing="1"/>
    </w:pPr>
    <w:rPr>
      <w:lang w:val="uk-UA" w:eastAsia="uk-UA"/>
    </w:rPr>
  </w:style>
  <w:style w:type="paragraph" w:customStyle="1" w:styleId="Nadpis3">
    <w:name w:val="Nadpis3"/>
    <w:basedOn w:val="a1"/>
    <w:uiPriority w:val="99"/>
    <w:rsid w:val="000942BD"/>
    <w:pPr>
      <w:spacing w:before="300" w:after="100"/>
    </w:pPr>
    <w:rPr>
      <w:b/>
      <w:bCs/>
      <w:color w:val="2E4396"/>
      <w:sz w:val="26"/>
      <w:szCs w:val="26"/>
      <w:lang w:val="cs-CZ" w:eastAsia="cs-CZ"/>
    </w:rPr>
  </w:style>
  <w:style w:type="character" w:customStyle="1" w:styleId="ArialMSMincho">
    <w:name w:val="Стиль (латиница) Arial (Восточная Азия) MS Mincho полужирный"/>
    <w:uiPriority w:val="99"/>
    <w:rsid w:val="000942BD"/>
    <w:rPr>
      <w:rFonts w:ascii="Arial" w:eastAsia="MS Mincho" w:hAnsi="Arial" w:cs="Arial"/>
      <w:b/>
      <w:bCs/>
      <w:sz w:val="24"/>
      <w:szCs w:val="24"/>
      <w:lang w:val="ru-RU"/>
    </w:rPr>
  </w:style>
  <w:style w:type="paragraph" w:styleId="af">
    <w:name w:val="Balloon Text"/>
    <w:basedOn w:val="a1"/>
    <w:link w:val="af0"/>
    <w:uiPriority w:val="99"/>
    <w:semiHidden/>
    <w:rsid w:val="000942BD"/>
    <w:rPr>
      <w:rFonts w:ascii="Tahoma" w:hAnsi="Tahoma" w:cs="Tahoma"/>
      <w:sz w:val="16"/>
      <w:szCs w:val="16"/>
    </w:rPr>
  </w:style>
  <w:style w:type="character" w:customStyle="1" w:styleId="af0">
    <w:name w:val="Текст выноски Знак"/>
    <w:basedOn w:val="a2"/>
    <w:link w:val="af"/>
    <w:uiPriority w:val="99"/>
    <w:rsid w:val="000942BD"/>
    <w:rPr>
      <w:rFonts w:ascii="Tahoma" w:hAnsi="Tahoma" w:cs="Tahoma"/>
      <w:sz w:val="16"/>
      <w:szCs w:val="16"/>
      <w:lang w:val="ru-RU" w:eastAsia="ru-RU"/>
    </w:rPr>
  </w:style>
  <w:style w:type="paragraph" w:styleId="13">
    <w:name w:val="toc 1"/>
    <w:basedOn w:val="a1"/>
    <w:next w:val="a1"/>
    <w:autoRedefine/>
    <w:uiPriority w:val="39"/>
    <w:rsid w:val="005C18D7"/>
    <w:pPr>
      <w:tabs>
        <w:tab w:val="left" w:pos="440"/>
        <w:tab w:val="right" w:leader="dot" w:pos="9781"/>
      </w:tabs>
      <w:spacing w:before="120" w:after="120"/>
    </w:pPr>
    <w:rPr>
      <w:b/>
      <w:bCs/>
      <w:caps/>
      <w:sz w:val="20"/>
      <w:szCs w:val="20"/>
    </w:rPr>
  </w:style>
  <w:style w:type="character" w:styleId="af1">
    <w:name w:val="Hyperlink"/>
    <w:basedOn w:val="a2"/>
    <w:uiPriority w:val="99"/>
    <w:rsid w:val="000942BD"/>
    <w:rPr>
      <w:rFonts w:cs="Times New Roman"/>
      <w:i/>
      <w:iCs/>
      <w:noProof/>
      <w:color w:val="0000FF"/>
      <w:sz w:val="20"/>
      <w:szCs w:val="20"/>
      <w:u w:val="single"/>
    </w:rPr>
  </w:style>
  <w:style w:type="paragraph" w:customStyle="1" w:styleId="1">
    <w:name w:val="Список 1"/>
    <w:basedOn w:val="af2"/>
    <w:link w:val="14"/>
    <w:qFormat/>
    <w:rsid w:val="000942BD"/>
    <w:pPr>
      <w:widowControl w:val="0"/>
      <w:numPr>
        <w:numId w:val="3"/>
      </w:numPr>
      <w:tabs>
        <w:tab w:val="left" w:pos="567"/>
      </w:tabs>
      <w:suppressAutoHyphens/>
      <w:snapToGrid w:val="0"/>
      <w:spacing w:before="120"/>
    </w:pPr>
    <w:rPr>
      <w:rFonts w:eastAsia="Calibri"/>
      <w:sz w:val="20"/>
      <w:szCs w:val="20"/>
      <w:lang w:val="uk-UA"/>
    </w:rPr>
  </w:style>
  <w:style w:type="character" w:customStyle="1" w:styleId="14">
    <w:name w:val="Список 1 Знак"/>
    <w:link w:val="1"/>
    <w:rsid w:val="000942BD"/>
    <w:rPr>
      <w:rFonts w:ascii="Arial" w:hAnsi="Arial" w:cs="Arial"/>
      <w:sz w:val="20"/>
      <w:szCs w:val="20"/>
      <w:lang w:val="uk-UA"/>
    </w:rPr>
  </w:style>
  <w:style w:type="paragraph" w:styleId="af2">
    <w:name w:val="Body Text"/>
    <w:aliases w:val="Текст1,bt"/>
    <w:basedOn w:val="a1"/>
    <w:link w:val="af3"/>
    <w:uiPriority w:val="99"/>
    <w:qFormat/>
    <w:rsid w:val="000942BD"/>
    <w:pPr>
      <w:spacing w:before="180"/>
      <w:jc w:val="both"/>
    </w:pPr>
  </w:style>
  <w:style w:type="character" w:customStyle="1" w:styleId="af3">
    <w:name w:val="Основной текст Знак"/>
    <w:aliases w:val="Текст1 Знак,bt Знак"/>
    <w:basedOn w:val="a2"/>
    <w:link w:val="af2"/>
    <w:uiPriority w:val="99"/>
    <w:rsid w:val="000942BD"/>
    <w:rPr>
      <w:rFonts w:ascii="Arial" w:hAnsi="Arial" w:cs="Arial"/>
      <w:lang w:val="ru-RU" w:eastAsia="ru-RU"/>
    </w:rPr>
  </w:style>
  <w:style w:type="paragraph" w:styleId="21">
    <w:name w:val="toc 2"/>
    <w:basedOn w:val="a1"/>
    <w:next w:val="a1"/>
    <w:autoRedefine/>
    <w:uiPriority w:val="39"/>
    <w:rsid w:val="004546F8"/>
    <w:pPr>
      <w:tabs>
        <w:tab w:val="left" w:pos="880"/>
        <w:tab w:val="right" w:leader="dot" w:pos="9060"/>
      </w:tabs>
      <w:spacing w:before="60"/>
      <w:ind w:left="221"/>
    </w:pPr>
    <w:rPr>
      <w:smallCaps/>
      <w:sz w:val="20"/>
      <w:szCs w:val="20"/>
    </w:rPr>
  </w:style>
  <w:style w:type="character" w:customStyle="1" w:styleId="DefaultParagraphFont1">
    <w:name w:val="Default Paragraph Font1"/>
    <w:uiPriority w:val="99"/>
    <w:rsid w:val="000942BD"/>
    <w:rPr>
      <w:rFonts w:cs="Times New Roman"/>
    </w:rPr>
  </w:style>
  <w:style w:type="paragraph" w:customStyle="1" w:styleId="15">
    <w:name w:val="Заголовок1"/>
    <w:basedOn w:val="a1"/>
    <w:next w:val="af2"/>
    <w:uiPriority w:val="99"/>
    <w:rsid w:val="000942BD"/>
    <w:pPr>
      <w:keepNext/>
      <w:suppressAutoHyphens/>
      <w:spacing w:before="240" w:after="120" w:line="276" w:lineRule="auto"/>
    </w:pPr>
    <w:rPr>
      <w:rFonts w:eastAsia="MS Mincho"/>
      <w:kern w:val="1"/>
      <w:sz w:val="28"/>
      <w:szCs w:val="28"/>
      <w:lang w:val="uk-UA" w:eastAsia="ar-SA"/>
    </w:rPr>
  </w:style>
  <w:style w:type="paragraph" w:styleId="af4">
    <w:name w:val="List"/>
    <w:basedOn w:val="af2"/>
    <w:uiPriority w:val="99"/>
    <w:rsid w:val="000942BD"/>
    <w:pPr>
      <w:suppressAutoHyphens/>
      <w:spacing w:line="276" w:lineRule="auto"/>
    </w:pPr>
    <w:rPr>
      <w:rFonts w:ascii="Calibri" w:eastAsia="Arial Unicode MS" w:hAnsi="Calibri" w:cs="Calibri"/>
      <w:kern w:val="1"/>
      <w:lang w:val="uk-UA" w:eastAsia="ar-SA"/>
    </w:rPr>
  </w:style>
  <w:style w:type="paragraph" w:customStyle="1" w:styleId="16">
    <w:name w:val="Название1"/>
    <w:basedOn w:val="a1"/>
    <w:uiPriority w:val="99"/>
    <w:rsid w:val="000942BD"/>
    <w:pPr>
      <w:suppressLineNumbers/>
      <w:suppressAutoHyphens/>
      <w:spacing w:before="120" w:after="120" w:line="276" w:lineRule="auto"/>
    </w:pPr>
    <w:rPr>
      <w:rFonts w:ascii="Calibri" w:eastAsia="Arial Unicode MS" w:hAnsi="Calibri" w:cs="Calibri"/>
      <w:i/>
      <w:iCs/>
      <w:kern w:val="1"/>
      <w:sz w:val="24"/>
      <w:szCs w:val="24"/>
      <w:lang w:val="uk-UA" w:eastAsia="ar-SA"/>
    </w:rPr>
  </w:style>
  <w:style w:type="paragraph" w:customStyle="1" w:styleId="17">
    <w:name w:val="Указатель1"/>
    <w:basedOn w:val="a1"/>
    <w:uiPriority w:val="99"/>
    <w:rsid w:val="000942BD"/>
    <w:pPr>
      <w:suppressLineNumbers/>
      <w:suppressAutoHyphens/>
      <w:spacing w:after="200" w:line="276" w:lineRule="auto"/>
    </w:pPr>
    <w:rPr>
      <w:rFonts w:ascii="Calibri" w:eastAsia="Arial Unicode MS" w:hAnsi="Calibri" w:cs="Calibri"/>
      <w:kern w:val="1"/>
      <w:lang w:val="uk-UA" w:eastAsia="ar-SA"/>
    </w:rPr>
  </w:style>
  <w:style w:type="paragraph" w:customStyle="1" w:styleId="72">
    <w:name w:val="Знак Знак7 Знак"/>
    <w:basedOn w:val="a1"/>
    <w:uiPriority w:val="99"/>
    <w:rsid w:val="000942BD"/>
    <w:rPr>
      <w:rFonts w:ascii="Verdana" w:hAnsi="Verdana" w:cs="Verdana"/>
      <w:sz w:val="20"/>
      <w:szCs w:val="20"/>
      <w:lang w:val="en-US" w:eastAsia="en-US"/>
    </w:rPr>
  </w:style>
  <w:style w:type="paragraph" w:styleId="af5">
    <w:name w:val="List Paragraph"/>
    <w:aliases w:val="References,Bullets,List_Paragraph,Multilevel para_II,List Paragraph1,Numbered List Paragraph,NUMBERED PARAGRAPH,List Paragraph 1,Akapit z listą BS,Bullet1,IBL List Paragraph,List Paragraph nowy,OBC Bullet,List Paragraph"/>
    <w:basedOn w:val="a1"/>
    <w:link w:val="af6"/>
    <w:uiPriority w:val="34"/>
    <w:qFormat/>
    <w:rsid w:val="000942BD"/>
    <w:pPr>
      <w:suppressAutoHyphens/>
      <w:spacing w:after="200" w:line="276" w:lineRule="auto"/>
    </w:pPr>
    <w:rPr>
      <w:rFonts w:ascii="Calibri" w:eastAsia="Calibri" w:hAnsi="Calibri" w:cs="Calibri"/>
      <w:kern w:val="1"/>
      <w:lang w:val="uk-UA" w:eastAsia="ar-SA"/>
    </w:rPr>
  </w:style>
  <w:style w:type="paragraph" w:customStyle="1" w:styleId="32">
    <w:name w:val="Знак Знак3 Знак"/>
    <w:basedOn w:val="a1"/>
    <w:uiPriority w:val="99"/>
    <w:rsid w:val="000942BD"/>
    <w:pPr>
      <w:spacing w:after="160" w:line="240" w:lineRule="exact"/>
    </w:pPr>
    <w:rPr>
      <w:rFonts w:ascii="Verdana" w:hAnsi="Verdana" w:cs="Verdana"/>
      <w:sz w:val="20"/>
      <w:szCs w:val="20"/>
      <w:lang w:val="en-US" w:eastAsia="en-US"/>
    </w:rPr>
  </w:style>
  <w:style w:type="paragraph" w:customStyle="1" w:styleId="18">
    <w:name w:val="Стиль1"/>
    <w:basedOn w:val="a1"/>
    <w:next w:val="2"/>
    <w:uiPriority w:val="99"/>
    <w:rsid w:val="000942BD"/>
    <w:pPr>
      <w:suppressAutoHyphens/>
      <w:spacing w:after="200" w:line="276" w:lineRule="auto"/>
    </w:pPr>
    <w:rPr>
      <w:rFonts w:ascii="Calibri" w:eastAsia="Arial Unicode MS" w:hAnsi="Calibri" w:cs="Calibri"/>
      <w:b/>
      <w:bCs/>
      <w:kern w:val="1"/>
      <w:sz w:val="28"/>
      <w:szCs w:val="28"/>
      <w:lang w:val="uk-UA" w:eastAsia="ar-SA"/>
    </w:rPr>
  </w:style>
  <w:style w:type="paragraph" w:customStyle="1" w:styleId="22">
    <w:name w:val="Стиль2"/>
    <w:basedOn w:val="2"/>
    <w:uiPriority w:val="99"/>
    <w:rsid w:val="000942BD"/>
    <w:pPr>
      <w:keepLines w:val="0"/>
      <w:numPr>
        <w:numId w:val="0"/>
      </w:numPr>
      <w:tabs>
        <w:tab w:val="clear" w:pos="567"/>
      </w:tabs>
      <w:suppressAutoHyphens/>
      <w:spacing w:line="276" w:lineRule="auto"/>
    </w:pPr>
    <w:rPr>
      <w:rFonts w:eastAsia="Arial Unicode MS"/>
      <w:b w:val="0"/>
      <w:bCs w:val="0"/>
      <w:i/>
      <w:iCs/>
      <w:kern w:val="1"/>
      <w:lang w:eastAsia="ar-SA"/>
    </w:rPr>
  </w:style>
  <w:style w:type="paragraph" w:styleId="33">
    <w:name w:val="toc 3"/>
    <w:basedOn w:val="a1"/>
    <w:next w:val="a1"/>
    <w:autoRedefine/>
    <w:uiPriority w:val="39"/>
    <w:rsid w:val="000942BD"/>
    <w:pPr>
      <w:ind w:left="440"/>
    </w:pPr>
    <w:rPr>
      <w:rFonts w:asciiTheme="minorHAnsi" w:hAnsiTheme="minorHAnsi"/>
      <w:i/>
      <w:iCs/>
      <w:sz w:val="20"/>
      <w:szCs w:val="20"/>
    </w:rPr>
  </w:style>
  <w:style w:type="paragraph" w:customStyle="1" w:styleId="9">
    <w:name w:val="Знак Знак9 Знак Знак Знак Знак Знак Знак"/>
    <w:basedOn w:val="a1"/>
    <w:uiPriority w:val="99"/>
    <w:rsid w:val="000942BD"/>
    <w:rPr>
      <w:rFonts w:ascii="Verdana" w:hAnsi="Verdana" w:cs="Verdana"/>
      <w:sz w:val="20"/>
      <w:szCs w:val="20"/>
      <w:lang w:val="en-US" w:eastAsia="en-US"/>
    </w:rPr>
  </w:style>
  <w:style w:type="paragraph" w:styleId="af7">
    <w:name w:val="Subtitle"/>
    <w:aliases w:val="Название таблицs"/>
    <w:basedOn w:val="a1"/>
    <w:link w:val="af8"/>
    <w:uiPriority w:val="99"/>
    <w:qFormat/>
    <w:rsid w:val="000942BD"/>
    <w:pPr>
      <w:ind w:firstLine="540"/>
      <w:jc w:val="both"/>
    </w:pPr>
    <w:rPr>
      <w:rFonts w:ascii="Times New Roman" w:hAnsi="Times New Roman" w:cs="Times New Roman"/>
      <w:sz w:val="28"/>
      <w:szCs w:val="28"/>
      <w:lang w:val="uk-UA"/>
    </w:rPr>
  </w:style>
  <w:style w:type="character" w:customStyle="1" w:styleId="af8">
    <w:name w:val="Подзаголовок Знак"/>
    <w:aliases w:val="Название таблицs Знак"/>
    <w:basedOn w:val="a2"/>
    <w:link w:val="af7"/>
    <w:uiPriority w:val="99"/>
    <w:rsid w:val="000942BD"/>
    <w:rPr>
      <w:rFonts w:ascii="Times New Roman" w:hAnsi="Times New Roman" w:cs="Times New Roman"/>
      <w:sz w:val="20"/>
      <w:szCs w:val="20"/>
      <w:lang w:val="uk-UA" w:eastAsia="ru-RU"/>
    </w:rPr>
  </w:style>
  <w:style w:type="paragraph" w:customStyle="1" w:styleId="ColorfulList-Accent11">
    <w:name w:val="Colorful List - Accent 11"/>
    <w:basedOn w:val="a1"/>
    <w:uiPriority w:val="99"/>
    <w:rsid w:val="000942BD"/>
    <w:pPr>
      <w:spacing w:before="120" w:after="200" w:line="276" w:lineRule="auto"/>
      <w:ind w:left="720"/>
      <w:jc w:val="both"/>
    </w:pPr>
    <w:rPr>
      <w:rFonts w:ascii="Calibri" w:eastAsia="Calibri" w:hAnsi="Calibri" w:cs="Calibri"/>
      <w:lang w:eastAsia="en-US"/>
    </w:rPr>
  </w:style>
  <w:style w:type="paragraph" w:customStyle="1" w:styleId="90">
    <w:name w:val="Знак Знак9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styleId="af9">
    <w:name w:val="endnote text"/>
    <w:basedOn w:val="a1"/>
    <w:link w:val="afa"/>
    <w:uiPriority w:val="99"/>
    <w:semiHidden/>
    <w:rsid w:val="000942BD"/>
    <w:rPr>
      <w:sz w:val="20"/>
      <w:szCs w:val="20"/>
    </w:rPr>
  </w:style>
  <w:style w:type="character" w:customStyle="1" w:styleId="afa">
    <w:name w:val="Текст концевой сноски Знак"/>
    <w:basedOn w:val="a2"/>
    <w:link w:val="af9"/>
    <w:uiPriority w:val="99"/>
    <w:rsid w:val="000942BD"/>
    <w:rPr>
      <w:rFonts w:ascii="Arial" w:hAnsi="Arial" w:cs="Arial"/>
      <w:sz w:val="20"/>
      <w:szCs w:val="20"/>
      <w:lang w:val="ru-RU" w:eastAsia="ru-RU"/>
    </w:rPr>
  </w:style>
  <w:style w:type="paragraph" w:customStyle="1" w:styleId="7">
    <w:name w:val="Знак Знак7 Знак Знак"/>
    <w:basedOn w:val="a1"/>
    <w:uiPriority w:val="99"/>
    <w:rsid w:val="000942BD"/>
    <w:pPr>
      <w:numPr>
        <w:numId w:val="4"/>
      </w:numPr>
      <w:spacing w:before="120"/>
      <w:ind w:left="0" w:firstLine="0"/>
      <w:jc w:val="both"/>
    </w:pPr>
    <w:rPr>
      <w:rFonts w:ascii="Verdana" w:hAnsi="Verdana" w:cs="Verdana"/>
      <w:sz w:val="20"/>
      <w:szCs w:val="20"/>
      <w:lang w:val="en-US" w:eastAsia="en-US"/>
    </w:rPr>
  </w:style>
  <w:style w:type="paragraph" w:customStyle="1" w:styleId="81">
    <w:name w:val="Знак Знак8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19">
    <w:name w:val="Абзац списка1"/>
    <w:basedOn w:val="a1"/>
    <w:qFormat/>
    <w:rsid w:val="000942BD"/>
    <w:pPr>
      <w:spacing w:after="200" w:line="276" w:lineRule="auto"/>
      <w:ind w:left="720"/>
    </w:pPr>
    <w:rPr>
      <w:rFonts w:ascii="Calibri" w:eastAsia="Calibri" w:hAnsi="Calibri" w:cs="Calibri"/>
      <w:lang w:eastAsia="en-US"/>
    </w:rPr>
  </w:style>
  <w:style w:type="character" w:customStyle="1" w:styleId="hps">
    <w:name w:val="hps"/>
    <w:rsid w:val="000942BD"/>
    <w:rPr>
      <w:rFonts w:cs="Times New Roman"/>
    </w:rPr>
  </w:style>
  <w:style w:type="character" w:customStyle="1" w:styleId="apple-converted-space">
    <w:name w:val="apple-converted-space"/>
    <w:uiPriority w:val="99"/>
    <w:rsid w:val="000942BD"/>
    <w:rPr>
      <w:rFonts w:cs="Times New Roman"/>
    </w:rPr>
  </w:style>
  <w:style w:type="paragraph" w:customStyle="1" w:styleId="811">
    <w:name w:val="Знак Знак8 Знак Знак Знак Знак1 Знак Знак1"/>
    <w:basedOn w:val="a1"/>
    <w:uiPriority w:val="99"/>
    <w:rsid w:val="000942BD"/>
    <w:rPr>
      <w:rFonts w:ascii="Verdana" w:hAnsi="Verdana" w:cs="Verdana"/>
      <w:sz w:val="20"/>
      <w:szCs w:val="20"/>
      <w:lang w:val="en-US" w:eastAsia="en-US"/>
    </w:rPr>
  </w:style>
  <w:style w:type="paragraph" w:customStyle="1" w:styleId="CharCharCharChar">
    <w:name w:val="Char Char Знак Char Char"/>
    <w:basedOn w:val="a1"/>
    <w:uiPriority w:val="99"/>
    <w:rsid w:val="000942BD"/>
    <w:rPr>
      <w:rFonts w:ascii="Verdana" w:hAnsi="Verdana" w:cs="Verdana"/>
      <w:sz w:val="20"/>
      <w:szCs w:val="20"/>
      <w:lang w:val="en-US" w:eastAsia="en-US"/>
    </w:rPr>
  </w:style>
  <w:style w:type="paragraph" w:customStyle="1" w:styleId="82">
    <w:name w:val="Знак Знак8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StyleTahoma10ptJustified">
    <w:name w:val="Style Tahoma 10 pt Justified"/>
    <w:basedOn w:val="a1"/>
    <w:uiPriority w:val="99"/>
    <w:rsid w:val="000942BD"/>
    <w:pPr>
      <w:suppressAutoHyphens/>
      <w:spacing w:before="120" w:after="120"/>
    </w:pPr>
    <w:rPr>
      <w:rFonts w:ascii="Tahoma" w:hAnsi="Tahoma" w:cs="Tahoma"/>
      <w:kern w:val="1"/>
      <w:sz w:val="20"/>
      <w:szCs w:val="20"/>
      <w:lang w:val="en-US" w:eastAsia="ar-SA"/>
    </w:rPr>
  </w:style>
  <w:style w:type="paragraph" w:customStyle="1" w:styleId="83">
    <w:name w:val="Знак Знак8 Знак Знак Знак Знак"/>
    <w:basedOn w:val="a1"/>
    <w:uiPriority w:val="99"/>
    <w:rsid w:val="000942BD"/>
    <w:rPr>
      <w:rFonts w:ascii="Verdana" w:hAnsi="Verdana" w:cs="Verdana"/>
      <w:sz w:val="20"/>
      <w:szCs w:val="20"/>
      <w:lang w:val="en-US" w:eastAsia="en-US"/>
    </w:rPr>
  </w:style>
  <w:style w:type="paragraph" w:customStyle="1" w:styleId="afb">
    <w:name w:val="текст"/>
    <w:basedOn w:val="a1"/>
    <w:uiPriority w:val="99"/>
    <w:rsid w:val="000942BD"/>
    <w:pPr>
      <w:overflowPunct w:val="0"/>
      <w:autoSpaceDE w:val="0"/>
      <w:autoSpaceDN w:val="0"/>
      <w:adjustRightInd w:val="0"/>
      <w:ind w:firstLine="288"/>
      <w:jc w:val="both"/>
      <w:textAlignment w:val="baseline"/>
    </w:pPr>
    <w:rPr>
      <w:rFonts w:ascii="Times New Roman CYR" w:hAnsi="Times New Roman CYR" w:cs="Times New Roman CYR"/>
      <w:sz w:val="28"/>
      <w:szCs w:val="28"/>
    </w:rPr>
  </w:style>
  <w:style w:type="paragraph" w:customStyle="1" w:styleId="6">
    <w:name w:val="Знак Знак6 Знак Знак"/>
    <w:basedOn w:val="a1"/>
    <w:uiPriority w:val="99"/>
    <w:rsid w:val="000942BD"/>
    <w:rPr>
      <w:rFonts w:ascii="Verdana" w:hAnsi="Verdana" w:cs="Verdana"/>
      <w:sz w:val="20"/>
      <w:szCs w:val="20"/>
      <w:lang w:val="en-US" w:eastAsia="en-US"/>
    </w:rPr>
  </w:style>
  <w:style w:type="character" w:customStyle="1" w:styleId="ga1on">
    <w:name w:val="_ga1_on_"/>
    <w:basedOn w:val="a2"/>
    <w:uiPriority w:val="99"/>
    <w:rsid w:val="000942BD"/>
    <w:rPr>
      <w:rFonts w:cs="Times New Roman"/>
    </w:rPr>
  </w:style>
  <w:style w:type="paragraph" w:customStyle="1" w:styleId="810">
    <w:name w:val="Знак Знак8 Знак Знак Знак Знак1 Знак Знак"/>
    <w:basedOn w:val="a1"/>
    <w:uiPriority w:val="99"/>
    <w:rsid w:val="000942BD"/>
    <w:rPr>
      <w:rFonts w:ascii="Verdana" w:hAnsi="Verdana" w:cs="Verdana"/>
      <w:sz w:val="20"/>
      <w:szCs w:val="20"/>
      <w:lang w:val="en-US" w:eastAsia="en-US"/>
    </w:rPr>
  </w:style>
  <w:style w:type="character" w:customStyle="1" w:styleId="222">
    <w:name w:val="Основной текст (22)2"/>
    <w:uiPriority w:val="99"/>
    <w:rsid w:val="000942BD"/>
    <w:rPr>
      <w:rFonts w:ascii="Times New Roman" w:hAnsi="Times New Roman" w:cs="Times New Roman"/>
      <w:i/>
      <w:iCs/>
      <w:spacing w:val="0"/>
      <w:sz w:val="27"/>
      <w:szCs w:val="27"/>
    </w:rPr>
  </w:style>
  <w:style w:type="paragraph" w:customStyle="1" w:styleId="221">
    <w:name w:val="Основной текст (22)1"/>
    <w:basedOn w:val="a1"/>
    <w:uiPriority w:val="99"/>
    <w:rsid w:val="000942BD"/>
    <w:pPr>
      <w:shd w:val="clear" w:color="auto" w:fill="FFFFFF"/>
      <w:spacing w:line="240" w:lineRule="atLeast"/>
    </w:pPr>
    <w:rPr>
      <w:rFonts w:ascii="Times New Roman" w:eastAsia="Arial Unicode MS" w:hAnsi="Times New Roman" w:cs="Times New Roman"/>
      <w:i/>
      <w:iCs/>
      <w:sz w:val="27"/>
      <w:szCs w:val="27"/>
      <w:lang w:val="uk-UA"/>
    </w:rPr>
  </w:style>
  <w:style w:type="character" w:customStyle="1" w:styleId="apple-style-span">
    <w:name w:val="apple-style-span"/>
    <w:basedOn w:val="a2"/>
    <w:uiPriority w:val="99"/>
    <w:rsid w:val="000942BD"/>
    <w:rPr>
      <w:rFonts w:cs="Times New Roman"/>
    </w:rPr>
  </w:style>
  <w:style w:type="paragraph" w:customStyle="1" w:styleId="84">
    <w:name w:val="Знак Знак8"/>
    <w:basedOn w:val="a1"/>
    <w:uiPriority w:val="99"/>
    <w:rsid w:val="000942BD"/>
    <w:rPr>
      <w:rFonts w:ascii="Verdana" w:hAnsi="Verdana" w:cs="Verdana"/>
      <w:sz w:val="20"/>
      <w:szCs w:val="20"/>
      <w:lang w:val="en-US" w:eastAsia="en-US"/>
    </w:rPr>
  </w:style>
  <w:style w:type="paragraph" w:customStyle="1" w:styleId="afc">
    <w:name w:val="Внутренний адрес"/>
    <w:basedOn w:val="a1"/>
    <w:uiPriority w:val="99"/>
    <w:rsid w:val="000942BD"/>
    <w:pPr>
      <w:spacing w:line="240" w:lineRule="atLeast"/>
      <w:jc w:val="both"/>
    </w:pPr>
    <w:rPr>
      <w:rFonts w:ascii="Garamond" w:hAnsi="Garamond" w:cs="Garamond"/>
      <w:kern w:val="18"/>
      <w:sz w:val="20"/>
      <w:szCs w:val="20"/>
      <w:lang w:eastAsia="en-US"/>
    </w:rPr>
  </w:style>
  <w:style w:type="paragraph" w:customStyle="1" w:styleId="afd">
    <w:name w:val="Знак Знак Знак"/>
    <w:basedOn w:val="a1"/>
    <w:uiPriority w:val="99"/>
    <w:rsid w:val="000942BD"/>
    <w:rPr>
      <w:rFonts w:ascii="Verdana" w:hAnsi="Verdana" w:cs="Verdana"/>
      <w:sz w:val="20"/>
      <w:szCs w:val="20"/>
      <w:lang w:val="en-US" w:eastAsia="en-US"/>
    </w:rPr>
  </w:style>
  <w:style w:type="paragraph" w:customStyle="1" w:styleId="812">
    <w:name w:val="Знак Знак8 Знак Знак Знак Знак1"/>
    <w:basedOn w:val="a1"/>
    <w:uiPriority w:val="99"/>
    <w:rsid w:val="000942BD"/>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character" w:styleId="afe">
    <w:name w:val="Strong"/>
    <w:basedOn w:val="a2"/>
    <w:qFormat/>
    <w:rsid w:val="000942BD"/>
    <w:rPr>
      <w:rFonts w:cs="Times New Roman"/>
      <w:b/>
      <w:bCs/>
    </w:rPr>
  </w:style>
  <w:style w:type="character" w:styleId="aff">
    <w:name w:val="Emphasis"/>
    <w:basedOn w:val="a2"/>
    <w:uiPriority w:val="20"/>
    <w:qFormat/>
    <w:rsid w:val="000942BD"/>
    <w:rPr>
      <w:rFonts w:cs="Times New Roman"/>
      <w:i/>
      <w:iCs/>
    </w:rPr>
  </w:style>
  <w:style w:type="character" w:customStyle="1" w:styleId="720">
    <w:name w:val="Основной текст (7)2"/>
    <w:uiPriority w:val="99"/>
    <w:rsid w:val="000942BD"/>
    <w:rPr>
      <w:rFonts w:ascii="Times New Roman" w:hAnsi="Times New Roman" w:cs="Times New Roman"/>
      <w:b/>
      <w:bCs/>
      <w:spacing w:val="0"/>
      <w:sz w:val="18"/>
      <w:szCs w:val="18"/>
      <w:u w:val="single"/>
    </w:rPr>
  </w:style>
  <w:style w:type="character" w:customStyle="1" w:styleId="73">
    <w:name w:val="Основной текст (7)_"/>
    <w:link w:val="710"/>
    <w:uiPriority w:val="99"/>
    <w:rsid w:val="000942BD"/>
    <w:rPr>
      <w:rFonts w:cs="Times New Roman"/>
      <w:b/>
      <w:bCs/>
      <w:sz w:val="18"/>
      <w:szCs w:val="18"/>
      <w:shd w:val="clear" w:color="auto" w:fill="FFFFFF"/>
    </w:rPr>
  </w:style>
  <w:style w:type="paragraph" w:customStyle="1" w:styleId="710">
    <w:name w:val="Основной текст (7)1"/>
    <w:basedOn w:val="a1"/>
    <w:link w:val="73"/>
    <w:uiPriority w:val="99"/>
    <w:rsid w:val="000942BD"/>
    <w:pPr>
      <w:shd w:val="clear" w:color="auto" w:fill="FFFFFF"/>
      <w:spacing w:after="60" w:line="240" w:lineRule="atLeast"/>
      <w:ind w:hanging="440"/>
      <w:jc w:val="both"/>
    </w:pPr>
    <w:rPr>
      <w:rFonts w:ascii="Calibri" w:eastAsia="Calibri" w:hAnsi="Calibri" w:cs="Calibri"/>
      <w:b/>
      <w:bCs/>
      <w:sz w:val="18"/>
      <w:szCs w:val="18"/>
    </w:rPr>
  </w:style>
  <w:style w:type="paragraph" w:customStyle="1" w:styleId="8111">
    <w:name w:val="Знак Знак8 Знак Знак Знак Знак1 Знак Знак1 Знак Знак Знак Знак"/>
    <w:basedOn w:val="a1"/>
    <w:uiPriority w:val="99"/>
    <w:rsid w:val="000942BD"/>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74">
    <w:name w:val="Знак Знак7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1"/>
    <w:uiPriority w:val="99"/>
    <w:rsid w:val="000942BD"/>
    <w:rPr>
      <w:rFonts w:ascii="Verdana" w:hAnsi="Verdana" w:cs="Verdana"/>
      <w:sz w:val="20"/>
      <w:szCs w:val="20"/>
      <w:lang w:val="en-US" w:eastAsia="en-US"/>
    </w:rPr>
  </w:style>
  <w:style w:type="numbering" w:customStyle="1" w:styleId="4">
    <w:name w:val="Стиль4"/>
    <w:rsid w:val="006B1A0B"/>
    <w:pPr>
      <w:numPr>
        <w:numId w:val="2"/>
      </w:numPr>
    </w:pPr>
  </w:style>
  <w:style w:type="numbering" w:customStyle="1" w:styleId="3">
    <w:name w:val="Стиль3"/>
    <w:rsid w:val="006B1A0B"/>
    <w:pPr>
      <w:numPr>
        <w:numId w:val="1"/>
      </w:numPr>
    </w:pPr>
  </w:style>
  <w:style w:type="paragraph" w:customStyle="1" w:styleId="a0">
    <w:name w:val="Маркерованный список"/>
    <w:basedOn w:val="af2"/>
    <w:link w:val="aff0"/>
    <w:qFormat/>
    <w:rsid w:val="004E2804"/>
    <w:pPr>
      <w:numPr>
        <w:numId w:val="5"/>
      </w:numPr>
      <w:spacing w:before="120"/>
    </w:pPr>
    <w:rPr>
      <w:rFonts w:eastAsia="Calibri"/>
      <w:lang w:val="en-US" w:eastAsia="en-US"/>
    </w:rPr>
  </w:style>
  <w:style w:type="character" w:customStyle="1" w:styleId="aff0">
    <w:name w:val="Маркерованный список Знак"/>
    <w:basedOn w:val="af3"/>
    <w:link w:val="a0"/>
    <w:rsid w:val="004E2804"/>
    <w:rPr>
      <w:rFonts w:ascii="Arial" w:hAnsi="Arial" w:cs="Arial"/>
      <w:lang w:val="en-US" w:eastAsia="en-US"/>
    </w:rPr>
  </w:style>
  <w:style w:type="paragraph" w:customStyle="1" w:styleId="FigureUkr">
    <w:name w:val="Figure Ukr"/>
    <w:basedOn w:val="a1"/>
    <w:next w:val="a1"/>
    <w:qFormat/>
    <w:rsid w:val="004E2804"/>
    <w:pPr>
      <w:keepLines/>
      <w:tabs>
        <w:tab w:val="left" w:pos="450"/>
      </w:tabs>
      <w:spacing w:before="120"/>
      <w:jc w:val="center"/>
    </w:pPr>
    <w:rPr>
      <w:rFonts w:cs="Times New Roman"/>
      <w:b/>
      <w:bCs/>
      <w:sz w:val="20"/>
      <w:szCs w:val="20"/>
      <w:lang w:val="en-US" w:eastAsia="en-US"/>
    </w:rPr>
  </w:style>
  <w:style w:type="paragraph" w:customStyle="1" w:styleId="10">
    <w:name w:val="Маркерований список 1"/>
    <w:basedOn w:val="af2"/>
    <w:link w:val="1a"/>
    <w:qFormat/>
    <w:rsid w:val="00A2244D"/>
    <w:pPr>
      <w:widowControl w:val="0"/>
      <w:numPr>
        <w:numId w:val="6"/>
      </w:numPr>
      <w:tabs>
        <w:tab w:val="left" w:pos="567"/>
      </w:tabs>
      <w:suppressAutoHyphens/>
      <w:snapToGrid w:val="0"/>
      <w:spacing w:before="120"/>
    </w:pPr>
    <w:rPr>
      <w:rFonts w:eastAsia="Calibri"/>
      <w:lang w:val="uk-UA" w:eastAsia="en-US"/>
    </w:rPr>
  </w:style>
  <w:style w:type="character" w:customStyle="1" w:styleId="1a">
    <w:name w:val="Маркерований список 1 Знак"/>
    <w:link w:val="10"/>
    <w:rsid w:val="00A2244D"/>
    <w:rPr>
      <w:rFonts w:ascii="Arial" w:hAnsi="Arial" w:cs="Arial"/>
      <w:lang w:val="uk-UA" w:eastAsia="en-US"/>
    </w:rPr>
  </w:style>
  <w:style w:type="table" w:customStyle="1" w:styleId="aff1">
    <w:name w:val="СП"/>
    <w:basedOn w:val="a3"/>
    <w:uiPriority w:val="99"/>
    <w:rsid w:val="0083488B"/>
    <w:tblPr/>
  </w:style>
  <w:style w:type="table" w:customStyle="1" w:styleId="1b">
    <w:name w:val="СП1"/>
    <w:basedOn w:val="a3"/>
    <w:uiPriority w:val="99"/>
    <w:rsid w:val="0083488B"/>
    <w:rPr>
      <w:rFonts w:ascii="Arial" w:hAnsi="Arial"/>
      <w:sz w:val="20"/>
    </w:rPr>
    <w:tblPr/>
    <w:tblStylePr w:type="firstRow">
      <w:rPr>
        <w:rFonts w:ascii="Arial" w:hAnsi="Arial"/>
        <w:b/>
        <w:sz w:val="20"/>
      </w:rPr>
      <w:tblPr/>
      <w:tcPr>
        <w:shd w:val="clear" w:color="auto" w:fill="9EB7BC"/>
      </w:tcPr>
    </w:tblStylePr>
  </w:style>
  <w:style w:type="table" w:customStyle="1" w:styleId="aff2">
    <w:name w:val="Таблица СП"/>
    <w:basedOn w:val="a3"/>
    <w:uiPriority w:val="99"/>
    <w:rsid w:val="004B44B6"/>
    <w:rPr>
      <w:rFonts w:ascii="Arial" w:eastAsia="Times New Roman" w:hAnsi="Arial"/>
      <w:sz w:val="20"/>
      <w:szCs w:val="20"/>
      <w:lang w:val="en-US" w:eastAsia="en-US"/>
    </w:rPr>
    <w:tblPr>
      <w:tblBorders>
        <w:top w:val="single" w:sz="6" w:space="0" w:color="678C94"/>
        <w:left w:val="single" w:sz="6" w:space="0" w:color="678C94"/>
        <w:bottom w:val="single" w:sz="6" w:space="0" w:color="678C94"/>
        <w:right w:val="single" w:sz="6" w:space="0" w:color="678C94"/>
        <w:insideH w:val="single" w:sz="6" w:space="0" w:color="678C94"/>
        <w:insideV w:val="single" w:sz="6" w:space="0" w:color="678C94"/>
      </w:tblBorders>
    </w:tblPr>
    <w:tblStylePr w:type="firstRow">
      <w:pPr>
        <w:jc w:val="center"/>
      </w:pPr>
      <w:rPr>
        <w:rFonts w:ascii="Arial" w:hAnsi="Arial"/>
        <w:b/>
        <w:sz w:val="20"/>
      </w:rPr>
      <w:tblPr/>
      <w:tcPr>
        <w:shd w:val="clear" w:color="auto" w:fill="9EB7BC"/>
        <w:vAlign w:val="center"/>
      </w:tcPr>
    </w:tblStylePr>
  </w:style>
  <w:style w:type="paragraph" w:styleId="42">
    <w:name w:val="toc 4"/>
    <w:basedOn w:val="a1"/>
    <w:next w:val="a1"/>
    <w:autoRedefine/>
    <w:uiPriority w:val="39"/>
    <w:unhideWhenUsed/>
    <w:rsid w:val="000E1A43"/>
    <w:pPr>
      <w:ind w:left="660"/>
    </w:pPr>
    <w:rPr>
      <w:rFonts w:asciiTheme="minorHAnsi" w:hAnsiTheme="minorHAnsi"/>
      <w:sz w:val="18"/>
      <w:szCs w:val="18"/>
    </w:rPr>
  </w:style>
  <w:style w:type="paragraph" w:styleId="51">
    <w:name w:val="toc 5"/>
    <w:basedOn w:val="a1"/>
    <w:next w:val="a1"/>
    <w:autoRedefine/>
    <w:uiPriority w:val="39"/>
    <w:unhideWhenUsed/>
    <w:rsid w:val="000E1A43"/>
    <w:pPr>
      <w:ind w:left="880"/>
    </w:pPr>
    <w:rPr>
      <w:rFonts w:asciiTheme="minorHAnsi" w:hAnsiTheme="minorHAnsi"/>
      <w:sz w:val="18"/>
      <w:szCs w:val="18"/>
    </w:rPr>
  </w:style>
  <w:style w:type="paragraph" w:styleId="60">
    <w:name w:val="toc 6"/>
    <w:basedOn w:val="a1"/>
    <w:next w:val="a1"/>
    <w:autoRedefine/>
    <w:uiPriority w:val="39"/>
    <w:unhideWhenUsed/>
    <w:rsid w:val="000E1A43"/>
    <w:pPr>
      <w:ind w:left="1100"/>
    </w:pPr>
    <w:rPr>
      <w:rFonts w:asciiTheme="minorHAnsi" w:hAnsiTheme="minorHAnsi"/>
      <w:sz w:val="18"/>
      <w:szCs w:val="18"/>
    </w:rPr>
  </w:style>
  <w:style w:type="paragraph" w:styleId="75">
    <w:name w:val="toc 7"/>
    <w:basedOn w:val="a1"/>
    <w:next w:val="a1"/>
    <w:autoRedefine/>
    <w:uiPriority w:val="39"/>
    <w:unhideWhenUsed/>
    <w:rsid w:val="000E1A43"/>
    <w:pPr>
      <w:ind w:left="1320"/>
    </w:pPr>
    <w:rPr>
      <w:rFonts w:asciiTheme="minorHAnsi" w:hAnsiTheme="minorHAnsi"/>
      <w:sz w:val="18"/>
      <w:szCs w:val="18"/>
    </w:rPr>
  </w:style>
  <w:style w:type="paragraph" w:styleId="85">
    <w:name w:val="toc 8"/>
    <w:basedOn w:val="a1"/>
    <w:next w:val="a1"/>
    <w:autoRedefine/>
    <w:uiPriority w:val="39"/>
    <w:unhideWhenUsed/>
    <w:rsid w:val="000E1A43"/>
    <w:pPr>
      <w:ind w:left="1540"/>
    </w:pPr>
    <w:rPr>
      <w:rFonts w:asciiTheme="minorHAnsi" w:hAnsiTheme="minorHAnsi"/>
      <w:sz w:val="18"/>
      <w:szCs w:val="18"/>
    </w:rPr>
  </w:style>
  <w:style w:type="paragraph" w:styleId="91">
    <w:name w:val="toc 9"/>
    <w:basedOn w:val="a1"/>
    <w:next w:val="a1"/>
    <w:autoRedefine/>
    <w:uiPriority w:val="39"/>
    <w:unhideWhenUsed/>
    <w:rsid w:val="000E1A43"/>
    <w:pPr>
      <w:ind w:left="1760"/>
    </w:pPr>
    <w:rPr>
      <w:rFonts w:asciiTheme="minorHAnsi" w:hAnsiTheme="minorHAnsi"/>
      <w:sz w:val="18"/>
      <w:szCs w:val="18"/>
    </w:rPr>
  </w:style>
  <w:style w:type="paragraph" w:customStyle="1" w:styleId="210">
    <w:name w:val="Основной текст с отступом 21"/>
    <w:basedOn w:val="a1"/>
    <w:rsid w:val="009E5697"/>
    <w:pPr>
      <w:suppressAutoHyphens/>
      <w:autoSpaceDE w:val="0"/>
      <w:spacing w:line="360" w:lineRule="auto"/>
      <w:ind w:firstLine="709"/>
      <w:jc w:val="both"/>
    </w:pPr>
    <w:rPr>
      <w:rFonts w:ascii="Times New Roman" w:hAnsi="Times New Roman" w:cs="Times New Roman"/>
      <w:sz w:val="28"/>
      <w:szCs w:val="28"/>
      <w:lang w:eastAsia="ar-SA"/>
    </w:rPr>
  </w:style>
  <w:style w:type="paragraph" w:customStyle="1" w:styleId="TableTitle">
    <w:name w:val="Table Title"/>
    <w:basedOn w:val="a1"/>
    <w:next w:val="a1"/>
    <w:autoRedefine/>
    <w:uiPriority w:val="99"/>
    <w:qFormat/>
    <w:rsid w:val="00D55048"/>
    <w:pPr>
      <w:keepNext/>
      <w:keepLines/>
      <w:suppressAutoHyphens/>
      <w:spacing w:after="120"/>
      <w:jc w:val="both"/>
    </w:pPr>
    <w:rPr>
      <w:rFonts w:ascii="Times New Roman" w:eastAsia="Calibri" w:hAnsi="Times New Roman" w:cs="Times New Roman"/>
      <w:b/>
      <w:bCs/>
      <w:color w:val="191F25"/>
      <w:sz w:val="28"/>
      <w:szCs w:val="28"/>
      <w:lang w:val="uk-UA" w:eastAsia="en-US"/>
    </w:rPr>
  </w:style>
  <w:style w:type="paragraph" w:styleId="23">
    <w:name w:val="Body Text 2"/>
    <w:basedOn w:val="a1"/>
    <w:link w:val="24"/>
    <w:uiPriority w:val="99"/>
    <w:semiHidden/>
    <w:unhideWhenUsed/>
    <w:rsid w:val="00C1647E"/>
    <w:pPr>
      <w:spacing w:after="120" w:line="480" w:lineRule="auto"/>
    </w:pPr>
  </w:style>
  <w:style w:type="character" w:customStyle="1" w:styleId="24">
    <w:name w:val="Основной текст 2 Знак"/>
    <w:basedOn w:val="a2"/>
    <w:link w:val="23"/>
    <w:uiPriority w:val="99"/>
    <w:semiHidden/>
    <w:rsid w:val="00C1647E"/>
    <w:rPr>
      <w:rFonts w:ascii="Arial" w:eastAsia="Times New Roman" w:hAnsi="Arial" w:cs="Arial"/>
    </w:rPr>
  </w:style>
  <w:style w:type="paragraph" w:customStyle="1" w:styleId="Default">
    <w:name w:val="Default"/>
    <w:rsid w:val="00424BBA"/>
    <w:pPr>
      <w:autoSpaceDE w:val="0"/>
      <w:autoSpaceDN w:val="0"/>
      <w:adjustRightInd w:val="0"/>
    </w:pPr>
    <w:rPr>
      <w:rFonts w:ascii="Arial" w:hAnsi="Arial" w:cs="Arial"/>
      <w:color w:val="000000"/>
      <w:sz w:val="24"/>
      <w:szCs w:val="24"/>
      <w:lang w:val="uk-UA" w:eastAsia="en-US"/>
    </w:rPr>
  </w:style>
  <w:style w:type="table" w:styleId="1-5">
    <w:name w:val="Medium Shading 1 Accent 5"/>
    <w:basedOn w:val="a3"/>
    <w:uiPriority w:val="63"/>
    <w:rsid w:val="00ED74C0"/>
    <w:rPr>
      <w:rFonts w:ascii="Times New Roman" w:eastAsiaTheme="minorHAnsi" w:hAnsi="Times New Roman"/>
      <w:sz w:val="24"/>
      <w:szCs w:val="24"/>
      <w:lang w:val="uk-UA"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rvts23">
    <w:name w:val="rvts23"/>
    <w:basedOn w:val="a2"/>
    <w:rsid w:val="000F4480"/>
  </w:style>
  <w:style w:type="character" w:customStyle="1" w:styleId="A40">
    <w:name w:val="A4"/>
    <w:uiPriority w:val="99"/>
    <w:rsid w:val="009E2045"/>
    <w:rPr>
      <w:rFonts w:cs="Minion Pro"/>
      <w:color w:val="000000"/>
    </w:rPr>
  </w:style>
  <w:style w:type="character" w:customStyle="1" w:styleId="41">
    <w:name w:val="Заголовок 4 Знак"/>
    <w:basedOn w:val="a2"/>
    <w:link w:val="40"/>
    <w:uiPriority w:val="9"/>
    <w:semiHidden/>
    <w:rsid w:val="009E2045"/>
    <w:rPr>
      <w:rFonts w:asciiTheme="majorHAnsi" w:eastAsiaTheme="majorEastAsia" w:hAnsiTheme="majorHAnsi" w:cstheme="majorBidi"/>
      <w:b/>
      <w:bCs/>
      <w:i/>
      <w:iCs/>
      <w:color w:val="4F81BD" w:themeColor="accent1"/>
    </w:rPr>
  </w:style>
  <w:style w:type="character" w:customStyle="1" w:styleId="st">
    <w:name w:val="st"/>
    <w:basedOn w:val="a2"/>
    <w:rsid w:val="00362F1D"/>
  </w:style>
  <w:style w:type="character" w:styleId="HTML">
    <w:name w:val="HTML Cite"/>
    <w:basedOn w:val="a2"/>
    <w:uiPriority w:val="99"/>
    <w:semiHidden/>
    <w:unhideWhenUsed/>
    <w:rsid w:val="00362F1D"/>
    <w:rPr>
      <w:i/>
      <w:iCs/>
    </w:rPr>
  </w:style>
  <w:style w:type="character" w:styleId="aff3">
    <w:name w:val="annotation reference"/>
    <w:basedOn w:val="a2"/>
    <w:uiPriority w:val="99"/>
    <w:semiHidden/>
    <w:unhideWhenUsed/>
    <w:rsid w:val="008F689B"/>
    <w:rPr>
      <w:sz w:val="16"/>
      <w:szCs w:val="16"/>
    </w:rPr>
  </w:style>
  <w:style w:type="paragraph" w:styleId="aff4">
    <w:name w:val="annotation text"/>
    <w:basedOn w:val="a1"/>
    <w:link w:val="aff5"/>
    <w:uiPriority w:val="99"/>
    <w:unhideWhenUsed/>
    <w:rsid w:val="008F689B"/>
    <w:rPr>
      <w:sz w:val="20"/>
      <w:szCs w:val="20"/>
    </w:rPr>
  </w:style>
  <w:style w:type="character" w:customStyle="1" w:styleId="aff5">
    <w:name w:val="Текст примечания Знак"/>
    <w:basedOn w:val="a2"/>
    <w:link w:val="aff4"/>
    <w:uiPriority w:val="99"/>
    <w:rsid w:val="008F689B"/>
    <w:rPr>
      <w:rFonts w:ascii="Arial" w:eastAsia="Times New Roman" w:hAnsi="Arial" w:cs="Arial"/>
      <w:sz w:val="20"/>
      <w:szCs w:val="20"/>
    </w:rPr>
  </w:style>
  <w:style w:type="paragraph" w:styleId="aff6">
    <w:name w:val="annotation subject"/>
    <w:basedOn w:val="aff4"/>
    <w:next w:val="aff4"/>
    <w:link w:val="aff7"/>
    <w:uiPriority w:val="99"/>
    <w:semiHidden/>
    <w:unhideWhenUsed/>
    <w:rsid w:val="008F689B"/>
    <w:rPr>
      <w:b/>
      <w:bCs/>
    </w:rPr>
  </w:style>
  <w:style w:type="character" w:customStyle="1" w:styleId="aff7">
    <w:name w:val="Тема примечания Знак"/>
    <w:basedOn w:val="aff5"/>
    <w:link w:val="aff6"/>
    <w:uiPriority w:val="99"/>
    <w:semiHidden/>
    <w:rsid w:val="008F689B"/>
    <w:rPr>
      <w:rFonts w:ascii="Arial" w:eastAsia="Times New Roman" w:hAnsi="Arial" w:cs="Arial"/>
      <w:b/>
      <w:bCs/>
      <w:sz w:val="20"/>
      <w:szCs w:val="20"/>
    </w:rPr>
  </w:style>
  <w:style w:type="character" w:customStyle="1" w:styleId="af6">
    <w:name w:val="Абзац списка Знак"/>
    <w:aliases w:val="References Знак,Bullets Знак,List_Paragraph Знак,Multilevel para_II Знак,List Paragraph1 Знак,Numbered List Paragraph Знак,NUMBERED PARAGRAPH Знак,List Paragraph 1 Знак,Akapit z listą BS Знак,Bullet1 Знак,IBL List Paragraph Знак"/>
    <w:link w:val="af5"/>
    <w:uiPriority w:val="34"/>
    <w:qFormat/>
    <w:rsid w:val="00FC0E63"/>
    <w:rPr>
      <w:rFonts w:cs="Calibri"/>
      <w:kern w:val="1"/>
      <w:lang w:val="uk-UA" w:eastAsia="ar-SA"/>
    </w:rPr>
  </w:style>
  <w:style w:type="character" w:customStyle="1" w:styleId="71">
    <w:name w:val="Заголовок 7 Знак"/>
    <w:basedOn w:val="a2"/>
    <w:link w:val="70"/>
    <w:uiPriority w:val="9"/>
    <w:rsid w:val="00DA11B6"/>
    <w:rPr>
      <w:rFonts w:asciiTheme="majorHAnsi" w:eastAsiaTheme="majorEastAsia" w:hAnsiTheme="majorHAnsi" w:cstheme="majorBidi"/>
      <w:i/>
      <w:iCs/>
      <w:color w:val="404040" w:themeColor="text1" w:themeTint="BF"/>
    </w:rPr>
  </w:style>
  <w:style w:type="character" w:customStyle="1" w:styleId="50">
    <w:name w:val="Заголовок 5 Знак"/>
    <w:basedOn w:val="a2"/>
    <w:link w:val="5"/>
    <w:uiPriority w:val="9"/>
    <w:rsid w:val="00D9344F"/>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
    <w:semiHidden/>
    <w:rsid w:val="005577ED"/>
    <w:rPr>
      <w:rFonts w:asciiTheme="majorHAnsi" w:eastAsiaTheme="majorEastAsia" w:hAnsiTheme="majorHAnsi" w:cstheme="majorBidi"/>
      <w:color w:val="404040" w:themeColor="text1" w:themeTint="BF"/>
      <w:sz w:val="20"/>
      <w:szCs w:val="20"/>
    </w:rPr>
  </w:style>
  <w:style w:type="paragraph" w:styleId="34">
    <w:name w:val="Body Text Indent 3"/>
    <w:basedOn w:val="a1"/>
    <w:link w:val="35"/>
    <w:uiPriority w:val="99"/>
    <w:unhideWhenUsed/>
    <w:rsid w:val="007F6978"/>
    <w:pPr>
      <w:spacing w:after="120"/>
      <w:ind w:left="283"/>
    </w:pPr>
    <w:rPr>
      <w:sz w:val="16"/>
      <w:szCs w:val="16"/>
    </w:rPr>
  </w:style>
  <w:style w:type="character" w:customStyle="1" w:styleId="35">
    <w:name w:val="Основной текст с отступом 3 Знак"/>
    <w:basedOn w:val="a2"/>
    <w:link w:val="34"/>
    <w:uiPriority w:val="99"/>
    <w:rsid w:val="007F6978"/>
    <w:rPr>
      <w:rFonts w:ascii="Arial" w:eastAsia="Times New Roman" w:hAnsi="Arial" w:cs="Arial"/>
      <w:sz w:val="16"/>
      <w:szCs w:val="16"/>
    </w:rPr>
  </w:style>
  <w:style w:type="paragraph" w:styleId="HTML0">
    <w:name w:val="HTML Preformatted"/>
    <w:basedOn w:val="a1"/>
    <w:link w:val="HTML1"/>
    <w:uiPriority w:val="99"/>
    <w:rsid w:val="007F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uiPriority w:val="99"/>
    <w:rsid w:val="007F6978"/>
    <w:rPr>
      <w:rFonts w:ascii="Courier New" w:eastAsia="Times New Roman" w:hAnsi="Courier New" w:cs="Courier New"/>
      <w:sz w:val="20"/>
      <w:szCs w:val="20"/>
    </w:rPr>
  </w:style>
  <w:style w:type="paragraph" w:customStyle="1" w:styleId="rvps2">
    <w:name w:val="rvps2"/>
    <w:basedOn w:val="a1"/>
    <w:uiPriority w:val="99"/>
    <w:rsid w:val="00A01FD2"/>
    <w:pPr>
      <w:spacing w:before="100" w:beforeAutospacing="1" w:after="100" w:afterAutospacing="1"/>
    </w:pPr>
    <w:rPr>
      <w:rFonts w:ascii="Times New Roman" w:hAnsi="Times New Roman" w:cs="Times New Roman"/>
      <w:sz w:val="24"/>
      <w:szCs w:val="24"/>
      <w:lang w:val="uk-UA" w:eastAsia="uk-UA"/>
    </w:rPr>
  </w:style>
  <w:style w:type="character" w:styleId="aff8">
    <w:name w:val="FollowedHyperlink"/>
    <w:basedOn w:val="a2"/>
    <w:uiPriority w:val="99"/>
    <w:semiHidden/>
    <w:unhideWhenUsed/>
    <w:rsid w:val="006F2F0C"/>
    <w:rPr>
      <w:color w:val="800080" w:themeColor="followedHyperlink"/>
      <w:u w:val="single"/>
    </w:rPr>
  </w:style>
  <w:style w:type="character" w:customStyle="1" w:styleId="valid">
    <w:name w:val="valid"/>
    <w:basedOn w:val="a2"/>
    <w:rsid w:val="0098743B"/>
  </w:style>
  <w:style w:type="character" w:customStyle="1" w:styleId="dat0">
    <w:name w:val="dat0"/>
    <w:basedOn w:val="a2"/>
    <w:rsid w:val="0098743B"/>
  </w:style>
  <w:style w:type="character" w:customStyle="1" w:styleId="rvts9">
    <w:name w:val="rvts9"/>
    <w:basedOn w:val="a2"/>
    <w:rsid w:val="00366C26"/>
  </w:style>
  <w:style w:type="character" w:customStyle="1" w:styleId="atn">
    <w:name w:val="atn"/>
    <w:rsid w:val="001F6A98"/>
    <w:rPr>
      <w:rFonts w:cs="Times New Roman"/>
    </w:rPr>
  </w:style>
  <w:style w:type="character" w:customStyle="1" w:styleId="submenu-table">
    <w:name w:val="submenu-table"/>
    <w:rsid w:val="001F6A98"/>
    <w:rPr>
      <w:rFonts w:cs="Times New Roman"/>
    </w:rPr>
  </w:style>
  <w:style w:type="paragraph" w:customStyle="1" w:styleId="aff9">
    <w:name w:val="Знак Знак"/>
    <w:basedOn w:val="a1"/>
    <w:uiPriority w:val="99"/>
    <w:rsid w:val="001F6A98"/>
    <w:rPr>
      <w:rFonts w:ascii="Verdana" w:hAnsi="Verdana" w:cs="Verdana"/>
      <w:sz w:val="20"/>
      <w:szCs w:val="20"/>
      <w:lang w:val="en-US" w:eastAsia="en-US"/>
    </w:rPr>
  </w:style>
  <w:style w:type="paragraph" w:customStyle="1" w:styleId="1c">
    <w:name w:val="заголовок 1"/>
    <w:basedOn w:val="a1"/>
    <w:next w:val="a1"/>
    <w:rsid w:val="001F6A98"/>
    <w:pPr>
      <w:keepNext/>
    </w:pPr>
    <w:rPr>
      <w:rFonts w:ascii="Times New Roman" w:hAnsi="Times New Roman" w:cs="Times New Roman"/>
      <w:sz w:val="24"/>
      <w:szCs w:val="20"/>
      <w:lang w:val="uk-UA"/>
    </w:rPr>
  </w:style>
  <w:style w:type="character" w:customStyle="1" w:styleId="spelle">
    <w:name w:val="spelle"/>
    <w:basedOn w:val="a2"/>
    <w:uiPriority w:val="99"/>
    <w:rsid w:val="001F6A98"/>
  </w:style>
  <w:style w:type="character" w:customStyle="1" w:styleId="grame">
    <w:name w:val="grame"/>
    <w:basedOn w:val="a2"/>
    <w:rsid w:val="001F6A98"/>
  </w:style>
  <w:style w:type="paragraph" w:customStyle="1" w:styleId="affa">
    <w:name w:val="Знак Знак Знак Знак Знак Знак Знак Знак Знак"/>
    <w:basedOn w:val="a1"/>
    <w:rsid w:val="001F6A98"/>
    <w:rPr>
      <w:rFonts w:ascii="Verdana" w:hAnsi="Verdana" w:cs="Verdana"/>
      <w:sz w:val="20"/>
      <w:szCs w:val="20"/>
      <w:lang w:val="en-US" w:eastAsia="en-US"/>
    </w:rPr>
  </w:style>
  <w:style w:type="paragraph" w:customStyle="1" w:styleId="affb">
    <w:name w:val="Табл. шапка"/>
    <w:basedOn w:val="a1"/>
    <w:rsid w:val="001F6A98"/>
    <w:pPr>
      <w:spacing w:before="20" w:after="20" w:line="160" w:lineRule="exact"/>
      <w:jc w:val="center"/>
    </w:pPr>
    <w:rPr>
      <w:rFonts w:ascii="Times New Roman" w:hAnsi="Times New Roman" w:cs="Times New Roman"/>
      <w:b/>
      <w:sz w:val="14"/>
      <w:szCs w:val="20"/>
      <w:lang w:val="uk-UA" w:eastAsia="uk-UA"/>
    </w:rPr>
  </w:style>
  <w:style w:type="paragraph" w:customStyle="1" w:styleId="affc">
    <w:name w:val="Табл текст"/>
    <w:basedOn w:val="a1"/>
    <w:rsid w:val="001F6A98"/>
    <w:pPr>
      <w:tabs>
        <w:tab w:val="left" w:pos="171"/>
      </w:tabs>
      <w:spacing w:line="200" w:lineRule="exact"/>
    </w:pPr>
    <w:rPr>
      <w:rFonts w:ascii="Times New Roman" w:hAnsi="Times New Roman" w:cs="Times New Roman"/>
      <w:sz w:val="18"/>
      <w:szCs w:val="20"/>
      <w:lang w:val="uk-UA" w:eastAsia="uk-UA"/>
    </w:rPr>
  </w:style>
  <w:style w:type="paragraph" w:customStyle="1" w:styleId="affd">
    <w:name w:val="Табл назва"/>
    <w:basedOn w:val="a1"/>
    <w:rsid w:val="001F6A98"/>
    <w:pPr>
      <w:tabs>
        <w:tab w:val="right" w:leader="dot" w:pos="6350"/>
      </w:tabs>
      <w:autoSpaceDE w:val="0"/>
      <w:autoSpaceDN w:val="0"/>
      <w:ind w:right="284"/>
      <w:jc w:val="both"/>
    </w:pPr>
    <w:rPr>
      <w:rFonts w:ascii="1251 Times" w:hAnsi="1251 Times" w:cs="Times New Roman"/>
      <w:b/>
      <w:sz w:val="18"/>
      <w:szCs w:val="20"/>
      <w:lang w:eastAsia="uk-UA"/>
    </w:rPr>
  </w:style>
  <w:style w:type="paragraph" w:customStyle="1" w:styleId="affe">
    <w:name w:val="Автор"/>
    <w:basedOn w:val="af2"/>
    <w:rsid w:val="001F6A98"/>
    <w:pPr>
      <w:spacing w:before="0" w:after="120"/>
      <w:jc w:val="left"/>
    </w:pPr>
    <w:rPr>
      <w:rFonts w:ascii="Times New Roman" w:hAnsi="Times New Roman" w:cs="Times New Roman"/>
      <w:b/>
      <w:sz w:val="24"/>
      <w:szCs w:val="20"/>
      <w:lang w:eastAsia="uk-UA"/>
    </w:rPr>
  </w:style>
  <w:style w:type="paragraph" w:styleId="afff">
    <w:name w:val="TOC Heading"/>
    <w:basedOn w:val="11"/>
    <w:next w:val="a1"/>
    <w:uiPriority w:val="39"/>
    <w:semiHidden/>
    <w:unhideWhenUsed/>
    <w:qFormat/>
    <w:rsid w:val="001F6A98"/>
    <w:pPr>
      <w:keepLines/>
      <w:pageBreakBefore w:val="0"/>
      <w:tabs>
        <w:tab w:val="clear" w:pos="567"/>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uk-UA"/>
    </w:rPr>
  </w:style>
  <w:style w:type="paragraph" w:customStyle="1" w:styleId="1d">
    <w:name w:val="Без интервала1"/>
    <w:uiPriority w:val="1"/>
    <w:qFormat/>
    <w:rsid w:val="001F6A98"/>
    <w:pPr>
      <w:ind w:firstLine="709"/>
    </w:pPr>
    <w:rPr>
      <w:rFonts w:ascii="Bookman Old Style" w:eastAsia="Times New Roman" w:hAnsi="Bookman Old Style"/>
      <w:sz w:val="26"/>
      <w:szCs w:val="26"/>
    </w:rPr>
  </w:style>
  <w:style w:type="character" w:customStyle="1" w:styleId="rvts0">
    <w:name w:val="rvts0"/>
    <w:basedOn w:val="a2"/>
    <w:rsid w:val="001F6A98"/>
  </w:style>
  <w:style w:type="character" w:customStyle="1" w:styleId="rvts82">
    <w:name w:val="rvts82"/>
    <w:basedOn w:val="a2"/>
    <w:rsid w:val="001F6A98"/>
  </w:style>
  <w:style w:type="paragraph" w:styleId="36">
    <w:name w:val="Body Text 3"/>
    <w:basedOn w:val="a1"/>
    <w:link w:val="37"/>
    <w:uiPriority w:val="99"/>
    <w:semiHidden/>
    <w:unhideWhenUsed/>
    <w:rsid w:val="001F6A98"/>
    <w:pPr>
      <w:spacing w:after="120"/>
    </w:pPr>
    <w:rPr>
      <w:rFonts w:ascii="Times New Roman" w:eastAsiaTheme="minorHAnsi" w:hAnsi="Times New Roman" w:cs="Times New Roman"/>
      <w:sz w:val="16"/>
      <w:szCs w:val="16"/>
      <w:lang w:val="uk-UA" w:eastAsia="en-US"/>
    </w:rPr>
  </w:style>
  <w:style w:type="character" w:customStyle="1" w:styleId="37">
    <w:name w:val="Основной текст 3 Знак"/>
    <w:basedOn w:val="a2"/>
    <w:link w:val="36"/>
    <w:uiPriority w:val="99"/>
    <w:semiHidden/>
    <w:rsid w:val="001F6A98"/>
    <w:rPr>
      <w:rFonts w:ascii="Times New Roman" w:eastAsiaTheme="minorHAnsi" w:hAnsi="Times New Roman"/>
      <w:sz w:val="16"/>
      <w:szCs w:val="16"/>
      <w:lang w:val="uk-UA" w:eastAsia="en-US"/>
    </w:rPr>
  </w:style>
  <w:style w:type="paragraph" w:styleId="a">
    <w:name w:val="List Bullet"/>
    <w:basedOn w:val="a1"/>
    <w:rsid w:val="001F6A98"/>
    <w:pPr>
      <w:numPr>
        <w:numId w:val="9"/>
      </w:numPr>
      <w:tabs>
        <w:tab w:val="left" w:pos="720"/>
      </w:tabs>
      <w:spacing w:before="120"/>
    </w:pPr>
    <w:rPr>
      <w:rFonts w:cs="Times New Roman"/>
      <w:szCs w:val="20"/>
      <w:lang w:val="en-CA" w:eastAsia="en-US"/>
    </w:rPr>
  </w:style>
  <w:style w:type="table" w:styleId="1-50">
    <w:name w:val="Medium List 1 Accent 5"/>
    <w:basedOn w:val="a3"/>
    <w:uiPriority w:val="65"/>
    <w:rsid w:val="001F6A98"/>
    <w:rPr>
      <w:rFonts w:ascii="Times New Roman" w:eastAsiaTheme="minorHAnsi" w:hAnsi="Times New Roman"/>
      <w:color w:val="000000" w:themeColor="text1"/>
      <w:sz w:val="24"/>
      <w:szCs w:val="24"/>
      <w:lang w:val="uk-UA"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Colorful Grid Accent 5"/>
    <w:basedOn w:val="a3"/>
    <w:uiPriority w:val="73"/>
    <w:rsid w:val="001F6A98"/>
    <w:rPr>
      <w:rFonts w:ascii="Times New Roman" w:eastAsiaTheme="minorHAnsi" w:hAnsi="Times New Roman"/>
      <w:color w:val="000000" w:themeColor="text1"/>
      <w:sz w:val="24"/>
      <w:szCs w:val="24"/>
      <w:lang w:val="uk-UA"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Light List Accent 5"/>
    <w:basedOn w:val="a3"/>
    <w:uiPriority w:val="61"/>
    <w:rsid w:val="001F6A98"/>
    <w:rPr>
      <w:rFonts w:ascii="Times New Roman" w:eastAsiaTheme="minorHAnsi" w:hAnsi="Times New Roman"/>
      <w:sz w:val="24"/>
      <w:szCs w:val="24"/>
      <w:lang w:val="uk-UA"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References Char,Bullets Char,List_Paragraph Char,Multilevel para_II Char,List Paragraph1 Char,Numbered List Paragraph Char,NUMBERED PARAGRAPH Char,List Paragraph 1 Char,Akapit z listą BS Char,Bullet1 Char,IBL List Paragraph Char"/>
    <w:locked/>
    <w:rsid w:val="00F52362"/>
    <w:rPr>
      <w:rFonts w:cs="Times New Roman"/>
      <w:lang w:val="uk-UA" w:eastAsia="x-none"/>
    </w:rPr>
  </w:style>
  <w:style w:type="character" w:customStyle="1" w:styleId="rvts37">
    <w:name w:val="rvts37"/>
    <w:basedOn w:val="a2"/>
    <w:rsid w:val="0044639E"/>
  </w:style>
  <w:style w:type="paragraph" w:customStyle="1" w:styleId="1e">
    <w:name w:val="Абзац списку1"/>
    <w:basedOn w:val="a1"/>
    <w:rsid w:val="00434822"/>
    <w:pPr>
      <w:ind w:left="720"/>
    </w:pPr>
    <w:rPr>
      <w:rFonts w:ascii="Times New Roman" w:hAnsi="Times New Roman" w:cs="Times New Roman"/>
      <w:sz w:val="24"/>
      <w:szCs w:val="24"/>
    </w:rPr>
  </w:style>
  <w:style w:type="paragraph" w:styleId="afff0">
    <w:name w:val="Title"/>
    <w:aliases w:val="Номер таблиці"/>
    <w:basedOn w:val="a1"/>
    <w:link w:val="afff1"/>
    <w:qFormat/>
    <w:rsid w:val="00AB1FF6"/>
    <w:pPr>
      <w:ind w:firstLine="709"/>
      <w:jc w:val="both"/>
    </w:pPr>
    <w:rPr>
      <w:rFonts w:ascii="Calibri Light" w:hAnsi="Calibri Light" w:cs="Times New Roman"/>
      <w:b/>
      <w:bCs/>
      <w:color w:val="000000"/>
      <w:kern w:val="28"/>
      <w:sz w:val="32"/>
      <w:szCs w:val="32"/>
      <w:lang w:val="uk-UA"/>
    </w:rPr>
  </w:style>
  <w:style w:type="character" w:customStyle="1" w:styleId="afff1">
    <w:name w:val="Заголовок Знак"/>
    <w:aliases w:val="Номер таблиці Знак"/>
    <w:basedOn w:val="a2"/>
    <w:link w:val="afff0"/>
    <w:rsid w:val="00AB1FF6"/>
    <w:rPr>
      <w:rFonts w:ascii="Calibri Light" w:eastAsia="Times New Roman" w:hAnsi="Calibri Light"/>
      <w:b/>
      <w:bCs/>
      <w:color w:val="000000"/>
      <w:kern w:val="28"/>
      <w:sz w:val="32"/>
      <w:szCs w:val="32"/>
      <w:lang w:val="uk-UA"/>
    </w:rPr>
  </w:style>
  <w:style w:type="paragraph" w:customStyle="1" w:styleId="310">
    <w:name w:val="Основной текст с отступом 31"/>
    <w:basedOn w:val="a1"/>
    <w:rsid w:val="007C05AA"/>
    <w:pPr>
      <w:suppressAutoHyphens/>
      <w:spacing w:after="120"/>
      <w:ind w:left="283" w:firstLine="709"/>
    </w:pPr>
    <w:rPr>
      <w:rFonts w:ascii="Times New Roman" w:hAnsi="Times New Roman" w:cs="Times New Roman"/>
      <w:color w:val="000000"/>
      <w:sz w:val="16"/>
      <w:szCs w:val="16"/>
      <w:lang w:eastAsia="zh-CN"/>
    </w:rPr>
  </w:style>
  <w:style w:type="character" w:customStyle="1" w:styleId="tlid-translation">
    <w:name w:val="tlid-translation"/>
    <w:rsid w:val="0078066C"/>
  </w:style>
  <w:style w:type="paragraph" w:customStyle="1" w:styleId="tl">
    <w:name w:val="tl"/>
    <w:basedOn w:val="a1"/>
    <w:rsid w:val="00091099"/>
    <w:pPr>
      <w:spacing w:before="100" w:beforeAutospacing="1" w:after="100" w:afterAutospacing="1"/>
    </w:pPr>
    <w:rPr>
      <w:rFonts w:ascii="Times New Roman" w:hAnsi="Times New Roman" w:cs="Times New Roman"/>
      <w:sz w:val="24"/>
      <w:szCs w:val="24"/>
      <w:lang w:val="uk-UA" w:eastAsia="uk-UA"/>
    </w:rPr>
  </w:style>
  <w:style w:type="paragraph" w:customStyle="1" w:styleId="afff2">
    <w:name w:val="Табличний"/>
    <w:basedOn w:val="a1"/>
    <w:rsid w:val="00030511"/>
    <w:pPr>
      <w:ind w:firstLine="709"/>
      <w:jc w:val="both"/>
    </w:pPr>
    <w:rPr>
      <w:rFonts w:ascii="Times New Roman" w:hAnsi="Times New Roman" w:cs="Times New Roman"/>
      <w:color w:val="000000"/>
      <w:sz w:val="26"/>
      <w:szCs w:val="26"/>
      <w:lang w:val="uk-UA"/>
    </w:rPr>
  </w:style>
  <w:style w:type="paragraph" w:styleId="afff3">
    <w:name w:val="footnote text"/>
    <w:aliases w:val="Geneva 9,Font: Geneva 9,Boston 10,f"/>
    <w:basedOn w:val="a1"/>
    <w:link w:val="afff4"/>
    <w:uiPriority w:val="99"/>
    <w:unhideWhenUsed/>
    <w:rsid w:val="00C20995"/>
    <w:rPr>
      <w:sz w:val="20"/>
      <w:szCs w:val="20"/>
    </w:rPr>
  </w:style>
  <w:style w:type="character" w:customStyle="1" w:styleId="afff4">
    <w:name w:val="Текст сноски Знак"/>
    <w:aliases w:val="Geneva 9 Знак,Font: Geneva 9 Знак,Boston 10 Знак,f Знак"/>
    <w:basedOn w:val="a2"/>
    <w:link w:val="afff3"/>
    <w:uiPriority w:val="99"/>
    <w:rsid w:val="00C20995"/>
    <w:rPr>
      <w:rFonts w:ascii="Arial" w:eastAsia="Times New Roman" w:hAnsi="Arial" w:cs="Arial"/>
      <w:sz w:val="20"/>
      <w:szCs w:val="20"/>
    </w:rPr>
  </w:style>
  <w:style w:type="character" w:styleId="afff5">
    <w:name w:val="footnote reference"/>
    <w:aliases w:val="-E Fußnotenzeichen,Footnote symbol,Voetnootverwijzing,Fußnotenzeichen2,Times 10 Point, Exposant 3 Point,Exposant 3 Point,Odwołanie przypisu,Footnote Reference Number,Footnote Reference Superscript,SUPERS,Ref,de nota al pie"/>
    <w:basedOn w:val="a2"/>
    <w:uiPriority w:val="99"/>
    <w:unhideWhenUsed/>
    <w:rsid w:val="00C20995"/>
    <w:rPr>
      <w:vertAlign w:val="superscript"/>
    </w:rPr>
  </w:style>
  <w:style w:type="character" w:customStyle="1" w:styleId="apple-tab-span">
    <w:name w:val="apple-tab-span"/>
    <w:basedOn w:val="a2"/>
    <w:rsid w:val="006529DD"/>
  </w:style>
  <w:style w:type="paragraph" w:customStyle="1" w:styleId="afff6">
    <w:name w:val="Нормальний текст"/>
    <w:basedOn w:val="a1"/>
    <w:uiPriority w:val="99"/>
    <w:rsid w:val="00FF53D9"/>
    <w:pPr>
      <w:spacing w:before="120"/>
      <w:ind w:firstLine="567"/>
    </w:pPr>
    <w:rPr>
      <w:rFonts w:ascii="Antiqua" w:hAnsi="Antiqua" w:cs="Antiqua"/>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555">
      <w:bodyDiv w:val="1"/>
      <w:marLeft w:val="0"/>
      <w:marRight w:val="0"/>
      <w:marTop w:val="0"/>
      <w:marBottom w:val="0"/>
      <w:divBdr>
        <w:top w:val="none" w:sz="0" w:space="0" w:color="auto"/>
        <w:left w:val="none" w:sz="0" w:space="0" w:color="auto"/>
        <w:bottom w:val="none" w:sz="0" w:space="0" w:color="auto"/>
        <w:right w:val="none" w:sz="0" w:space="0" w:color="auto"/>
      </w:divBdr>
    </w:div>
    <w:div w:id="118645024">
      <w:bodyDiv w:val="1"/>
      <w:marLeft w:val="0"/>
      <w:marRight w:val="0"/>
      <w:marTop w:val="0"/>
      <w:marBottom w:val="0"/>
      <w:divBdr>
        <w:top w:val="none" w:sz="0" w:space="0" w:color="auto"/>
        <w:left w:val="none" w:sz="0" w:space="0" w:color="auto"/>
        <w:bottom w:val="none" w:sz="0" w:space="0" w:color="auto"/>
        <w:right w:val="none" w:sz="0" w:space="0" w:color="auto"/>
      </w:divBdr>
    </w:div>
    <w:div w:id="358747662">
      <w:bodyDiv w:val="1"/>
      <w:marLeft w:val="0"/>
      <w:marRight w:val="0"/>
      <w:marTop w:val="0"/>
      <w:marBottom w:val="0"/>
      <w:divBdr>
        <w:top w:val="none" w:sz="0" w:space="0" w:color="auto"/>
        <w:left w:val="none" w:sz="0" w:space="0" w:color="auto"/>
        <w:bottom w:val="none" w:sz="0" w:space="0" w:color="auto"/>
        <w:right w:val="none" w:sz="0" w:space="0" w:color="auto"/>
      </w:divBdr>
    </w:div>
    <w:div w:id="362748472">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76512937">
      <w:bodyDiv w:val="1"/>
      <w:marLeft w:val="0"/>
      <w:marRight w:val="0"/>
      <w:marTop w:val="0"/>
      <w:marBottom w:val="0"/>
      <w:divBdr>
        <w:top w:val="none" w:sz="0" w:space="0" w:color="auto"/>
        <w:left w:val="none" w:sz="0" w:space="0" w:color="auto"/>
        <w:bottom w:val="none" w:sz="0" w:space="0" w:color="auto"/>
        <w:right w:val="none" w:sz="0" w:space="0" w:color="auto"/>
      </w:divBdr>
    </w:div>
    <w:div w:id="398938469">
      <w:bodyDiv w:val="1"/>
      <w:marLeft w:val="0"/>
      <w:marRight w:val="0"/>
      <w:marTop w:val="0"/>
      <w:marBottom w:val="0"/>
      <w:divBdr>
        <w:top w:val="none" w:sz="0" w:space="0" w:color="auto"/>
        <w:left w:val="none" w:sz="0" w:space="0" w:color="auto"/>
        <w:bottom w:val="none" w:sz="0" w:space="0" w:color="auto"/>
        <w:right w:val="none" w:sz="0" w:space="0" w:color="auto"/>
      </w:divBdr>
    </w:div>
    <w:div w:id="462231547">
      <w:bodyDiv w:val="1"/>
      <w:marLeft w:val="0"/>
      <w:marRight w:val="0"/>
      <w:marTop w:val="0"/>
      <w:marBottom w:val="0"/>
      <w:divBdr>
        <w:top w:val="none" w:sz="0" w:space="0" w:color="auto"/>
        <w:left w:val="none" w:sz="0" w:space="0" w:color="auto"/>
        <w:bottom w:val="none" w:sz="0" w:space="0" w:color="auto"/>
        <w:right w:val="none" w:sz="0" w:space="0" w:color="auto"/>
      </w:divBdr>
    </w:div>
    <w:div w:id="480926194">
      <w:bodyDiv w:val="1"/>
      <w:marLeft w:val="0"/>
      <w:marRight w:val="0"/>
      <w:marTop w:val="0"/>
      <w:marBottom w:val="0"/>
      <w:divBdr>
        <w:top w:val="none" w:sz="0" w:space="0" w:color="auto"/>
        <w:left w:val="none" w:sz="0" w:space="0" w:color="auto"/>
        <w:bottom w:val="none" w:sz="0" w:space="0" w:color="auto"/>
        <w:right w:val="none" w:sz="0" w:space="0" w:color="auto"/>
      </w:divBdr>
    </w:div>
    <w:div w:id="509293643">
      <w:bodyDiv w:val="1"/>
      <w:marLeft w:val="0"/>
      <w:marRight w:val="0"/>
      <w:marTop w:val="0"/>
      <w:marBottom w:val="0"/>
      <w:divBdr>
        <w:top w:val="none" w:sz="0" w:space="0" w:color="auto"/>
        <w:left w:val="none" w:sz="0" w:space="0" w:color="auto"/>
        <w:bottom w:val="none" w:sz="0" w:space="0" w:color="auto"/>
        <w:right w:val="none" w:sz="0" w:space="0" w:color="auto"/>
      </w:divBdr>
    </w:div>
    <w:div w:id="533275563">
      <w:bodyDiv w:val="1"/>
      <w:marLeft w:val="0"/>
      <w:marRight w:val="0"/>
      <w:marTop w:val="0"/>
      <w:marBottom w:val="0"/>
      <w:divBdr>
        <w:top w:val="none" w:sz="0" w:space="0" w:color="auto"/>
        <w:left w:val="none" w:sz="0" w:space="0" w:color="auto"/>
        <w:bottom w:val="none" w:sz="0" w:space="0" w:color="auto"/>
        <w:right w:val="none" w:sz="0" w:space="0" w:color="auto"/>
      </w:divBdr>
    </w:div>
    <w:div w:id="669217087">
      <w:bodyDiv w:val="1"/>
      <w:marLeft w:val="0"/>
      <w:marRight w:val="0"/>
      <w:marTop w:val="0"/>
      <w:marBottom w:val="0"/>
      <w:divBdr>
        <w:top w:val="none" w:sz="0" w:space="0" w:color="auto"/>
        <w:left w:val="none" w:sz="0" w:space="0" w:color="auto"/>
        <w:bottom w:val="none" w:sz="0" w:space="0" w:color="auto"/>
        <w:right w:val="none" w:sz="0" w:space="0" w:color="auto"/>
      </w:divBdr>
    </w:div>
    <w:div w:id="737286252">
      <w:bodyDiv w:val="1"/>
      <w:marLeft w:val="0"/>
      <w:marRight w:val="0"/>
      <w:marTop w:val="0"/>
      <w:marBottom w:val="0"/>
      <w:divBdr>
        <w:top w:val="none" w:sz="0" w:space="0" w:color="auto"/>
        <w:left w:val="none" w:sz="0" w:space="0" w:color="auto"/>
        <w:bottom w:val="none" w:sz="0" w:space="0" w:color="auto"/>
        <w:right w:val="none" w:sz="0" w:space="0" w:color="auto"/>
      </w:divBdr>
    </w:div>
    <w:div w:id="751388263">
      <w:bodyDiv w:val="1"/>
      <w:marLeft w:val="0"/>
      <w:marRight w:val="0"/>
      <w:marTop w:val="0"/>
      <w:marBottom w:val="0"/>
      <w:divBdr>
        <w:top w:val="none" w:sz="0" w:space="0" w:color="auto"/>
        <w:left w:val="none" w:sz="0" w:space="0" w:color="auto"/>
        <w:bottom w:val="none" w:sz="0" w:space="0" w:color="auto"/>
        <w:right w:val="none" w:sz="0" w:space="0" w:color="auto"/>
      </w:divBdr>
    </w:div>
    <w:div w:id="761298237">
      <w:bodyDiv w:val="1"/>
      <w:marLeft w:val="0"/>
      <w:marRight w:val="0"/>
      <w:marTop w:val="0"/>
      <w:marBottom w:val="0"/>
      <w:divBdr>
        <w:top w:val="none" w:sz="0" w:space="0" w:color="auto"/>
        <w:left w:val="none" w:sz="0" w:space="0" w:color="auto"/>
        <w:bottom w:val="none" w:sz="0" w:space="0" w:color="auto"/>
        <w:right w:val="none" w:sz="0" w:space="0" w:color="auto"/>
      </w:divBdr>
    </w:div>
    <w:div w:id="878321925">
      <w:bodyDiv w:val="1"/>
      <w:marLeft w:val="0"/>
      <w:marRight w:val="0"/>
      <w:marTop w:val="0"/>
      <w:marBottom w:val="0"/>
      <w:divBdr>
        <w:top w:val="none" w:sz="0" w:space="0" w:color="auto"/>
        <w:left w:val="none" w:sz="0" w:space="0" w:color="auto"/>
        <w:bottom w:val="none" w:sz="0" w:space="0" w:color="auto"/>
        <w:right w:val="none" w:sz="0" w:space="0" w:color="auto"/>
      </w:divBdr>
    </w:div>
    <w:div w:id="878591044">
      <w:bodyDiv w:val="1"/>
      <w:marLeft w:val="0"/>
      <w:marRight w:val="0"/>
      <w:marTop w:val="0"/>
      <w:marBottom w:val="0"/>
      <w:divBdr>
        <w:top w:val="none" w:sz="0" w:space="0" w:color="auto"/>
        <w:left w:val="none" w:sz="0" w:space="0" w:color="auto"/>
        <w:bottom w:val="none" w:sz="0" w:space="0" w:color="auto"/>
        <w:right w:val="none" w:sz="0" w:space="0" w:color="auto"/>
      </w:divBdr>
    </w:div>
    <w:div w:id="903874955">
      <w:bodyDiv w:val="1"/>
      <w:marLeft w:val="0"/>
      <w:marRight w:val="0"/>
      <w:marTop w:val="0"/>
      <w:marBottom w:val="0"/>
      <w:divBdr>
        <w:top w:val="none" w:sz="0" w:space="0" w:color="auto"/>
        <w:left w:val="none" w:sz="0" w:space="0" w:color="auto"/>
        <w:bottom w:val="none" w:sz="0" w:space="0" w:color="auto"/>
        <w:right w:val="none" w:sz="0" w:space="0" w:color="auto"/>
      </w:divBdr>
    </w:div>
    <w:div w:id="932279787">
      <w:bodyDiv w:val="1"/>
      <w:marLeft w:val="0"/>
      <w:marRight w:val="0"/>
      <w:marTop w:val="0"/>
      <w:marBottom w:val="0"/>
      <w:divBdr>
        <w:top w:val="none" w:sz="0" w:space="0" w:color="auto"/>
        <w:left w:val="none" w:sz="0" w:space="0" w:color="auto"/>
        <w:bottom w:val="none" w:sz="0" w:space="0" w:color="auto"/>
        <w:right w:val="none" w:sz="0" w:space="0" w:color="auto"/>
      </w:divBdr>
    </w:div>
    <w:div w:id="966621647">
      <w:bodyDiv w:val="1"/>
      <w:marLeft w:val="0"/>
      <w:marRight w:val="0"/>
      <w:marTop w:val="0"/>
      <w:marBottom w:val="0"/>
      <w:divBdr>
        <w:top w:val="none" w:sz="0" w:space="0" w:color="auto"/>
        <w:left w:val="none" w:sz="0" w:space="0" w:color="auto"/>
        <w:bottom w:val="none" w:sz="0" w:space="0" w:color="auto"/>
        <w:right w:val="none" w:sz="0" w:space="0" w:color="auto"/>
      </w:divBdr>
      <w:divsChild>
        <w:div w:id="1778140631">
          <w:marLeft w:val="0"/>
          <w:marRight w:val="0"/>
          <w:marTop w:val="0"/>
          <w:marBottom w:val="0"/>
          <w:divBdr>
            <w:top w:val="none" w:sz="0" w:space="0" w:color="auto"/>
            <w:left w:val="none" w:sz="0" w:space="0" w:color="auto"/>
            <w:bottom w:val="none" w:sz="0" w:space="0" w:color="auto"/>
            <w:right w:val="none" w:sz="0" w:space="0" w:color="auto"/>
          </w:divBdr>
        </w:div>
        <w:div w:id="1802116870">
          <w:marLeft w:val="0"/>
          <w:marRight w:val="0"/>
          <w:marTop w:val="0"/>
          <w:marBottom w:val="0"/>
          <w:divBdr>
            <w:top w:val="none" w:sz="0" w:space="0" w:color="auto"/>
            <w:left w:val="none" w:sz="0" w:space="0" w:color="auto"/>
            <w:bottom w:val="none" w:sz="0" w:space="0" w:color="auto"/>
            <w:right w:val="none" w:sz="0" w:space="0" w:color="auto"/>
          </w:divBdr>
        </w:div>
      </w:divsChild>
    </w:div>
    <w:div w:id="1024476215">
      <w:bodyDiv w:val="1"/>
      <w:marLeft w:val="0"/>
      <w:marRight w:val="0"/>
      <w:marTop w:val="0"/>
      <w:marBottom w:val="0"/>
      <w:divBdr>
        <w:top w:val="none" w:sz="0" w:space="0" w:color="auto"/>
        <w:left w:val="none" w:sz="0" w:space="0" w:color="auto"/>
        <w:bottom w:val="none" w:sz="0" w:space="0" w:color="auto"/>
        <w:right w:val="none" w:sz="0" w:space="0" w:color="auto"/>
      </w:divBdr>
    </w:div>
    <w:div w:id="1142849247">
      <w:bodyDiv w:val="1"/>
      <w:marLeft w:val="0"/>
      <w:marRight w:val="0"/>
      <w:marTop w:val="0"/>
      <w:marBottom w:val="0"/>
      <w:divBdr>
        <w:top w:val="none" w:sz="0" w:space="0" w:color="auto"/>
        <w:left w:val="none" w:sz="0" w:space="0" w:color="auto"/>
        <w:bottom w:val="none" w:sz="0" w:space="0" w:color="auto"/>
        <w:right w:val="none" w:sz="0" w:space="0" w:color="auto"/>
      </w:divBdr>
    </w:div>
    <w:div w:id="1148787542">
      <w:bodyDiv w:val="1"/>
      <w:marLeft w:val="0"/>
      <w:marRight w:val="0"/>
      <w:marTop w:val="0"/>
      <w:marBottom w:val="0"/>
      <w:divBdr>
        <w:top w:val="none" w:sz="0" w:space="0" w:color="auto"/>
        <w:left w:val="none" w:sz="0" w:space="0" w:color="auto"/>
        <w:bottom w:val="none" w:sz="0" w:space="0" w:color="auto"/>
        <w:right w:val="none" w:sz="0" w:space="0" w:color="auto"/>
      </w:divBdr>
    </w:div>
    <w:div w:id="1201238623">
      <w:bodyDiv w:val="1"/>
      <w:marLeft w:val="0"/>
      <w:marRight w:val="0"/>
      <w:marTop w:val="0"/>
      <w:marBottom w:val="0"/>
      <w:divBdr>
        <w:top w:val="none" w:sz="0" w:space="0" w:color="auto"/>
        <w:left w:val="none" w:sz="0" w:space="0" w:color="auto"/>
        <w:bottom w:val="none" w:sz="0" w:space="0" w:color="auto"/>
        <w:right w:val="none" w:sz="0" w:space="0" w:color="auto"/>
      </w:divBdr>
    </w:div>
    <w:div w:id="1207985964">
      <w:bodyDiv w:val="1"/>
      <w:marLeft w:val="0"/>
      <w:marRight w:val="0"/>
      <w:marTop w:val="0"/>
      <w:marBottom w:val="0"/>
      <w:divBdr>
        <w:top w:val="none" w:sz="0" w:space="0" w:color="auto"/>
        <w:left w:val="none" w:sz="0" w:space="0" w:color="auto"/>
        <w:bottom w:val="none" w:sz="0" w:space="0" w:color="auto"/>
        <w:right w:val="none" w:sz="0" w:space="0" w:color="auto"/>
      </w:divBdr>
    </w:div>
    <w:div w:id="1297175383">
      <w:bodyDiv w:val="1"/>
      <w:marLeft w:val="0"/>
      <w:marRight w:val="0"/>
      <w:marTop w:val="0"/>
      <w:marBottom w:val="0"/>
      <w:divBdr>
        <w:top w:val="none" w:sz="0" w:space="0" w:color="auto"/>
        <w:left w:val="none" w:sz="0" w:space="0" w:color="auto"/>
        <w:bottom w:val="none" w:sz="0" w:space="0" w:color="auto"/>
        <w:right w:val="none" w:sz="0" w:space="0" w:color="auto"/>
      </w:divBdr>
    </w:div>
    <w:div w:id="1328440060">
      <w:bodyDiv w:val="1"/>
      <w:marLeft w:val="0"/>
      <w:marRight w:val="0"/>
      <w:marTop w:val="0"/>
      <w:marBottom w:val="0"/>
      <w:divBdr>
        <w:top w:val="none" w:sz="0" w:space="0" w:color="auto"/>
        <w:left w:val="none" w:sz="0" w:space="0" w:color="auto"/>
        <w:bottom w:val="none" w:sz="0" w:space="0" w:color="auto"/>
        <w:right w:val="none" w:sz="0" w:space="0" w:color="auto"/>
      </w:divBdr>
    </w:div>
    <w:div w:id="1384911313">
      <w:bodyDiv w:val="1"/>
      <w:marLeft w:val="0"/>
      <w:marRight w:val="0"/>
      <w:marTop w:val="0"/>
      <w:marBottom w:val="0"/>
      <w:divBdr>
        <w:top w:val="none" w:sz="0" w:space="0" w:color="auto"/>
        <w:left w:val="none" w:sz="0" w:space="0" w:color="auto"/>
        <w:bottom w:val="none" w:sz="0" w:space="0" w:color="auto"/>
        <w:right w:val="none" w:sz="0" w:space="0" w:color="auto"/>
      </w:divBdr>
    </w:div>
    <w:div w:id="1448357626">
      <w:bodyDiv w:val="1"/>
      <w:marLeft w:val="0"/>
      <w:marRight w:val="0"/>
      <w:marTop w:val="0"/>
      <w:marBottom w:val="0"/>
      <w:divBdr>
        <w:top w:val="none" w:sz="0" w:space="0" w:color="auto"/>
        <w:left w:val="none" w:sz="0" w:space="0" w:color="auto"/>
        <w:bottom w:val="none" w:sz="0" w:space="0" w:color="auto"/>
        <w:right w:val="none" w:sz="0" w:space="0" w:color="auto"/>
      </w:divBdr>
    </w:div>
    <w:div w:id="1499879662">
      <w:bodyDiv w:val="1"/>
      <w:marLeft w:val="0"/>
      <w:marRight w:val="0"/>
      <w:marTop w:val="0"/>
      <w:marBottom w:val="0"/>
      <w:divBdr>
        <w:top w:val="none" w:sz="0" w:space="0" w:color="auto"/>
        <w:left w:val="none" w:sz="0" w:space="0" w:color="auto"/>
        <w:bottom w:val="none" w:sz="0" w:space="0" w:color="auto"/>
        <w:right w:val="none" w:sz="0" w:space="0" w:color="auto"/>
      </w:divBdr>
      <w:divsChild>
        <w:div w:id="1925331884">
          <w:marLeft w:val="0"/>
          <w:marRight w:val="0"/>
          <w:marTop w:val="0"/>
          <w:marBottom w:val="0"/>
          <w:divBdr>
            <w:top w:val="none" w:sz="0" w:space="0" w:color="auto"/>
            <w:left w:val="none" w:sz="0" w:space="0" w:color="auto"/>
            <w:bottom w:val="none" w:sz="0" w:space="0" w:color="auto"/>
            <w:right w:val="none" w:sz="0" w:space="0" w:color="auto"/>
          </w:divBdr>
        </w:div>
      </w:divsChild>
    </w:div>
    <w:div w:id="1611666855">
      <w:bodyDiv w:val="1"/>
      <w:marLeft w:val="0"/>
      <w:marRight w:val="0"/>
      <w:marTop w:val="0"/>
      <w:marBottom w:val="0"/>
      <w:divBdr>
        <w:top w:val="none" w:sz="0" w:space="0" w:color="auto"/>
        <w:left w:val="none" w:sz="0" w:space="0" w:color="auto"/>
        <w:bottom w:val="none" w:sz="0" w:space="0" w:color="auto"/>
        <w:right w:val="none" w:sz="0" w:space="0" w:color="auto"/>
      </w:divBdr>
    </w:div>
    <w:div w:id="1617636663">
      <w:bodyDiv w:val="1"/>
      <w:marLeft w:val="0"/>
      <w:marRight w:val="0"/>
      <w:marTop w:val="0"/>
      <w:marBottom w:val="0"/>
      <w:divBdr>
        <w:top w:val="none" w:sz="0" w:space="0" w:color="auto"/>
        <w:left w:val="none" w:sz="0" w:space="0" w:color="auto"/>
        <w:bottom w:val="none" w:sz="0" w:space="0" w:color="auto"/>
        <w:right w:val="none" w:sz="0" w:space="0" w:color="auto"/>
      </w:divBdr>
    </w:div>
    <w:div w:id="1624842824">
      <w:bodyDiv w:val="1"/>
      <w:marLeft w:val="0"/>
      <w:marRight w:val="0"/>
      <w:marTop w:val="0"/>
      <w:marBottom w:val="0"/>
      <w:divBdr>
        <w:top w:val="none" w:sz="0" w:space="0" w:color="auto"/>
        <w:left w:val="none" w:sz="0" w:space="0" w:color="auto"/>
        <w:bottom w:val="none" w:sz="0" w:space="0" w:color="auto"/>
        <w:right w:val="none" w:sz="0" w:space="0" w:color="auto"/>
      </w:divBdr>
    </w:div>
    <w:div w:id="1685283451">
      <w:bodyDiv w:val="1"/>
      <w:marLeft w:val="0"/>
      <w:marRight w:val="0"/>
      <w:marTop w:val="0"/>
      <w:marBottom w:val="0"/>
      <w:divBdr>
        <w:top w:val="none" w:sz="0" w:space="0" w:color="auto"/>
        <w:left w:val="none" w:sz="0" w:space="0" w:color="auto"/>
        <w:bottom w:val="none" w:sz="0" w:space="0" w:color="auto"/>
        <w:right w:val="none" w:sz="0" w:space="0" w:color="auto"/>
      </w:divBdr>
    </w:div>
    <w:div w:id="1723358569">
      <w:bodyDiv w:val="1"/>
      <w:marLeft w:val="0"/>
      <w:marRight w:val="0"/>
      <w:marTop w:val="0"/>
      <w:marBottom w:val="0"/>
      <w:divBdr>
        <w:top w:val="none" w:sz="0" w:space="0" w:color="auto"/>
        <w:left w:val="none" w:sz="0" w:space="0" w:color="auto"/>
        <w:bottom w:val="none" w:sz="0" w:space="0" w:color="auto"/>
        <w:right w:val="none" w:sz="0" w:space="0" w:color="auto"/>
      </w:divBdr>
    </w:div>
    <w:div w:id="1861309324">
      <w:bodyDiv w:val="1"/>
      <w:marLeft w:val="0"/>
      <w:marRight w:val="0"/>
      <w:marTop w:val="0"/>
      <w:marBottom w:val="0"/>
      <w:divBdr>
        <w:top w:val="none" w:sz="0" w:space="0" w:color="auto"/>
        <w:left w:val="none" w:sz="0" w:space="0" w:color="auto"/>
        <w:bottom w:val="none" w:sz="0" w:space="0" w:color="auto"/>
        <w:right w:val="none" w:sz="0" w:space="0" w:color="auto"/>
      </w:divBdr>
    </w:div>
    <w:div w:id="1910916590">
      <w:bodyDiv w:val="1"/>
      <w:marLeft w:val="0"/>
      <w:marRight w:val="0"/>
      <w:marTop w:val="0"/>
      <w:marBottom w:val="0"/>
      <w:divBdr>
        <w:top w:val="none" w:sz="0" w:space="0" w:color="auto"/>
        <w:left w:val="none" w:sz="0" w:space="0" w:color="auto"/>
        <w:bottom w:val="none" w:sz="0" w:space="0" w:color="auto"/>
        <w:right w:val="none" w:sz="0" w:space="0" w:color="auto"/>
      </w:divBdr>
      <w:divsChild>
        <w:div w:id="1877423996">
          <w:marLeft w:val="0"/>
          <w:marRight w:val="0"/>
          <w:marTop w:val="0"/>
          <w:marBottom w:val="0"/>
          <w:divBdr>
            <w:top w:val="none" w:sz="0" w:space="0" w:color="auto"/>
            <w:left w:val="none" w:sz="0" w:space="0" w:color="auto"/>
            <w:bottom w:val="single" w:sz="48" w:space="0" w:color="CCCCCC"/>
            <w:right w:val="none" w:sz="0" w:space="0" w:color="auto"/>
          </w:divBdr>
        </w:div>
        <w:div w:id="144051507">
          <w:marLeft w:val="0"/>
          <w:marRight w:val="0"/>
          <w:marTop w:val="0"/>
          <w:marBottom w:val="0"/>
          <w:divBdr>
            <w:top w:val="single" w:sz="6" w:space="0" w:color="BBBBBB"/>
            <w:left w:val="single" w:sz="6" w:space="0" w:color="BBBBBB"/>
            <w:bottom w:val="single" w:sz="6" w:space="0" w:color="E3E3E3"/>
            <w:right w:val="single" w:sz="6" w:space="0" w:color="E3E3E3"/>
          </w:divBdr>
          <w:divsChild>
            <w:div w:id="505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679">
      <w:bodyDiv w:val="1"/>
      <w:marLeft w:val="0"/>
      <w:marRight w:val="0"/>
      <w:marTop w:val="0"/>
      <w:marBottom w:val="0"/>
      <w:divBdr>
        <w:top w:val="none" w:sz="0" w:space="0" w:color="auto"/>
        <w:left w:val="none" w:sz="0" w:space="0" w:color="auto"/>
        <w:bottom w:val="none" w:sz="0" w:space="0" w:color="auto"/>
        <w:right w:val="none" w:sz="0" w:space="0" w:color="auto"/>
      </w:divBdr>
    </w:div>
    <w:div w:id="1935894592">
      <w:bodyDiv w:val="1"/>
      <w:marLeft w:val="0"/>
      <w:marRight w:val="0"/>
      <w:marTop w:val="0"/>
      <w:marBottom w:val="0"/>
      <w:divBdr>
        <w:top w:val="none" w:sz="0" w:space="0" w:color="auto"/>
        <w:left w:val="none" w:sz="0" w:space="0" w:color="auto"/>
        <w:bottom w:val="none" w:sz="0" w:space="0" w:color="auto"/>
        <w:right w:val="none" w:sz="0" w:space="0" w:color="auto"/>
      </w:divBdr>
    </w:div>
    <w:div w:id="21221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zakon.rada.gov.ua/laws/show/1268-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zakon.rada.gov.ua/laws/show/2708-1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44571966751722"/>
          <c:y val="2.4701504487005442E-2"/>
          <c:w val="0.86468765280142978"/>
          <c:h val="0.86509636855094607"/>
        </c:manualLayout>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Лист1!$B$2:$B$8</c:f>
              <c:numCache>
                <c:formatCode>General</c:formatCode>
                <c:ptCount val="7"/>
                <c:pt idx="0">
                  <c:v>24.1</c:v>
                </c:pt>
                <c:pt idx="1">
                  <c:v>31</c:v>
                </c:pt>
                <c:pt idx="2">
                  <c:v>18</c:v>
                </c:pt>
                <c:pt idx="3">
                  <c:v>5.86</c:v>
                </c:pt>
                <c:pt idx="4">
                  <c:v>90.8</c:v>
                </c:pt>
                <c:pt idx="5">
                  <c:v>1.74</c:v>
                </c:pt>
                <c:pt idx="6">
                  <c:v>6.68</c:v>
                </c:pt>
              </c:numCache>
            </c:numRef>
          </c:val>
          <c:extLst>
            <c:ext xmlns:c16="http://schemas.microsoft.com/office/drawing/2014/chart" uri="{C3380CC4-5D6E-409C-BE32-E72D297353CC}">
              <c16:uniqueId val="{00000000-68DB-4EE5-8830-1FCCBC7452F8}"/>
            </c:ext>
          </c:extLst>
        </c:ser>
        <c:ser>
          <c:idx val="1"/>
          <c:order val="1"/>
          <c:tx>
            <c:strRef>
              <c:f>Лист1!$C$1</c:f>
              <c:strCache>
                <c:ptCount val="1"/>
                <c:pt idx="0">
                  <c:v>2018</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Лист1!$C$2:$C$8</c:f>
              <c:numCache>
                <c:formatCode>General</c:formatCode>
                <c:ptCount val="7"/>
                <c:pt idx="0">
                  <c:v>23.8</c:v>
                </c:pt>
                <c:pt idx="1">
                  <c:v>35</c:v>
                </c:pt>
                <c:pt idx="2">
                  <c:v>14.2</c:v>
                </c:pt>
                <c:pt idx="3">
                  <c:v>5.65</c:v>
                </c:pt>
                <c:pt idx="4">
                  <c:v>66.8</c:v>
                </c:pt>
                <c:pt idx="5">
                  <c:v>1.26</c:v>
                </c:pt>
                <c:pt idx="6">
                  <c:v>6.95</c:v>
                </c:pt>
              </c:numCache>
            </c:numRef>
          </c:val>
          <c:extLst>
            <c:ext xmlns:c16="http://schemas.microsoft.com/office/drawing/2014/chart" uri="{C3380CC4-5D6E-409C-BE32-E72D297353CC}">
              <c16:uniqueId val="{00000003-68DB-4EE5-8830-1FCCBC7452F8}"/>
            </c:ext>
          </c:extLst>
        </c:ser>
        <c:ser>
          <c:idx val="2"/>
          <c:order val="2"/>
          <c:tx>
            <c:strRef>
              <c:f>Лист1!$D$1</c:f>
              <c:strCache>
                <c:ptCount val="1"/>
                <c:pt idx="0">
                  <c:v>2019</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Лист1!$D$2:$D$8</c:f>
              <c:numCache>
                <c:formatCode>General</c:formatCode>
                <c:ptCount val="7"/>
                <c:pt idx="0">
                  <c:v>28.6</c:v>
                </c:pt>
                <c:pt idx="1">
                  <c:v>28.9</c:v>
                </c:pt>
                <c:pt idx="2">
                  <c:v>3.81</c:v>
                </c:pt>
                <c:pt idx="3">
                  <c:v>4.8499999999999996</c:v>
                </c:pt>
                <c:pt idx="4">
                  <c:v>53.76</c:v>
                </c:pt>
                <c:pt idx="5">
                  <c:v>1.06</c:v>
                </c:pt>
                <c:pt idx="6">
                  <c:v>5.25</c:v>
                </c:pt>
              </c:numCache>
            </c:numRef>
          </c:val>
          <c:extLst>
            <c:ext xmlns:c16="http://schemas.microsoft.com/office/drawing/2014/chart" uri="{C3380CC4-5D6E-409C-BE32-E72D297353CC}">
              <c16:uniqueId val="{00000005-68DB-4EE5-8830-1FCCBC7452F8}"/>
            </c:ext>
          </c:extLst>
        </c:ser>
        <c:ser>
          <c:idx val="3"/>
          <c:order val="3"/>
          <c:tx>
            <c:strRef>
              <c:f>Лист1!$E$1</c:f>
              <c:strCache>
                <c:ptCount val="1"/>
                <c:pt idx="0">
                  <c:v>2020</c:v>
                </c:pt>
              </c:strCache>
            </c:strRef>
          </c:tx>
          <c:spPr>
            <a:solidFill>
              <a:schemeClr val="accent4"/>
            </a:solidFill>
            <a:ln>
              <a:noFill/>
            </a:ln>
            <a:effectLst/>
          </c:spPr>
          <c:invertIfNegative val="0"/>
          <c:dLbls>
            <c:dLbl>
              <c:idx val="3"/>
              <c:tx>
                <c:rich>
                  <a:bodyPr/>
                  <a:lstStyle/>
                  <a:p>
                    <a:fld id="{649FAB82-A95E-4570-B194-FFDAD4728A91}" type="VALUE">
                      <a:rPr lang="en-US" sz="900"/>
                      <a:pPr/>
                      <a:t>[ЗНАЧЕНИЕ]</a:t>
                    </a:fld>
                    <a:endParaRPr lang="ru-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8DB-4EE5-8830-1FCCBC7452F8}"/>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Лист1!$E$2:$E$8</c:f>
              <c:numCache>
                <c:formatCode>General</c:formatCode>
                <c:ptCount val="7"/>
                <c:pt idx="0">
                  <c:v>24.6</c:v>
                </c:pt>
                <c:pt idx="1">
                  <c:v>23.4</c:v>
                </c:pt>
                <c:pt idx="2">
                  <c:v>3.2</c:v>
                </c:pt>
                <c:pt idx="3">
                  <c:v>7.74</c:v>
                </c:pt>
                <c:pt idx="4">
                  <c:v>75.5</c:v>
                </c:pt>
                <c:pt idx="5">
                  <c:v>0.97</c:v>
                </c:pt>
                <c:pt idx="6">
                  <c:v>4.42</c:v>
                </c:pt>
              </c:numCache>
            </c:numRef>
          </c:val>
          <c:extLst>
            <c:ext xmlns:c16="http://schemas.microsoft.com/office/drawing/2014/chart" uri="{C3380CC4-5D6E-409C-BE32-E72D297353CC}">
              <c16:uniqueId val="{00000008-68DB-4EE5-8830-1FCCBC7452F8}"/>
            </c:ext>
          </c:extLst>
        </c:ser>
        <c:dLbls>
          <c:showLegendKey val="0"/>
          <c:showVal val="0"/>
          <c:showCatName val="0"/>
          <c:showSerName val="0"/>
          <c:showPercent val="0"/>
          <c:showBubbleSize val="0"/>
        </c:dLbls>
        <c:gapWidth val="150"/>
        <c:axId val="228743040"/>
        <c:axId val="228744576"/>
      </c:barChart>
      <c:catAx>
        <c:axId val="2287430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crossAx val="228744576"/>
        <c:crosses val="autoZero"/>
        <c:auto val="1"/>
        <c:lblAlgn val="ctr"/>
        <c:lblOffset val="1000"/>
        <c:noMultiLvlLbl val="0"/>
      </c:catAx>
      <c:valAx>
        <c:axId val="228744576"/>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ru-RU"/>
                  <a:t>тис. т</a:t>
                </a:r>
              </a:p>
            </c:rich>
          </c:tx>
          <c:layout>
            <c:manualLayout>
              <c:xMode val="edge"/>
              <c:yMode val="edge"/>
              <c:x val="4.6360686138154847E-3"/>
              <c:y val="0.2790502195600186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crossAx val="228743040"/>
        <c:crosses val="autoZero"/>
        <c:crossBetween val="between"/>
      </c:valAx>
      <c:spPr>
        <a:solidFill>
          <a:schemeClr val="bg1"/>
        </a:solidFill>
        <a:ln>
          <a:noFill/>
        </a:ln>
        <a:effectLst/>
      </c:spPr>
    </c:plotArea>
    <c:legend>
      <c:legendPos val="tr"/>
      <c:layout>
        <c:manualLayout>
          <c:xMode val="edge"/>
          <c:yMode val="edge"/>
          <c:x val="0.1542204651400495"/>
          <c:y val="1.4417246252706475E-2"/>
          <c:w val="0.37302916508682243"/>
          <c:h val="0.2098258996039441"/>
        </c:manualLayout>
      </c:layout>
      <c:overlay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b="1">
          <a:latin typeface="Arial" panose="020B0604020202020204" pitchFamily="34" charset="0"/>
          <a:cs typeface="Arial" panose="020B0604020202020204" pitchFamily="34" charset="0"/>
        </a:defRPr>
      </a:pPr>
      <a:endParaRPr lang="ru-UA"/>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96889604485714E-2"/>
          <c:y val="5.3445604628358963E-2"/>
          <c:w val="0.8402814027331551"/>
          <c:h val="0.60156969015236728"/>
        </c:manualLayout>
      </c:layout>
      <c:barChart>
        <c:barDir val="col"/>
        <c:grouping val="clustered"/>
        <c:varyColors val="0"/>
        <c:ser>
          <c:idx val="1"/>
          <c:order val="0"/>
          <c:tx>
            <c:strRef>
              <c:f>'1+2'!$B$41</c:f>
              <c:strCache>
                <c:ptCount val="1"/>
                <c:pt idx="0">
                  <c:v>Площа до об'єднання, км2 </c:v>
                </c:pt>
              </c:strCache>
            </c:strRef>
          </c:tx>
          <c:spPr>
            <a:solidFill>
              <a:schemeClr val="accent6">
                <a:lumMod val="60000"/>
                <a:lumOff val="40000"/>
              </a:schemeClr>
            </a:solidFill>
            <a:ln>
              <a:noFill/>
            </a:ln>
            <a:effectLst/>
          </c:spPr>
          <c:invertIfNegative val="0"/>
          <c:dPt>
            <c:idx val="0"/>
            <c:invertIfNegative val="0"/>
            <c:bubble3D val="0"/>
            <c:extLst>
              <c:ext xmlns:c16="http://schemas.microsoft.com/office/drawing/2014/chart" uri="{C3380CC4-5D6E-409C-BE32-E72D297353CC}">
                <c16:uniqueId val="{00000000-5E53-44FC-AE44-D36DB3B051BD}"/>
              </c:ext>
            </c:extLst>
          </c:dPt>
          <c:dPt>
            <c:idx val="1"/>
            <c:invertIfNegative val="0"/>
            <c:bubble3D val="0"/>
            <c:extLst>
              <c:ext xmlns:c16="http://schemas.microsoft.com/office/drawing/2014/chart" uri="{C3380CC4-5D6E-409C-BE32-E72D297353CC}">
                <c16:uniqueId val="{00000001-5E53-44FC-AE44-D36DB3B051BD}"/>
              </c:ext>
            </c:extLst>
          </c:dPt>
          <c:dPt>
            <c:idx val="2"/>
            <c:invertIfNegative val="0"/>
            <c:bubble3D val="0"/>
            <c:extLst>
              <c:ext xmlns:c16="http://schemas.microsoft.com/office/drawing/2014/chart" uri="{C3380CC4-5D6E-409C-BE32-E72D297353CC}">
                <c16:uniqueId val="{00000002-5E53-44FC-AE44-D36DB3B051BD}"/>
              </c:ext>
            </c:extLst>
          </c:dPt>
          <c:dPt>
            <c:idx val="4"/>
            <c:invertIfNegative val="0"/>
            <c:bubble3D val="0"/>
            <c:extLst>
              <c:ext xmlns:c16="http://schemas.microsoft.com/office/drawing/2014/chart" uri="{C3380CC4-5D6E-409C-BE32-E72D297353CC}">
                <c16:uniqueId val="{00000003-5E53-44FC-AE44-D36DB3B051BD}"/>
              </c:ext>
            </c:extLst>
          </c:dPt>
          <c:dPt>
            <c:idx val="8"/>
            <c:invertIfNegative val="0"/>
            <c:bubble3D val="0"/>
            <c:extLst>
              <c:ext xmlns:c16="http://schemas.microsoft.com/office/drawing/2014/chart" uri="{C3380CC4-5D6E-409C-BE32-E72D297353CC}">
                <c16:uniqueId val="{00000004-5E53-44FC-AE44-D36DB3B051BD}"/>
              </c:ext>
            </c:extLst>
          </c:dPt>
          <c:dLbls>
            <c:dLbl>
              <c:idx val="0"/>
              <c:layout>
                <c:manualLayout>
                  <c:x val="-1.2449424214130107E-2"/>
                  <c:y val="6.30715862503941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53-44FC-AE44-D36DB3B051BD}"/>
                </c:ext>
              </c:extLst>
            </c:dLbl>
            <c:dLbl>
              <c:idx val="2"/>
              <c:layout>
                <c:manualLayout>
                  <c:x val="-1.2449424214130134E-2"/>
                  <c:y val="-1.098943296721042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53-44FC-AE44-D36DB3B051BD}"/>
                </c:ext>
              </c:extLst>
            </c:dLbl>
            <c:dLbl>
              <c:idx val="5"/>
              <c:layout>
                <c:manualLayout>
                  <c:x val="-2.4898848428260192E-2"/>
                  <c:y val="5.52490881693886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53-44FC-AE44-D36DB3B051BD}"/>
                </c:ext>
              </c:extLst>
            </c:dLbl>
            <c:dLbl>
              <c:idx val="6"/>
              <c:layout>
                <c:manualLayout>
                  <c:x val="-1.2449424214130096E-2"/>
                  <c:y val="-3.1535793125197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'1+2'!$B$42:$B$48</c:f>
              <c:numCache>
                <c:formatCode>General</c:formatCode>
                <c:ptCount val="7"/>
                <c:pt idx="0">
                  <c:v>39.299999999999997</c:v>
                </c:pt>
                <c:pt idx="1">
                  <c:v>23</c:v>
                </c:pt>
                <c:pt idx="2">
                  <c:v>19.77</c:v>
                </c:pt>
                <c:pt idx="3">
                  <c:v>108.2</c:v>
                </c:pt>
                <c:pt idx="4">
                  <c:v>5.6</c:v>
                </c:pt>
                <c:pt idx="5">
                  <c:v>61.9</c:v>
                </c:pt>
                <c:pt idx="6">
                  <c:v>208.3</c:v>
                </c:pt>
              </c:numCache>
            </c:numRef>
          </c:val>
          <c:extLst>
            <c:ext xmlns:c16="http://schemas.microsoft.com/office/drawing/2014/chart" uri="{C3380CC4-5D6E-409C-BE32-E72D297353CC}">
              <c16:uniqueId val="{00000007-5E53-44FC-AE44-D36DB3B051BD}"/>
            </c:ext>
          </c:extLst>
        </c:ser>
        <c:ser>
          <c:idx val="0"/>
          <c:order val="1"/>
          <c:tx>
            <c:strRef>
              <c:f>'1+2'!$C$41</c:f>
              <c:strCache>
                <c:ptCount val="1"/>
                <c:pt idx="0">
                  <c:v>Площа після об'єднання, км2</c:v>
                </c:pt>
              </c:strCache>
            </c:strRef>
          </c:tx>
          <c:spPr>
            <a:solidFill>
              <a:schemeClr val="accent6">
                <a:lumMod val="50000"/>
              </a:schemeClr>
            </a:solidFill>
            <a:ln>
              <a:noFill/>
            </a:ln>
            <a:effectLst/>
          </c:spPr>
          <c:invertIfNegative val="0"/>
          <c:dLbls>
            <c:dLbl>
              <c:idx val="0"/>
              <c:layout>
                <c:manualLayout>
                  <c:x val="2.000240166057655E-3"/>
                  <c:y val="1.28651137150902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E53-44FC-AE44-D36DB3B051BD}"/>
                </c:ext>
              </c:extLst>
            </c:dLbl>
            <c:dLbl>
              <c:idx val="2"/>
              <c:layout>
                <c:manualLayout>
                  <c:x val="-4.2429336855768843E-3"/>
                  <c:y val="1.2863872148431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53-44FC-AE44-D36DB3B051BD}"/>
                </c:ext>
              </c:extLst>
            </c:dLbl>
            <c:dLbl>
              <c:idx val="5"/>
              <c:layout>
                <c:manualLayout>
                  <c:x val="-6.2247121070652008E-3"/>
                  <c:y val="5.99430540986063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'1+2'!$C$42:$C$48</c:f>
              <c:numCache>
                <c:formatCode>General</c:formatCode>
                <c:ptCount val="7"/>
                <c:pt idx="0">
                  <c:v>513.6</c:v>
                </c:pt>
                <c:pt idx="1">
                  <c:v>67.400000000000006</c:v>
                </c:pt>
                <c:pt idx="2">
                  <c:v>264.10000000000002</c:v>
                </c:pt>
                <c:pt idx="3">
                  <c:v>150.69999999999999</c:v>
                </c:pt>
                <c:pt idx="4">
                  <c:v>155.30000000000001</c:v>
                </c:pt>
                <c:pt idx="5">
                  <c:v>67.900000000000006</c:v>
                </c:pt>
                <c:pt idx="6">
                  <c:v>596.4</c:v>
                </c:pt>
              </c:numCache>
            </c:numRef>
          </c:val>
          <c:extLst>
            <c:ext xmlns:c16="http://schemas.microsoft.com/office/drawing/2014/chart" uri="{C3380CC4-5D6E-409C-BE32-E72D297353CC}">
              <c16:uniqueId val="{0000000B-5E53-44FC-AE44-D36DB3B051BD}"/>
            </c:ext>
          </c:extLst>
        </c:ser>
        <c:ser>
          <c:idx val="2"/>
          <c:order val="2"/>
          <c:tx>
            <c:strRef>
              <c:f>'1+2'!$D$41</c:f>
              <c:strCache>
                <c:ptCount val="1"/>
                <c:pt idx="0">
                  <c:v>Населення до об'єднання, тис.осіб</c:v>
                </c:pt>
              </c:strCache>
            </c:strRef>
          </c:tx>
          <c:spPr>
            <a:solidFill>
              <a:schemeClr val="accent3">
                <a:lumMod val="60000"/>
                <a:lumOff val="40000"/>
              </a:schemeClr>
            </a:solidFill>
            <a:ln>
              <a:noFill/>
            </a:ln>
            <a:effectLst/>
          </c:spPr>
          <c:invertIfNegative val="0"/>
          <c:dLbls>
            <c:dLbl>
              <c:idx val="0"/>
              <c:layout>
                <c:manualLayout>
                  <c:x val="2.0749040356883492E-3"/>
                  <c:y val="2.99715270493031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53-44FC-AE44-D36DB3B051BD}"/>
                </c:ext>
              </c:extLst>
            </c:dLbl>
            <c:dLbl>
              <c:idx val="2"/>
              <c:layout>
                <c:manualLayout>
                  <c:x val="1.0374520178441747E-2"/>
                  <c:y val="2.99715270493020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53-44FC-AE44-D36DB3B051BD}"/>
                </c:ext>
              </c:extLst>
            </c:dLbl>
            <c:dLbl>
              <c:idx val="3"/>
              <c:layout>
                <c:manualLayout>
                  <c:x val="6.2247121070649718E-3"/>
                  <c:y val="5.99430540986063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53-44FC-AE44-D36DB3B051BD}"/>
                </c:ext>
              </c:extLst>
            </c:dLbl>
            <c:dLbl>
              <c:idx val="4"/>
              <c:layout>
                <c:manualLayout>
                  <c:x val="4.14980807137669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53-44FC-AE44-D36DB3B051BD}"/>
                </c:ext>
              </c:extLst>
            </c:dLbl>
            <c:dLbl>
              <c:idx val="5"/>
              <c:layout>
                <c:manualLayout>
                  <c:x val="0"/>
                  <c:y val="8.9914581147909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53-44FC-AE44-D36DB3B051BD}"/>
                </c:ext>
              </c:extLst>
            </c:dLbl>
            <c:dLbl>
              <c:idx val="6"/>
              <c:layout>
                <c:manualLayout>
                  <c:x val="4.1498080713766984E-3"/>
                  <c:y val="-8.9914581147909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3">
                        <a:lumMod val="7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'1+2'!$D$42:$D$48</c:f>
              <c:numCache>
                <c:formatCode>General</c:formatCode>
                <c:ptCount val="7"/>
                <c:pt idx="0">
                  <c:v>73.2</c:v>
                </c:pt>
                <c:pt idx="1">
                  <c:v>48.2</c:v>
                </c:pt>
                <c:pt idx="2">
                  <c:v>59.2</c:v>
                </c:pt>
                <c:pt idx="3">
                  <c:v>49.4</c:v>
                </c:pt>
                <c:pt idx="4">
                  <c:v>14.4</c:v>
                </c:pt>
                <c:pt idx="5">
                  <c:v>67</c:v>
                </c:pt>
                <c:pt idx="6">
                  <c:v>19.600000000000001</c:v>
                </c:pt>
              </c:numCache>
            </c:numRef>
          </c:val>
          <c:extLst>
            <c:ext xmlns:c16="http://schemas.microsoft.com/office/drawing/2014/chart" uri="{C3380CC4-5D6E-409C-BE32-E72D297353CC}">
              <c16:uniqueId val="{00000012-5E53-44FC-AE44-D36DB3B051BD}"/>
            </c:ext>
          </c:extLst>
        </c:ser>
        <c:ser>
          <c:idx val="3"/>
          <c:order val="3"/>
          <c:tx>
            <c:strRef>
              <c:f>'1+2'!$E$41</c:f>
              <c:strCache>
                <c:ptCount val="1"/>
                <c:pt idx="0">
                  <c:v>Населення після обєднання, тис.осіб</c:v>
                </c:pt>
              </c:strCache>
            </c:strRef>
          </c:tx>
          <c:spPr>
            <a:solidFill>
              <a:schemeClr val="accent3">
                <a:lumMod val="75000"/>
              </a:schemeClr>
            </a:solidFill>
            <a:ln>
              <a:noFill/>
            </a:ln>
            <a:effectLst/>
          </c:spPr>
          <c:invertIfNegative val="0"/>
          <c:dLbls>
            <c:dLbl>
              <c:idx val="0"/>
              <c:layout>
                <c:manualLayout>
                  <c:x val="2.2823944392571807E-2"/>
                  <c:y val="8.9914581147909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E53-44FC-AE44-D36DB3B051BD}"/>
                </c:ext>
              </c:extLst>
            </c:dLbl>
            <c:dLbl>
              <c:idx val="1"/>
              <c:layout>
                <c:manualLayout>
                  <c:x val="1.65992322855067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E53-44FC-AE44-D36DB3B051BD}"/>
                </c:ext>
              </c:extLst>
            </c:dLbl>
            <c:dLbl>
              <c:idx val="2"/>
              <c:layout>
                <c:manualLayout>
                  <c:x val="2.0749040356883495E-2"/>
                  <c:y val="2.99715270493031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E53-44FC-AE44-D36DB3B051BD}"/>
                </c:ext>
              </c:extLst>
            </c:dLbl>
            <c:dLbl>
              <c:idx val="3"/>
              <c:layout>
                <c:manualLayout>
                  <c:x val="1.6599232285506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E53-44FC-AE44-D36DB3B051BD}"/>
                </c:ext>
              </c:extLst>
            </c:dLbl>
            <c:dLbl>
              <c:idx val="4"/>
              <c:layout>
                <c:manualLayout>
                  <c:x val="1.4524328249818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E53-44FC-AE44-D36DB3B051BD}"/>
                </c:ext>
              </c:extLst>
            </c:dLbl>
            <c:dLbl>
              <c:idx val="5"/>
              <c:layout>
                <c:manualLayout>
                  <c:x val="1.45243282498184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E53-44FC-AE44-D36DB3B051BD}"/>
                </c:ext>
              </c:extLst>
            </c:dLbl>
            <c:dLbl>
              <c:idx val="6"/>
              <c:layout>
                <c:manualLayout>
                  <c:x val="1.8674136321194992E-2"/>
                  <c:y val="2.99715270493031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'1+2'!$E$42:$E$48</c:f>
              <c:numCache>
                <c:formatCode>General</c:formatCode>
                <c:ptCount val="7"/>
                <c:pt idx="0">
                  <c:v>83.31</c:v>
                </c:pt>
                <c:pt idx="1">
                  <c:v>49.47</c:v>
                </c:pt>
                <c:pt idx="2">
                  <c:v>44.5</c:v>
                </c:pt>
                <c:pt idx="3">
                  <c:v>36</c:v>
                </c:pt>
                <c:pt idx="4">
                  <c:v>19.7</c:v>
                </c:pt>
                <c:pt idx="5">
                  <c:v>67.400000000000006</c:v>
                </c:pt>
                <c:pt idx="6">
                  <c:v>26.3</c:v>
                </c:pt>
              </c:numCache>
            </c:numRef>
          </c:val>
          <c:extLst>
            <c:ext xmlns:c16="http://schemas.microsoft.com/office/drawing/2014/chart" uri="{C3380CC4-5D6E-409C-BE32-E72D297353CC}">
              <c16:uniqueId val="{0000001A-5E53-44FC-AE44-D36DB3B051BD}"/>
            </c:ext>
          </c:extLst>
        </c:ser>
        <c:dLbls>
          <c:showLegendKey val="0"/>
          <c:showVal val="0"/>
          <c:showCatName val="0"/>
          <c:showSerName val="0"/>
          <c:showPercent val="0"/>
          <c:showBubbleSize val="0"/>
        </c:dLbls>
        <c:gapWidth val="150"/>
        <c:axId val="512234864"/>
        <c:axId val="512236432"/>
      </c:barChart>
      <c:scatterChart>
        <c:scatterStyle val="lineMarker"/>
        <c:varyColors val="0"/>
        <c:ser>
          <c:idx val="4"/>
          <c:order val="4"/>
          <c:tx>
            <c:strRef>
              <c:f>'1+2'!$F$41</c:f>
              <c:strCache>
                <c:ptCount val="1"/>
                <c:pt idx="0">
                  <c:v>Щільність до об'єднання, осіб/км2, 01.07.2020</c:v>
                </c:pt>
              </c:strCache>
            </c:strRef>
          </c:tx>
          <c:spPr>
            <a:ln w="25400" cap="rnd">
              <a:noFill/>
              <a:round/>
            </a:ln>
            <a:effectLst/>
          </c:spPr>
          <c:marker>
            <c:symbol val="circle"/>
            <c:size val="5"/>
            <c:spPr>
              <a:solidFill>
                <a:srgbClr val="FFFF00"/>
              </a:solidFill>
              <a:ln w="9525">
                <a:solidFill>
                  <a:schemeClr val="accent5"/>
                </a:solidFill>
              </a:ln>
              <a:effectLst/>
            </c:spPr>
          </c:marker>
          <c:dLbls>
            <c:dLbl>
              <c:idx val="0"/>
              <c:layout>
                <c:manualLayout>
                  <c:x val="-4.1498080713766984E-3"/>
                  <c:y val="-6.3071586250394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E53-44FC-AE44-D36DB3B051BD}"/>
                </c:ext>
              </c:extLst>
            </c:dLbl>
            <c:dLbl>
              <c:idx val="1"/>
              <c:layout>
                <c:manualLayout>
                  <c:x val="-4.1498080713766984E-3"/>
                  <c:y val="-6.3071586250394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E53-44FC-AE44-D36DB3B051BD}"/>
                </c:ext>
              </c:extLst>
            </c:dLbl>
            <c:dLbl>
              <c:idx val="2"/>
              <c:layout>
                <c:manualLayout>
                  <c:x val="-2.0749040356883492E-3"/>
                  <c:y val="-9.46073793755912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E53-44FC-AE44-D36DB3B051BD}"/>
                </c:ext>
              </c:extLst>
            </c:dLbl>
            <c:dLbl>
              <c:idx val="4"/>
              <c:layout>
                <c:manualLayout>
                  <c:x val="-4.14980807137677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E53-44FC-AE44-D36DB3B051BD}"/>
                </c:ext>
              </c:extLst>
            </c:dLbl>
            <c:dLbl>
              <c:idx val="5"/>
              <c:layout>
                <c:manualLayout>
                  <c:x val="-4.1498080713766984E-3"/>
                  <c:y val="-6.3071586250394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E53-44FC-AE44-D36DB3B051BD}"/>
                </c:ext>
              </c:extLst>
            </c:dLbl>
            <c:dLbl>
              <c:idx val="6"/>
              <c:layout>
                <c:manualLayout>
                  <c:x val="-3.319846457101374E-2"/>
                  <c:y val="-2.6974374344372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C000"/>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xVal>
          <c:yVal>
            <c:numRef>
              <c:f>'1+2'!$F$42:$F$48</c:f>
              <c:numCache>
                <c:formatCode>General</c:formatCode>
                <c:ptCount val="7"/>
                <c:pt idx="0">
                  <c:v>1863.7</c:v>
                </c:pt>
                <c:pt idx="1">
                  <c:v>2095.6999999999998</c:v>
                </c:pt>
                <c:pt idx="2">
                  <c:v>2995.4</c:v>
                </c:pt>
                <c:pt idx="3">
                  <c:v>456.4</c:v>
                </c:pt>
                <c:pt idx="4">
                  <c:v>2592.3000000000002</c:v>
                </c:pt>
                <c:pt idx="5">
                  <c:v>1081.7</c:v>
                </c:pt>
                <c:pt idx="6">
                  <c:v>94.1</c:v>
                </c:pt>
              </c:numCache>
            </c:numRef>
          </c:yVal>
          <c:smooth val="0"/>
          <c:extLst>
            <c:ext xmlns:c16="http://schemas.microsoft.com/office/drawing/2014/chart" uri="{C3380CC4-5D6E-409C-BE32-E72D297353CC}">
              <c16:uniqueId val="{00000021-5E53-44FC-AE44-D36DB3B051BD}"/>
            </c:ext>
          </c:extLst>
        </c:ser>
        <c:ser>
          <c:idx val="5"/>
          <c:order val="5"/>
          <c:tx>
            <c:strRef>
              <c:f>'1+2'!$G$41</c:f>
              <c:strCache>
                <c:ptCount val="1"/>
                <c:pt idx="0">
                  <c:v>Щільність після об'єднання, осіб/км2</c:v>
                </c:pt>
              </c:strCache>
            </c:strRef>
          </c:tx>
          <c:spPr>
            <a:ln w="25400" cap="rnd">
              <a:noFill/>
              <a:round/>
            </a:ln>
            <a:effectLst/>
          </c:spPr>
          <c:marker>
            <c:symbol val="circle"/>
            <c:size val="5"/>
            <c:spPr>
              <a:solidFill>
                <a:srgbClr val="FF3399"/>
              </a:solidFill>
              <a:ln w="9525">
                <a:solidFill>
                  <a:schemeClr val="accent6"/>
                </a:solidFill>
              </a:ln>
              <a:effectLst/>
            </c:spPr>
          </c:marker>
          <c:dLbls>
            <c:dLbl>
              <c:idx val="0"/>
              <c:layout>
                <c:manualLayout>
                  <c:x val="-2.4898848428260192E-2"/>
                  <c:y val="2.0510672341590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E53-44FC-AE44-D36DB3B051BD}"/>
                </c:ext>
              </c:extLst>
            </c:dLbl>
            <c:dLbl>
              <c:idx val="1"/>
              <c:layout>
                <c:manualLayout>
                  <c:x val="-2.0749040356883495E-2"/>
                  <c:y val="-2.52287098909578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E53-44FC-AE44-D36DB3B051BD}"/>
                </c:ext>
              </c:extLst>
            </c:dLbl>
            <c:dLbl>
              <c:idx val="2"/>
              <c:layout>
                <c:manualLayout>
                  <c:x val="-2.2823944392571842E-2"/>
                  <c:y val="2.39772216394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E53-44FC-AE44-D36DB3B051BD}"/>
                </c:ext>
              </c:extLst>
            </c:dLbl>
            <c:dLbl>
              <c:idx val="3"/>
              <c:layout>
                <c:manualLayout>
                  <c:x val="-3.1123560535325317E-2"/>
                  <c:y val="2.0980068934512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E53-44FC-AE44-D36DB3B051BD}"/>
                </c:ext>
              </c:extLst>
            </c:dLbl>
            <c:dLbl>
              <c:idx val="4"/>
              <c:layout>
                <c:manualLayout>
                  <c:x val="-3.1123560535325241E-2"/>
                  <c:y val="2.6974374344372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E53-44FC-AE44-D36DB3B051BD}"/>
                </c:ext>
              </c:extLst>
            </c:dLbl>
            <c:dLbl>
              <c:idx val="6"/>
              <c:layout>
                <c:manualLayout>
                  <c:x val="-3.7348272642390441E-2"/>
                  <c:y val="2.0980068934512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E53-44FC-AE44-D36DB3B051B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3399"/>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xVal>
          <c:yVal>
            <c:numRef>
              <c:f>'1+2'!$G$42:$G$48</c:f>
              <c:numCache>
                <c:formatCode>General</c:formatCode>
                <c:ptCount val="7"/>
                <c:pt idx="0">
                  <c:v>162</c:v>
                </c:pt>
                <c:pt idx="1">
                  <c:v>734</c:v>
                </c:pt>
                <c:pt idx="2">
                  <c:v>168.5</c:v>
                </c:pt>
                <c:pt idx="3">
                  <c:v>239</c:v>
                </c:pt>
                <c:pt idx="4">
                  <c:v>127</c:v>
                </c:pt>
                <c:pt idx="5">
                  <c:v>992</c:v>
                </c:pt>
                <c:pt idx="6">
                  <c:v>44</c:v>
                </c:pt>
              </c:numCache>
            </c:numRef>
          </c:yVal>
          <c:smooth val="0"/>
          <c:extLst>
            <c:ext xmlns:c16="http://schemas.microsoft.com/office/drawing/2014/chart" uri="{C3380CC4-5D6E-409C-BE32-E72D297353CC}">
              <c16:uniqueId val="{00000028-5E53-44FC-AE44-D36DB3B051BD}"/>
            </c:ext>
          </c:extLst>
        </c:ser>
        <c:dLbls>
          <c:showLegendKey val="0"/>
          <c:showVal val="0"/>
          <c:showCatName val="0"/>
          <c:showSerName val="0"/>
          <c:showPercent val="0"/>
          <c:showBubbleSize val="0"/>
        </c:dLbls>
        <c:axId val="512238784"/>
        <c:axId val="512235648"/>
      </c:scatterChart>
      <c:catAx>
        <c:axId val="51223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ru-UA"/>
          </a:p>
        </c:txPr>
        <c:crossAx val="512236432"/>
        <c:crosses val="autoZero"/>
        <c:auto val="0"/>
        <c:lblAlgn val="ctr"/>
        <c:lblOffset val="100"/>
        <c:noMultiLvlLbl val="0"/>
      </c:catAx>
      <c:valAx>
        <c:axId val="51223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12234864"/>
        <c:crosses val="autoZero"/>
        <c:crossBetween val="between"/>
      </c:valAx>
      <c:valAx>
        <c:axId val="5122356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12238784"/>
        <c:crosses val="max"/>
        <c:crossBetween val="midCat"/>
      </c:valAx>
      <c:valAx>
        <c:axId val="512238784"/>
        <c:scaling>
          <c:orientation val="minMax"/>
        </c:scaling>
        <c:delete val="1"/>
        <c:axPos val="b"/>
        <c:majorTickMark val="out"/>
        <c:minorTickMark val="none"/>
        <c:tickLblPos val="nextTo"/>
        <c:crossAx val="5122356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UA"/>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5474278186672"/>
          <c:y val="1.9099231977305182E-2"/>
          <c:w val="0.86468765280142978"/>
          <c:h val="0.86509636855094607"/>
        </c:manualLayout>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Лист1!$B$2:$B$8</c:f>
              <c:numCache>
                <c:formatCode>General</c:formatCode>
                <c:ptCount val="7"/>
                <c:pt idx="0">
                  <c:v>217.3</c:v>
                </c:pt>
                <c:pt idx="1">
                  <c:v>4304.1000000000004</c:v>
                </c:pt>
                <c:pt idx="2">
                  <c:v>911.3</c:v>
                </c:pt>
                <c:pt idx="3">
                  <c:v>59.4</c:v>
                </c:pt>
                <c:pt idx="4">
                  <c:v>10.4</c:v>
                </c:pt>
                <c:pt idx="5">
                  <c:v>1.74</c:v>
                </c:pt>
                <c:pt idx="6">
                  <c:v>23.1</c:v>
                </c:pt>
              </c:numCache>
            </c:numRef>
          </c:val>
          <c:extLst>
            <c:ext xmlns:c16="http://schemas.microsoft.com/office/drawing/2014/chart" uri="{C3380CC4-5D6E-409C-BE32-E72D297353CC}">
              <c16:uniqueId val="{00000000-BBCD-4BA4-90F1-92013F725985}"/>
            </c:ext>
          </c:extLst>
        </c:ser>
        <c:ser>
          <c:idx val="1"/>
          <c:order val="1"/>
          <c:tx>
            <c:strRef>
              <c:f>Лист1!$C$1</c:f>
              <c:strCache>
                <c:ptCount val="1"/>
                <c:pt idx="0">
                  <c:v>2018</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Лист1!$C$2:$C$8</c:f>
              <c:numCache>
                <c:formatCode>General</c:formatCode>
                <c:ptCount val="7"/>
                <c:pt idx="0">
                  <c:v>157.30000000000001</c:v>
                </c:pt>
                <c:pt idx="1">
                  <c:v>3209.7</c:v>
                </c:pt>
                <c:pt idx="2">
                  <c:v>1015.4</c:v>
                </c:pt>
                <c:pt idx="3">
                  <c:v>0.9</c:v>
                </c:pt>
                <c:pt idx="4">
                  <c:v>34.299999999999997</c:v>
                </c:pt>
                <c:pt idx="5">
                  <c:v>0.6</c:v>
                </c:pt>
                <c:pt idx="6">
                  <c:v>19.600000000000001</c:v>
                </c:pt>
              </c:numCache>
            </c:numRef>
          </c:val>
          <c:extLst>
            <c:ext xmlns:c16="http://schemas.microsoft.com/office/drawing/2014/chart" uri="{C3380CC4-5D6E-409C-BE32-E72D297353CC}">
              <c16:uniqueId val="{00000001-BBCD-4BA4-90F1-92013F725985}"/>
            </c:ext>
          </c:extLst>
        </c:ser>
        <c:ser>
          <c:idx val="2"/>
          <c:order val="2"/>
          <c:tx>
            <c:strRef>
              <c:f>Лист1!$D$1</c:f>
              <c:strCache>
                <c:ptCount val="1"/>
                <c:pt idx="0">
                  <c:v>2019</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Лист1!$D$2:$D$8</c:f>
              <c:numCache>
                <c:formatCode>General</c:formatCode>
                <c:ptCount val="7"/>
                <c:pt idx="0">
                  <c:v>207.4</c:v>
                </c:pt>
                <c:pt idx="1">
                  <c:v>3343.1</c:v>
                </c:pt>
                <c:pt idx="2">
                  <c:v>350.7</c:v>
                </c:pt>
                <c:pt idx="3">
                  <c:v>39</c:v>
                </c:pt>
                <c:pt idx="4">
                  <c:v>262.39999999999998</c:v>
                </c:pt>
                <c:pt idx="5">
                  <c:v>236</c:v>
                </c:pt>
                <c:pt idx="6">
                  <c:v>103.8</c:v>
                </c:pt>
              </c:numCache>
            </c:numRef>
          </c:val>
          <c:extLst>
            <c:ext xmlns:c16="http://schemas.microsoft.com/office/drawing/2014/chart" uri="{C3380CC4-5D6E-409C-BE32-E72D297353CC}">
              <c16:uniqueId val="{00000002-BBCD-4BA4-90F1-92013F725985}"/>
            </c:ext>
          </c:extLst>
        </c:ser>
        <c:ser>
          <c:idx val="3"/>
          <c:order val="3"/>
          <c:tx>
            <c:strRef>
              <c:f>Лист1!$E$1</c:f>
              <c:strCache>
                <c:ptCount val="1"/>
                <c:pt idx="0">
                  <c:v>2020</c:v>
                </c:pt>
              </c:strCache>
            </c:strRef>
          </c:tx>
          <c:spPr>
            <a:solidFill>
              <a:schemeClr val="accent4"/>
            </a:solidFill>
            <a:ln>
              <a:noFill/>
            </a:ln>
            <a:effectLst/>
          </c:spPr>
          <c:invertIfNegative val="0"/>
          <c:dLbls>
            <c:dLbl>
              <c:idx val="3"/>
              <c:tx>
                <c:rich>
                  <a:bodyPr/>
                  <a:lstStyle/>
                  <a:p>
                    <a:fld id="{649FAB82-A95E-4570-B194-FFDAD4728A91}" type="VALUE">
                      <a:rPr lang="en-US" sz="900"/>
                      <a:pPr/>
                      <a:t>[ЗНАЧЕНИЕ]</a:t>
                    </a:fld>
                    <a:endParaRPr lang="ru-U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CD-4BA4-90F1-92013F725985}"/>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Лист1!$E$2:$E$8</c:f>
              <c:numCache>
                <c:formatCode>General</c:formatCode>
                <c:ptCount val="7"/>
                <c:pt idx="0">
                  <c:v>118.7</c:v>
                </c:pt>
                <c:pt idx="1">
                  <c:v>2706.8</c:v>
                </c:pt>
                <c:pt idx="2">
                  <c:v>32.6</c:v>
                </c:pt>
                <c:pt idx="3">
                  <c:v>0</c:v>
                </c:pt>
                <c:pt idx="4">
                  <c:v>983.5</c:v>
                </c:pt>
                <c:pt idx="5">
                  <c:v>106</c:v>
                </c:pt>
                <c:pt idx="6">
                  <c:v>80.2</c:v>
                </c:pt>
              </c:numCache>
            </c:numRef>
          </c:val>
          <c:extLst>
            <c:ext xmlns:c16="http://schemas.microsoft.com/office/drawing/2014/chart" uri="{C3380CC4-5D6E-409C-BE32-E72D297353CC}">
              <c16:uniqueId val="{00000004-BBCD-4BA4-90F1-92013F725985}"/>
            </c:ext>
          </c:extLst>
        </c:ser>
        <c:dLbls>
          <c:showLegendKey val="0"/>
          <c:showVal val="0"/>
          <c:showCatName val="0"/>
          <c:showSerName val="0"/>
          <c:showPercent val="0"/>
          <c:showBubbleSize val="0"/>
        </c:dLbls>
        <c:gapWidth val="150"/>
        <c:axId val="228743040"/>
        <c:axId val="228744576"/>
      </c:barChart>
      <c:catAx>
        <c:axId val="2287430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crossAx val="228744576"/>
        <c:crosses val="autoZero"/>
        <c:auto val="1"/>
        <c:lblAlgn val="ctr"/>
        <c:lblOffset val="1000"/>
        <c:noMultiLvlLbl val="0"/>
      </c:catAx>
      <c:valAx>
        <c:axId val="228744576"/>
        <c:scaling>
          <c:orientation val="minMax"/>
          <c:max val="45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ru-RU"/>
                  <a:t>тис. т</a:t>
                </a:r>
              </a:p>
            </c:rich>
          </c:tx>
          <c:layout>
            <c:manualLayout>
              <c:xMode val="edge"/>
              <c:yMode val="edge"/>
              <c:x val="4.6360686138154847E-3"/>
              <c:y val="0.2790502195600186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crossAx val="228743040"/>
        <c:crosses val="autoZero"/>
        <c:crossBetween val="between"/>
      </c:valAx>
      <c:spPr>
        <a:solidFill>
          <a:schemeClr val="bg1"/>
        </a:solidFill>
        <a:ln>
          <a:noFill/>
        </a:ln>
        <a:effectLst/>
      </c:spPr>
    </c:plotArea>
    <c:legend>
      <c:legendPos val="tr"/>
      <c:layout>
        <c:manualLayout>
          <c:xMode val="edge"/>
          <c:yMode val="edge"/>
          <c:x val="0.62478143674877584"/>
          <c:y val="2.4776706516514542E-2"/>
          <c:w val="0.37302916508682243"/>
          <c:h val="0.2098258996039441"/>
        </c:manualLayout>
      </c:layout>
      <c:overlay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UA"/>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b="1">
          <a:latin typeface="Arial" panose="020B0604020202020204" pitchFamily="34" charset="0"/>
          <a:cs typeface="Arial" panose="020B0604020202020204" pitchFamily="34" charset="0"/>
        </a:defRPr>
      </a:pPr>
      <a:endParaRPr lang="ru-UA"/>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Загальні обсяги відходів, млн т</c:v>
                </c:pt>
              </c:strCache>
            </c:strRef>
          </c:tx>
          <c:spPr>
            <a:solidFill>
              <a:schemeClr val="accent1">
                <a:lumMod val="75000"/>
              </a:schemeClr>
            </a:solidFill>
            <a:ln>
              <a:noFill/>
            </a:ln>
            <a:effectLst/>
          </c:spPr>
          <c:invertIfNegative val="0"/>
          <c:dPt>
            <c:idx val="1"/>
            <c:invertIfNegative val="0"/>
            <c:bubble3D val="0"/>
            <c:spPr>
              <a:solidFill>
                <a:srgbClr val="800000"/>
              </a:solidFill>
              <a:ln>
                <a:noFill/>
              </a:ln>
              <a:effectLst/>
            </c:spPr>
            <c:extLst>
              <c:ext xmlns:c16="http://schemas.microsoft.com/office/drawing/2014/chart" uri="{C3380CC4-5D6E-409C-BE32-E72D297353CC}">
                <c16:uniqueId val="{00000001-AE68-4A12-A343-B0D2573522C0}"/>
              </c:ext>
            </c:extLst>
          </c:dPt>
          <c:dPt>
            <c:idx val="2"/>
            <c:invertIfNegative val="0"/>
            <c:bubble3D val="0"/>
            <c:spPr>
              <a:solidFill>
                <a:srgbClr val="D430A9"/>
              </a:solidFill>
              <a:ln>
                <a:noFill/>
              </a:ln>
              <a:effectLst/>
            </c:spPr>
            <c:extLst>
              <c:ext xmlns:c16="http://schemas.microsoft.com/office/drawing/2014/chart" uri="{C3380CC4-5D6E-409C-BE32-E72D297353CC}">
                <c16:uniqueId val="{00000003-AE68-4A12-A343-B0D2573522C0}"/>
              </c:ext>
            </c:extLst>
          </c:dPt>
          <c:dPt>
            <c:idx val="3"/>
            <c:invertIfNegative val="0"/>
            <c:bubble3D val="0"/>
            <c:spPr>
              <a:solidFill>
                <a:schemeClr val="accent3">
                  <a:lumMod val="75000"/>
                </a:schemeClr>
              </a:solidFill>
              <a:ln>
                <a:noFill/>
              </a:ln>
              <a:effectLst/>
            </c:spPr>
            <c:extLst>
              <c:ext xmlns:c16="http://schemas.microsoft.com/office/drawing/2014/chart" uri="{C3380CC4-5D6E-409C-BE32-E72D297353CC}">
                <c16:uniqueId val="{00000005-AE68-4A12-A343-B0D2573522C0}"/>
              </c:ext>
            </c:extLst>
          </c:dPt>
          <c:dPt>
            <c:idx val="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7-AE68-4A12-A343-B0D2573522C0}"/>
              </c:ext>
            </c:extLst>
          </c:dPt>
          <c:dPt>
            <c:idx val="5"/>
            <c:invertIfNegative val="0"/>
            <c:bubble3D val="0"/>
            <c:spPr>
              <a:solidFill>
                <a:srgbClr val="FF0000"/>
              </a:solidFill>
              <a:ln>
                <a:noFill/>
              </a:ln>
              <a:effectLst/>
            </c:spPr>
            <c:extLst>
              <c:ext xmlns:c16="http://schemas.microsoft.com/office/drawing/2014/chart" uri="{C3380CC4-5D6E-409C-BE32-E72D297353CC}">
                <c16:uniqueId val="{00000009-AE68-4A12-A343-B0D2573522C0}"/>
              </c:ext>
            </c:extLst>
          </c:dPt>
          <c:dPt>
            <c:idx val="6"/>
            <c:invertIfNegative val="0"/>
            <c:bubble3D val="0"/>
            <c:spPr>
              <a:solidFill>
                <a:schemeClr val="accent4">
                  <a:lumMod val="75000"/>
                </a:schemeClr>
              </a:solidFill>
              <a:ln>
                <a:noFill/>
              </a:ln>
              <a:effectLst/>
            </c:spPr>
            <c:extLst>
              <c:ext xmlns:c16="http://schemas.microsoft.com/office/drawing/2014/chart" uri="{C3380CC4-5D6E-409C-BE32-E72D297353CC}">
                <c16:uniqueId val="{0000000B-AE68-4A12-A343-B0D2573522C0}"/>
              </c:ext>
            </c:extLst>
          </c:dPt>
          <c:dPt>
            <c:idx val="7"/>
            <c:invertIfNegative val="0"/>
            <c:bubble3D val="0"/>
            <c:spPr>
              <a:solidFill>
                <a:schemeClr val="accent1">
                  <a:lumMod val="75000"/>
                </a:schemeClr>
              </a:solidFill>
              <a:ln>
                <a:noFill/>
              </a:ln>
              <a:effectLst/>
            </c:spPr>
            <c:extLst>
              <c:ext xmlns:c16="http://schemas.microsoft.com/office/drawing/2014/chart" uri="{C3380CC4-5D6E-409C-BE32-E72D297353CC}">
                <c16:uniqueId val="{0000000D-AE68-4A12-A343-B0D2573522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м.Вугледар</c:v>
                </c:pt>
                <c:pt idx="1">
                  <c:v>м.Добропілля </c:v>
                </c:pt>
                <c:pt idx="2">
                  <c:v>м.Мирноград </c:v>
                </c:pt>
                <c:pt idx="3">
                  <c:v>м.Новогродівка</c:v>
                </c:pt>
                <c:pt idx="4">
                  <c:v>м.Покровськ</c:v>
                </c:pt>
                <c:pt idx="5">
                  <c:v>м.Селидове </c:v>
                </c:pt>
                <c:pt idx="6">
                  <c:v>м.Торецьк </c:v>
                </c:pt>
              </c:strCache>
            </c:strRef>
          </c:cat>
          <c:val>
            <c:numRef>
              <c:f>Лист1!$B$2:$B$8</c:f>
              <c:numCache>
                <c:formatCode>General</c:formatCode>
                <c:ptCount val="7"/>
                <c:pt idx="0">
                  <c:v>18.5</c:v>
                </c:pt>
                <c:pt idx="1">
                  <c:v>162.9</c:v>
                </c:pt>
                <c:pt idx="2">
                  <c:v>63</c:v>
                </c:pt>
                <c:pt idx="3">
                  <c:v>32.6</c:v>
                </c:pt>
                <c:pt idx="4">
                  <c:v>62.4</c:v>
                </c:pt>
                <c:pt idx="5">
                  <c:v>83.5</c:v>
                </c:pt>
                <c:pt idx="6">
                  <c:v>61.3</c:v>
                </c:pt>
              </c:numCache>
            </c:numRef>
          </c:val>
          <c:extLst>
            <c:ext xmlns:c16="http://schemas.microsoft.com/office/drawing/2014/chart" uri="{C3380CC4-5D6E-409C-BE32-E72D297353CC}">
              <c16:uniqueId val="{0000000E-AE68-4A12-A343-B0D2573522C0}"/>
            </c:ext>
          </c:extLst>
        </c:ser>
        <c:dLbls>
          <c:showLegendKey val="0"/>
          <c:showVal val="0"/>
          <c:showCatName val="0"/>
          <c:showSerName val="0"/>
          <c:showPercent val="0"/>
          <c:showBubbleSize val="0"/>
        </c:dLbls>
        <c:gapWidth val="219"/>
        <c:overlap val="-27"/>
        <c:axId val="512204680"/>
        <c:axId val="512205856"/>
      </c:barChart>
      <c:catAx>
        <c:axId val="51220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12205856"/>
        <c:crosses val="autoZero"/>
        <c:auto val="1"/>
        <c:lblAlgn val="ctr"/>
        <c:lblOffset val="100"/>
        <c:noMultiLvlLbl val="0"/>
      </c:catAx>
      <c:valAx>
        <c:axId val="51220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1220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no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0.41319</cdr:x>
      <cdr:y>0.07937</cdr:y>
    </cdr:from>
    <cdr:to>
      <cdr:x>0.57986</cdr:x>
      <cdr:y>0.36508</cdr:y>
    </cdr:to>
    <cdr:sp macro="" textlink="">
      <cdr:nvSpPr>
        <cdr:cNvPr id="3" name="Поле 2"/>
        <cdr:cNvSpPr txBox="1"/>
      </cdr:nvSpPr>
      <cdr:spPr>
        <a:xfrm xmlns:a="http://schemas.openxmlformats.org/drawingml/2006/main">
          <a:off x="2266950" y="254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drawings/drawing2.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0.41319</cdr:x>
      <cdr:y>0.07937</cdr:y>
    </cdr:from>
    <cdr:to>
      <cdr:x>0.57986</cdr:x>
      <cdr:y>0.36508</cdr:y>
    </cdr:to>
    <cdr:sp macro="" textlink="">
      <cdr:nvSpPr>
        <cdr:cNvPr id="3" name="Поле 2"/>
        <cdr:cNvSpPr txBox="1"/>
      </cdr:nvSpPr>
      <cdr:spPr>
        <a:xfrm xmlns:a="http://schemas.openxmlformats.org/drawingml/2006/main">
          <a:off x="2266950" y="254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129D-1FC6-470B-989F-0AF65541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51</Pages>
  <Words>16855</Words>
  <Characters>96078</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Gennadii Marushevskyi</cp:lastModifiedBy>
  <cp:revision>88</cp:revision>
  <cp:lastPrinted>2020-12-23T13:29:00Z</cp:lastPrinted>
  <dcterms:created xsi:type="dcterms:W3CDTF">2022-02-08T14:28:00Z</dcterms:created>
  <dcterms:modified xsi:type="dcterms:W3CDTF">2022-02-10T05:25:00Z</dcterms:modified>
</cp:coreProperties>
</file>